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77" w:rsidRPr="00B12077" w:rsidRDefault="00B12077" w:rsidP="00B12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7070" cy="781685"/>
            <wp:effectExtent l="0" t="0" r="0" b="0"/>
            <wp:docPr id="2" name="Рисунок 2" descr="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077" w:rsidRPr="00B12077" w:rsidRDefault="00B12077" w:rsidP="00B12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2077" w:rsidRPr="00B12077" w:rsidRDefault="00B12077" w:rsidP="00B12077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</w:rPr>
      </w:pPr>
      <w:r w:rsidRPr="00B12077">
        <w:rPr>
          <w:rFonts w:ascii="Times New Roman" w:eastAsia="Times New Roman" w:hAnsi="Times New Roman" w:cs="Times New Roman"/>
          <w:b/>
          <w:bCs/>
          <w:sz w:val="48"/>
          <w:szCs w:val="24"/>
        </w:rPr>
        <w:t>ДУМА ГОРОДА ПОКАЧИ</w:t>
      </w:r>
    </w:p>
    <w:p w:rsidR="00B12077" w:rsidRPr="00B12077" w:rsidRDefault="00B12077" w:rsidP="00B12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2077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Ханты-Мансийский автономный округ – Югра</w:t>
      </w:r>
    </w:p>
    <w:p w:rsidR="00B12077" w:rsidRPr="00B12077" w:rsidRDefault="00B12077" w:rsidP="00B12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12077" w:rsidRPr="00B12077" w:rsidRDefault="00B12077" w:rsidP="00B1207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12077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B12077" w:rsidRPr="00B12077" w:rsidRDefault="00B12077" w:rsidP="00B12077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2077" w:rsidRPr="00B12077" w:rsidRDefault="00B12077" w:rsidP="00B12077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Pr="00B120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r w:rsidR="00C313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23.05.2014</w:t>
      </w:r>
      <w:r w:rsidRPr="00B120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</w:t>
      </w:r>
      <w:r w:rsidR="00C313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120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№</w:t>
      </w:r>
      <w:r w:rsidR="00C313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54</w:t>
      </w:r>
    </w:p>
    <w:p w:rsidR="00DE146A" w:rsidRPr="00DE146A" w:rsidRDefault="00DE146A" w:rsidP="00DE146A">
      <w:pPr>
        <w:jc w:val="both"/>
        <w:rPr>
          <w:rFonts w:ascii="Times New Roman" w:hAnsi="Times New Roman" w:cs="Times New Roman"/>
        </w:rPr>
      </w:pPr>
    </w:p>
    <w:p w:rsidR="008C3BDD" w:rsidRDefault="00DE146A" w:rsidP="00B12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46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Pr="00DE146A">
        <w:rPr>
          <w:rFonts w:ascii="Times New Roman" w:hAnsi="Times New Roman" w:cs="Times New Roman"/>
          <w:b/>
          <w:sz w:val="28"/>
          <w:szCs w:val="28"/>
        </w:rPr>
        <w:t xml:space="preserve"> о работе</w:t>
      </w:r>
    </w:p>
    <w:p w:rsidR="00DE146A" w:rsidRPr="00DE146A" w:rsidRDefault="00DE146A" w:rsidP="00B12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46A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</w:t>
      </w:r>
    </w:p>
    <w:p w:rsidR="008C3BDD" w:rsidRDefault="00DE146A" w:rsidP="00B12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46A">
        <w:rPr>
          <w:rFonts w:ascii="Times New Roman" w:hAnsi="Times New Roman" w:cs="Times New Roman"/>
          <w:b/>
          <w:sz w:val="28"/>
          <w:szCs w:val="28"/>
        </w:rPr>
        <w:t xml:space="preserve">палаты города Покачи </w:t>
      </w:r>
    </w:p>
    <w:p w:rsidR="00DE146A" w:rsidRPr="00DE146A" w:rsidRDefault="00DE146A" w:rsidP="00B12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46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1-й квартал </w:t>
      </w:r>
      <w:r w:rsidR="00EE35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2014 года</w:t>
      </w:r>
    </w:p>
    <w:p w:rsidR="00F37F68" w:rsidRDefault="00DE146A" w:rsidP="00B12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46A">
        <w:rPr>
          <w:rFonts w:ascii="Times New Roman" w:hAnsi="Times New Roman" w:cs="Times New Roman"/>
          <w:sz w:val="28"/>
          <w:szCs w:val="28"/>
        </w:rPr>
        <w:tab/>
      </w:r>
      <w:r w:rsidRPr="00DE146A">
        <w:rPr>
          <w:rFonts w:ascii="Times New Roman" w:hAnsi="Times New Roman" w:cs="Times New Roman"/>
          <w:sz w:val="28"/>
          <w:szCs w:val="28"/>
        </w:rPr>
        <w:tab/>
      </w:r>
      <w:r w:rsidRPr="00DE146A">
        <w:rPr>
          <w:rFonts w:ascii="Times New Roman" w:hAnsi="Times New Roman" w:cs="Times New Roman"/>
          <w:sz w:val="28"/>
          <w:szCs w:val="28"/>
        </w:rPr>
        <w:tab/>
      </w:r>
      <w:r w:rsidRPr="00DE146A">
        <w:rPr>
          <w:rFonts w:ascii="Times New Roman" w:hAnsi="Times New Roman" w:cs="Times New Roman"/>
          <w:sz w:val="28"/>
          <w:szCs w:val="28"/>
        </w:rPr>
        <w:tab/>
      </w:r>
    </w:p>
    <w:p w:rsidR="00DE146A" w:rsidRPr="00DE146A" w:rsidRDefault="00DE146A" w:rsidP="00B120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E146A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DE146A">
        <w:rPr>
          <w:rFonts w:ascii="Times New Roman" w:hAnsi="Times New Roman" w:cs="Times New Roman"/>
          <w:sz w:val="28"/>
          <w:szCs w:val="28"/>
        </w:rPr>
        <w:t xml:space="preserve"> о работе контрольно-счетной палаты города Покачи за </w:t>
      </w:r>
      <w:r>
        <w:rPr>
          <w:rFonts w:ascii="Times New Roman" w:hAnsi="Times New Roman" w:cs="Times New Roman"/>
          <w:sz w:val="28"/>
          <w:szCs w:val="28"/>
        </w:rPr>
        <w:t>1-й квартал 2014 года,</w:t>
      </w:r>
      <w:r w:rsidRPr="00DE146A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17 решения Думы города  Покачи от 27.03.2013 № </w:t>
      </w:r>
      <w:r w:rsidR="00A45D98">
        <w:rPr>
          <w:rFonts w:ascii="Times New Roman" w:hAnsi="Times New Roman" w:cs="Times New Roman"/>
          <w:sz w:val="28"/>
          <w:szCs w:val="28"/>
        </w:rPr>
        <w:t>20 (в редакции от 20.12.2013) «</w:t>
      </w:r>
      <w:r w:rsidRPr="00DE146A">
        <w:rPr>
          <w:rFonts w:ascii="Times New Roman" w:hAnsi="Times New Roman" w:cs="Times New Roman"/>
          <w:sz w:val="28"/>
          <w:szCs w:val="28"/>
        </w:rPr>
        <w:t xml:space="preserve">О Положении о контрольно-счетной палате города Покачи», Дума города </w:t>
      </w:r>
    </w:p>
    <w:p w:rsidR="00DE146A" w:rsidRPr="00DE146A" w:rsidRDefault="00DE146A" w:rsidP="00B12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46A" w:rsidRPr="00DE146A" w:rsidRDefault="00DE146A" w:rsidP="00B12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46A">
        <w:rPr>
          <w:rFonts w:ascii="Times New Roman" w:hAnsi="Times New Roman" w:cs="Times New Roman"/>
          <w:b/>
          <w:sz w:val="28"/>
          <w:szCs w:val="28"/>
        </w:rPr>
        <w:tab/>
      </w:r>
      <w:r w:rsidRPr="00DE146A">
        <w:rPr>
          <w:rFonts w:ascii="Times New Roman" w:hAnsi="Times New Roman" w:cs="Times New Roman"/>
          <w:b/>
          <w:sz w:val="28"/>
          <w:szCs w:val="28"/>
        </w:rPr>
        <w:tab/>
      </w:r>
      <w:r w:rsidRPr="00DE146A">
        <w:rPr>
          <w:rFonts w:ascii="Times New Roman" w:hAnsi="Times New Roman" w:cs="Times New Roman"/>
          <w:b/>
          <w:sz w:val="28"/>
          <w:szCs w:val="28"/>
        </w:rPr>
        <w:tab/>
      </w:r>
      <w:r w:rsidRPr="00DE146A">
        <w:rPr>
          <w:rFonts w:ascii="Times New Roman" w:hAnsi="Times New Roman" w:cs="Times New Roman"/>
          <w:b/>
          <w:sz w:val="28"/>
          <w:szCs w:val="28"/>
        </w:rPr>
        <w:tab/>
        <w:t xml:space="preserve">         РЕШИЛА:</w:t>
      </w:r>
    </w:p>
    <w:p w:rsidR="00DE146A" w:rsidRPr="00DE146A" w:rsidRDefault="00DE146A" w:rsidP="00B12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98" w:rsidRDefault="00DE146A" w:rsidP="00B120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D17FE">
        <w:rPr>
          <w:rFonts w:ascii="Times New Roman" w:hAnsi="Times New Roman" w:cs="Times New Roman"/>
          <w:sz w:val="28"/>
          <w:szCs w:val="28"/>
        </w:rPr>
        <w:t>1. Утвердить инфо</w:t>
      </w:r>
      <w:r w:rsidR="009D17FE" w:rsidRPr="009D17FE">
        <w:rPr>
          <w:rFonts w:ascii="Times New Roman" w:hAnsi="Times New Roman" w:cs="Times New Roman"/>
          <w:sz w:val="28"/>
          <w:szCs w:val="28"/>
        </w:rPr>
        <w:t>р</w:t>
      </w:r>
      <w:r w:rsidRPr="009D17FE">
        <w:rPr>
          <w:rFonts w:ascii="Times New Roman" w:hAnsi="Times New Roman" w:cs="Times New Roman"/>
          <w:sz w:val="28"/>
          <w:szCs w:val="28"/>
        </w:rPr>
        <w:t>мацию о работе контрольно-счетной палаты города Покачи за 1-й квартал 2014 года (приложение).</w:t>
      </w:r>
    </w:p>
    <w:p w:rsidR="00DE146A" w:rsidRPr="009D17FE" w:rsidRDefault="00DE146A" w:rsidP="00B120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D17FE">
        <w:rPr>
          <w:rFonts w:ascii="Times New Roman" w:hAnsi="Times New Roman" w:cs="Times New Roman"/>
          <w:sz w:val="28"/>
          <w:szCs w:val="28"/>
        </w:rPr>
        <w:t xml:space="preserve">2. В соответствии с </w:t>
      </w:r>
      <w:r w:rsidRPr="009D17FE">
        <w:rPr>
          <w:rFonts w:ascii="Times New Roman" w:eastAsia="Times New Roman" w:hAnsi="Times New Roman" w:cs="Times New Roman"/>
          <w:sz w:val="28"/>
          <w:szCs w:val="28"/>
        </w:rPr>
        <w:t>пунктом 5 статьи 8 регламента контрольно-счетной палаты, утвержденного приказом председателя контрольно-счетной палаты от 04.12.2013 №35</w:t>
      </w:r>
      <w:r w:rsidR="00A45D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207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9D17F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12077">
        <w:rPr>
          <w:rFonts w:ascii="Times New Roman" w:hAnsi="Times New Roman" w:cs="Times New Roman"/>
          <w:sz w:val="28"/>
          <w:szCs w:val="28"/>
        </w:rPr>
        <w:t xml:space="preserve">  </w:t>
      </w:r>
      <w:r w:rsidR="009D17FE" w:rsidRPr="009D17FE">
        <w:rPr>
          <w:rFonts w:ascii="Times New Roman" w:hAnsi="Times New Roman" w:cs="Times New Roman"/>
          <w:sz w:val="28"/>
          <w:szCs w:val="28"/>
        </w:rPr>
        <w:t xml:space="preserve">данную информацию </w:t>
      </w:r>
      <w:r w:rsidRPr="009D17FE">
        <w:rPr>
          <w:rFonts w:ascii="Times New Roman" w:hAnsi="Times New Roman" w:cs="Times New Roman"/>
          <w:sz w:val="28"/>
          <w:szCs w:val="28"/>
        </w:rPr>
        <w:t>на официальном сайте Думы города Покачи.</w:t>
      </w:r>
    </w:p>
    <w:p w:rsidR="00DE146A" w:rsidRDefault="00B12077" w:rsidP="00832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выполнение настоящего</w:t>
      </w:r>
      <w:r w:rsidR="00DE146A" w:rsidRPr="009D17FE">
        <w:rPr>
          <w:rFonts w:ascii="Times New Roman" w:hAnsi="Times New Roman" w:cs="Times New Roman"/>
          <w:sz w:val="28"/>
          <w:szCs w:val="28"/>
        </w:rPr>
        <w:t xml:space="preserve"> решения назначить руководителя аппарата Думы города Л.В. Чурину.</w:t>
      </w:r>
    </w:p>
    <w:p w:rsidR="00F37F68" w:rsidRDefault="00F37F68" w:rsidP="0083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B86" w:rsidRPr="009D17FE" w:rsidRDefault="00832B86" w:rsidP="0083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46A" w:rsidRPr="00DE146A" w:rsidRDefault="00DE146A" w:rsidP="00832B8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46A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F37F68" w:rsidRDefault="00DE146A" w:rsidP="00832B8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46A">
        <w:rPr>
          <w:rFonts w:ascii="Times New Roman" w:hAnsi="Times New Roman" w:cs="Times New Roman"/>
          <w:b/>
          <w:sz w:val="28"/>
          <w:szCs w:val="28"/>
        </w:rPr>
        <w:t xml:space="preserve">Думы города Покачи                                                           Н.В. Борисова </w:t>
      </w:r>
    </w:p>
    <w:p w:rsidR="002A3F24" w:rsidRDefault="002A3F24" w:rsidP="00832B8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D98" w:rsidRDefault="00A45D98" w:rsidP="0019079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2077" w:rsidRDefault="00B12077" w:rsidP="0019079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2077" w:rsidRDefault="00B12077" w:rsidP="0019079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2077" w:rsidRDefault="00B12077" w:rsidP="0019079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2077" w:rsidRDefault="00B12077" w:rsidP="0019079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5D98" w:rsidRDefault="00A45D98" w:rsidP="0019079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3BDD" w:rsidRPr="00B12077" w:rsidRDefault="008C3BDD" w:rsidP="0019079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5D98" w:rsidRPr="00B12077" w:rsidRDefault="00B12077" w:rsidP="00B1207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A45D98" w:rsidRPr="00B1207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A45D98" w:rsidRPr="00B12077" w:rsidRDefault="00A45D98" w:rsidP="00B12077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2077">
        <w:rPr>
          <w:rFonts w:ascii="Times New Roman" w:eastAsia="Times New Roman" w:hAnsi="Times New Roman" w:cs="Times New Roman"/>
          <w:sz w:val="24"/>
          <w:szCs w:val="24"/>
        </w:rPr>
        <w:t>к решению Думы города</w:t>
      </w:r>
    </w:p>
    <w:p w:rsidR="00A45D98" w:rsidRPr="00B12077" w:rsidRDefault="00420402" w:rsidP="00B12077">
      <w:pPr>
        <w:pStyle w:val="a3"/>
        <w:ind w:firstLine="3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23.05.2014 _№ 54</w:t>
      </w:r>
      <w:bookmarkStart w:id="0" w:name="_GoBack"/>
      <w:bookmarkEnd w:id="0"/>
    </w:p>
    <w:p w:rsidR="00B12077" w:rsidRDefault="00B12077" w:rsidP="00B12077">
      <w:pPr>
        <w:pStyle w:val="a3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077" w:rsidRDefault="00B12077" w:rsidP="00B12077">
      <w:pPr>
        <w:pStyle w:val="a3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0793" w:rsidRPr="00A45D98" w:rsidRDefault="00190793" w:rsidP="00B12077">
      <w:pPr>
        <w:pStyle w:val="a3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190793" w:rsidRPr="00A45D98" w:rsidRDefault="00190793" w:rsidP="00B12077">
      <w:pPr>
        <w:pStyle w:val="a3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>О РАБОТЕ КОНТРОЛЬНО-СЧЕТНОЙ ПАЛАТЫ</w:t>
      </w:r>
    </w:p>
    <w:p w:rsidR="002C3A3F" w:rsidRDefault="00190793" w:rsidP="00B12077">
      <w:pPr>
        <w:pStyle w:val="a3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ГОРОДА ПОКАЧИ ЗА </w:t>
      </w:r>
      <w:r w:rsidR="004A2DA4" w:rsidRPr="00A45D9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4A2DA4" w:rsidRPr="00A45D98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201</w:t>
      </w:r>
      <w:r w:rsidR="002243CE" w:rsidRPr="00A45D9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1207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B12077" w:rsidRPr="00A45D98" w:rsidRDefault="00B12077" w:rsidP="00B12077">
      <w:pPr>
        <w:pStyle w:val="a3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A3F" w:rsidRPr="00A45D98" w:rsidRDefault="002C3A3F" w:rsidP="00B12077">
      <w:pPr>
        <w:pStyle w:val="a3"/>
        <w:numPr>
          <w:ilvl w:val="0"/>
          <w:numId w:val="13"/>
        </w:numPr>
        <w:ind w:left="0"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положения.</w:t>
      </w:r>
    </w:p>
    <w:p w:rsidR="002C3A3F" w:rsidRPr="00A45D98" w:rsidRDefault="002C3A3F" w:rsidP="00B1207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sz w:val="24"/>
          <w:szCs w:val="24"/>
        </w:rPr>
        <w:t>Контрольно-счетная палата города Покачи (далее – контрольно-счетная палата) как орган финансового контроля осуществляет свою деятельность в соответствии с требованиями, установленными в Положении о контрольно-счетной палате города Покачи, утвержденном решением Думы города Покачи от 27.03.2013 №20</w:t>
      </w:r>
      <w:r w:rsidR="00A45D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5D98">
        <w:rPr>
          <w:rFonts w:ascii="Times New Roman" w:eastAsia="Times New Roman" w:hAnsi="Times New Roman" w:cs="Times New Roman"/>
          <w:sz w:val="24"/>
          <w:szCs w:val="24"/>
        </w:rPr>
        <w:t xml:space="preserve"> и подотчетна Думе города Покачи.</w:t>
      </w:r>
    </w:p>
    <w:p w:rsidR="002C3A3F" w:rsidRPr="00A45D98" w:rsidRDefault="002C3A3F" w:rsidP="00B1207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sz w:val="24"/>
          <w:szCs w:val="24"/>
        </w:rPr>
        <w:t xml:space="preserve">Настоящая информация подготовлена в соответствии с требованиями  пункта </w:t>
      </w:r>
      <w:r w:rsidR="004B5337" w:rsidRPr="00A45D9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45D98">
        <w:rPr>
          <w:rFonts w:ascii="Times New Roman" w:eastAsia="Times New Roman" w:hAnsi="Times New Roman" w:cs="Times New Roman"/>
          <w:sz w:val="24"/>
          <w:szCs w:val="24"/>
        </w:rPr>
        <w:t xml:space="preserve"> статьи </w:t>
      </w:r>
      <w:r w:rsidR="004B5337" w:rsidRPr="00A45D98">
        <w:rPr>
          <w:rFonts w:ascii="Times New Roman" w:eastAsia="Times New Roman" w:hAnsi="Times New Roman" w:cs="Times New Roman"/>
          <w:sz w:val="24"/>
          <w:szCs w:val="24"/>
        </w:rPr>
        <w:t>17 Положения о контрольно-счетной палате города Покачи, утвержденного</w:t>
      </w:r>
      <w:r w:rsidRPr="00A45D98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 w:rsidR="004B5337" w:rsidRPr="00A45D98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A45D98">
        <w:rPr>
          <w:rFonts w:ascii="Times New Roman" w:eastAsia="Times New Roman" w:hAnsi="Times New Roman" w:cs="Times New Roman"/>
          <w:sz w:val="24"/>
          <w:szCs w:val="24"/>
        </w:rPr>
        <w:t xml:space="preserve"> Думы города Покачи от 27.03.2013 №20 (в редакции от 20.12.2013),  пункта 3 статьи 8 регламента контрольно-счетной палаты, утвержденного приказом председателя контрольно-счетной палаты от 04.12.2013 №35.</w:t>
      </w:r>
    </w:p>
    <w:p w:rsidR="002C3A3F" w:rsidRPr="00A45D98" w:rsidRDefault="002C3A3F" w:rsidP="00B12077">
      <w:pPr>
        <w:pStyle w:val="a3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sz w:val="24"/>
          <w:szCs w:val="24"/>
        </w:rPr>
        <w:t xml:space="preserve">Работа контрольно-счетной палаты </w:t>
      </w:r>
      <w:r w:rsidR="004B5337" w:rsidRPr="00A45D98">
        <w:rPr>
          <w:rFonts w:ascii="Times New Roman" w:eastAsia="Times New Roman" w:hAnsi="Times New Roman" w:cs="Times New Roman"/>
          <w:sz w:val="24"/>
          <w:szCs w:val="24"/>
        </w:rPr>
        <w:t>осуществлялась в соответствии с планом работы на 1-е полугодие 2014 года</w:t>
      </w:r>
      <w:r w:rsidRPr="00A45D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5337" w:rsidRPr="00A45D98">
        <w:rPr>
          <w:rFonts w:ascii="Times New Roman" w:hAnsi="Times New Roman" w:cs="Times New Roman"/>
          <w:sz w:val="24"/>
          <w:szCs w:val="24"/>
        </w:rPr>
        <w:t>утвержденного приказом председателя контрольно-счетной палаты города от 16.12.2013 года №37</w:t>
      </w:r>
      <w:r w:rsidR="00A45D98">
        <w:rPr>
          <w:rFonts w:ascii="Times New Roman" w:hAnsi="Times New Roman" w:cs="Times New Roman"/>
          <w:sz w:val="24"/>
          <w:szCs w:val="24"/>
        </w:rPr>
        <w:t>,</w:t>
      </w:r>
      <w:r w:rsidR="00FA27FF" w:rsidRPr="00A45D98">
        <w:rPr>
          <w:rFonts w:ascii="Times New Roman" w:eastAsia="Times New Roman" w:hAnsi="Times New Roman" w:cs="Times New Roman"/>
          <w:sz w:val="24"/>
          <w:szCs w:val="24"/>
        </w:rPr>
        <w:t xml:space="preserve"> и строилась на основе принципов законности, объективности, независимости, гласности и последовательной реализации всех форм финансового контроля: предварительного, оперативного (текущего) и последующего.</w:t>
      </w:r>
    </w:p>
    <w:p w:rsidR="00D34F27" w:rsidRDefault="00D34F27" w:rsidP="00B1207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A3F" w:rsidRPr="00A45D98" w:rsidRDefault="002C3A3F" w:rsidP="00B1207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sz w:val="24"/>
          <w:szCs w:val="24"/>
        </w:rPr>
        <w:t xml:space="preserve">Выполняя поставленные перед контрольно-счетной палатой задачи, </w:t>
      </w: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FA27FF" w:rsidRPr="00A45D98">
        <w:rPr>
          <w:rFonts w:ascii="Times New Roman" w:eastAsia="Times New Roman" w:hAnsi="Times New Roman" w:cs="Times New Roman"/>
          <w:b/>
          <w:sz w:val="24"/>
          <w:szCs w:val="24"/>
        </w:rPr>
        <w:t xml:space="preserve"> 1-м квартале </w:t>
      </w: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A27FF" w:rsidRPr="00A45D9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FA27FF" w:rsidRPr="00A45D9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 xml:space="preserve"> сотрудниками </w:t>
      </w:r>
      <w:r w:rsidRPr="00A45D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проведено </w:t>
      </w:r>
      <w:r w:rsidR="00FA27FF" w:rsidRPr="00A45D9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7161E" w:rsidRPr="00A45D9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45D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контрольн</w:t>
      </w:r>
      <w:r w:rsidR="00A115FE" w:rsidRPr="00A45D98">
        <w:rPr>
          <w:rFonts w:ascii="Times New Roman" w:eastAsia="Times New Roman" w:hAnsi="Times New Roman" w:cs="Times New Roman"/>
          <w:b/>
          <w:bCs/>
          <w:sz w:val="24"/>
          <w:szCs w:val="24"/>
        </w:rPr>
        <w:t>ых</w:t>
      </w:r>
      <w:r w:rsidRPr="00A45D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мероприятий.</w:t>
      </w:r>
    </w:p>
    <w:p w:rsidR="00A115FE" w:rsidRPr="00A45D98" w:rsidRDefault="00A115FE" w:rsidP="00B12077">
      <w:pPr>
        <w:pStyle w:val="a3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>Проверк</w:t>
      </w:r>
      <w:r w:rsidR="00147DA5" w:rsidRPr="00A45D98">
        <w:rPr>
          <w:rFonts w:ascii="Times New Roman" w:eastAsia="Times New Roman" w:hAnsi="Times New Roman" w:cs="Times New Roman"/>
          <w:b/>
          <w:sz w:val="24"/>
          <w:szCs w:val="24"/>
        </w:rPr>
        <w:t xml:space="preserve">ами </w:t>
      </w: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 xml:space="preserve">охвачено </w:t>
      </w:r>
      <w:r w:rsidR="00155D2C" w:rsidRPr="00A45D9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A5EA3" w:rsidRPr="00A45D9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</w:t>
      </w:r>
      <w:r w:rsidR="00BA5EA3" w:rsidRPr="00A45D98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115FE" w:rsidRPr="00A45D98" w:rsidRDefault="00A115FE" w:rsidP="00B12077">
      <w:pPr>
        <w:pStyle w:val="a3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Проверено и проанализировано средств на сумму </w:t>
      </w:r>
      <w:r w:rsidR="0037161E" w:rsidRPr="00A45D98">
        <w:rPr>
          <w:rFonts w:ascii="Times New Roman" w:eastAsia="Times New Roman" w:hAnsi="Times New Roman" w:cs="Times New Roman"/>
          <w:b/>
          <w:sz w:val="24"/>
          <w:szCs w:val="24"/>
        </w:rPr>
        <w:t>176 516 833,57 рубля</w:t>
      </w: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115FE" w:rsidRPr="00A45D98" w:rsidRDefault="00A115FE" w:rsidP="00B12077">
      <w:pPr>
        <w:pStyle w:val="a3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 xml:space="preserve">Выявлено нарушений и недостатков на сумму </w:t>
      </w:r>
      <w:r w:rsidR="0091172A" w:rsidRPr="00A45D98">
        <w:rPr>
          <w:rFonts w:ascii="Times New Roman" w:eastAsia="Times New Roman" w:hAnsi="Times New Roman" w:cs="Times New Roman"/>
          <w:b/>
          <w:sz w:val="24"/>
          <w:szCs w:val="24"/>
        </w:rPr>
        <w:t>1 </w:t>
      </w:r>
      <w:r w:rsidR="007B2A79" w:rsidRPr="00A45D98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155D2C" w:rsidRPr="00A45D9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1172A" w:rsidRPr="00A45D98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155D2C" w:rsidRPr="00A45D98">
        <w:rPr>
          <w:rFonts w:ascii="Times New Roman" w:eastAsia="Times New Roman" w:hAnsi="Times New Roman" w:cs="Times New Roman"/>
          <w:b/>
          <w:sz w:val="24"/>
          <w:szCs w:val="24"/>
        </w:rPr>
        <w:t>872</w:t>
      </w:r>
      <w:r w:rsidR="0091172A" w:rsidRPr="00A45D9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DB3FE3" w:rsidRPr="00A45D98">
        <w:rPr>
          <w:rFonts w:ascii="Times New Roman" w:eastAsia="Times New Roman" w:hAnsi="Times New Roman" w:cs="Times New Roman"/>
          <w:b/>
          <w:sz w:val="24"/>
          <w:szCs w:val="24"/>
        </w:rPr>
        <w:t>94</w:t>
      </w:r>
      <w:r w:rsidR="0091172A" w:rsidRPr="00A45D98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рубля</w:t>
      </w: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 xml:space="preserve">, в том числе: </w:t>
      </w:r>
    </w:p>
    <w:p w:rsidR="00A115FE" w:rsidRPr="00A45D98" w:rsidRDefault="00A115FE" w:rsidP="00B12077">
      <w:pPr>
        <w:pStyle w:val="a3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45D98">
        <w:rPr>
          <w:rFonts w:ascii="Times New Roman" w:hAnsi="Times New Roman" w:cs="Times New Roman"/>
          <w:b/>
          <w:sz w:val="24"/>
          <w:szCs w:val="24"/>
        </w:rPr>
        <w:t>недополучено доходов в бюджет</w:t>
      </w:r>
      <w:r w:rsidR="00825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A79" w:rsidRPr="00A45D98">
        <w:rPr>
          <w:rFonts w:ascii="Times New Roman" w:eastAsia="Times New Roman" w:hAnsi="Times New Roman" w:cs="Times New Roman"/>
          <w:b/>
          <w:sz w:val="24"/>
          <w:szCs w:val="24"/>
        </w:rPr>
        <w:t>39 403,55</w:t>
      </w: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</w:t>
      </w:r>
      <w:r w:rsidR="00A45D98">
        <w:rPr>
          <w:rFonts w:ascii="Times New Roman" w:eastAsia="Times New Roman" w:hAnsi="Times New Roman" w:cs="Times New Roman"/>
          <w:b/>
          <w:sz w:val="24"/>
          <w:szCs w:val="24"/>
        </w:rPr>
        <w:t xml:space="preserve">я в результате </w:t>
      </w:r>
      <w:r w:rsidR="007B2A79" w:rsidRPr="00A45D98">
        <w:rPr>
          <w:rFonts w:ascii="Times New Roman" w:eastAsia="Arial" w:hAnsi="Times New Roman" w:cs="Times New Roman"/>
          <w:b/>
          <w:bCs/>
          <w:sz w:val="24"/>
          <w:szCs w:val="24"/>
        </w:rPr>
        <w:t>н</w:t>
      </w:r>
      <w:r w:rsidR="007B2A79" w:rsidRPr="00A45D98">
        <w:rPr>
          <w:rFonts w:ascii="Times New Roman" w:hAnsi="Times New Roman" w:cs="Times New Roman"/>
          <w:b/>
          <w:sz w:val="24"/>
          <w:szCs w:val="24"/>
        </w:rPr>
        <w:t>еприменения штрафных санкций к подрядчику за нарушение сроков выполнения работ</w:t>
      </w: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D1A1D" w:rsidRPr="00A45D98" w:rsidRDefault="00A115FE" w:rsidP="00B12077">
      <w:pPr>
        <w:pStyle w:val="a3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 xml:space="preserve">- нарушения в сфере учета и отчетности </w:t>
      </w:r>
      <w:r w:rsidR="004D1A1D" w:rsidRPr="00A45D98">
        <w:rPr>
          <w:rFonts w:ascii="Times New Roman" w:eastAsia="Times New Roman" w:hAnsi="Times New Roman" w:cs="Times New Roman"/>
          <w:b/>
          <w:sz w:val="24"/>
          <w:szCs w:val="24"/>
        </w:rPr>
        <w:t xml:space="preserve">960 338 </w:t>
      </w: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="004D1A1D" w:rsidRPr="00A45D98">
        <w:rPr>
          <w:rFonts w:ascii="Times New Roman" w:eastAsia="Times New Roman" w:hAnsi="Times New Roman" w:cs="Times New Roman"/>
          <w:b/>
          <w:sz w:val="24"/>
          <w:szCs w:val="24"/>
        </w:rPr>
        <w:t>, из них:</w:t>
      </w:r>
    </w:p>
    <w:p w:rsidR="00A115FE" w:rsidRPr="00A45D98" w:rsidRDefault="0091172A" w:rsidP="00B12077">
      <w:pPr>
        <w:pStyle w:val="a3"/>
        <w:numPr>
          <w:ilvl w:val="0"/>
          <w:numId w:val="30"/>
        </w:numPr>
        <w:ind w:left="0"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 xml:space="preserve">несоответствие аналитического учета </w:t>
      </w:r>
      <w:proofErr w:type="gramStart"/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>синтетическому</w:t>
      </w:r>
      <w:proofErr w:type="gramEnd"/>
      <w:r w:rsidR="004D1A1D" w:rsidRPr="00A45D9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сумму 766 033 рубля</w:t>
      </w:r>
      <w:r w:rsidR="00A115FE" w:rsidRPr="00A45D98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D1A1D" w:rsidRPr="00A45D98" w:rsidRDefault="004D1A1D" w:rsidP="00B12077">
      <w:pPr>
        <w:pStyle w:val="a3"/>
        <w:numPr>
          <w:ilvl w:val="0"/>
          <w:numId w:val="30"/>
        </w:numPr>
        <w:ind w:left="0"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>нарушения сроков принятия к учету первичных док</w:t>
      </w:r>
      <w:r w:rsidR="00A45D98">
        <w:rPr>
          <w:rFonts w:ascii="Times New Roman" w:eastAsia="Times New Roman" w:hAnsi="Times New Roman" w:cs="Times New Roman"/>
          <w:b/>
          <w:sz w:val="24"/>
          <w:szCs w:val="24"/>
        </w:rPr>
        <w:t>ументов на сумму 194 305 рублей;</w:t>
      </w:r>
    </w:p>
    <w:p w:rsidR="00274744" w:rsidRPr="00A45D98" w:rsidRDefault="00A115FE" w:rsidP="00B12077">
      <w:pPr>
        <w:pStyle w:val="a3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>- прочие нарушения и недостатки</w:t>
      </w:r>
      <w:r w:rsidR="00274744" w:rsidRPr="00A45D98">
        <w:rPr>
          <w:rFonts w:ascii="Times New Roman" w:eastAsia="Times New Roman" w:hAnsi="Times New Roman" w:cs="Times New Roman"/>
          <w:b/>
          <w:sz w:val="24"/>
          <w:szCs w:val="24"/>
        </w:rPr>
        <w:t xml:space="preserve"> 19</w:t>
      </w:r>
      <w:r w:rsidR="00155D2C" w:rsidRPr="00A45D9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74744" w:rsidRPr="00A45D98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155D2C" w:rsidRPr="00A45D98">
        <w:rPr>
          <w:rFonts w:ascii="Times New Roman" w:eastAsia="Times New Roman" w:hAnsi="Times New Roman" w:cs="Times New Roman"/>
          <w:b/>
          <w:sz w:val="24"/>
          <w:szCs w:val="24"/>
        </w:rPr>
        <w:t>131</w:t>
      </w:r>
      <w:r w:rsidR="00274744" w:rsidRPr="00A45D98">
        <w:rPr>
          <w:rFonts w:ascii="Times New Roman" w:eastAsia="Times New Roman" w:hAnsi="Times New Roman" w:cs="Times New Roman"/>
          <w:b/>
          <w:sz w:val="24"/>
          <w:szCs w:val="24"/>
        </w:rPr>
        <w:t>,39 рубля, из них:</w:t>
      </w:r>
    </w:p>
    <w:p w:rsidR="00274744" w:rsidRPr="00A45D98" w:rsidRDefault="00274744" w:rsidP="00B12077">
      <w:pPr>
        <w:pStyle w:val="a3"/>
        <w:numPr>
          <w:ilvl w:val="0"/>
          <w:numId w:val="31"/>
        </w:numPr>
        <w:ind w:left="0"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 xml:space="preserve">153 720,10 </w:t>
      </w:r>
      <w:r w:rsidR="009C0AB9" w:rsidRPr="00A45D9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>неправильное оформление приказов на доплаты за совмещение профессий</w:t>
      </w:r>
      <w:r w:rsidR="00A115FE" w:rsidRPr="00A45D98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274744" w:rsidRPr="00A45D98" w:rsidRDefault="009C0AB9" w:rsidP="00B12077">
      <w:pPr>
        <w:pStyle w:val="a3"/>
        <w:numPr>
          <w:ilvl w:val="0"/>
          <w:numId w:val="31"/>
        </w:numPr>
        <w:ind w:left="0"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 xml:space="preserve">43 411,29 рубля – неправомерные выплаты (переплаты за проезд в льготный отпуск </w:t>
      </w:r>
      <w:r w:rsidR="00A45D98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 xml:space="preserve"> 14688 рублей, </w:t>
      </w:r>
      <w:r w:rsidR="00155D2C" w:rsidRPr="00A45D98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переплата суточных, за проезд и проживание по подотчетным лицам </w:t>
      </w: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>- 28 723,29</w:t>
      </w:r>
      <w:r w:rsidR="00155D2C" w:rsidRPr="00A45D9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2A3F24" w:rsidRPr="00A45D98" w:rsidRDefault="00274744" w:rsidP="00B12077">
      <w:pPr>
        <w:pStyle w:val="a3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>Замечания на сумму 357 943,92 рубля (нарушение сроков сдачи авансовых отчетов).</w:t>
      </w:r>
    </w:p>
    <w:p w:rsidR="00A115FE" w:rsidRPr="00A45D98" w:rsidRDefault="00A115FE" w:rsidP="00B12077">
      <w:pPr>
        <w:pStyle w:val="a3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Направлено 3 </w:t>
      </w:r>
      <w:r w:rsidR="00F5569D" w:rsidRPr="00A45D98">
        <w:rPr>
          <w:rFonts w:ascii="Times New Roman" w:eastAsia="Times New Roman" w:hAnsi="Times New Roman" w:cs="Times New Roman"/>
          <w:b/>
          <w:sz w:val="24"/>
          <w:szCs w:val="24"/>
        </w:rPr>
        <w:t>представления</w:t>
      </w: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устранения нарушений</w:t>
      </w:r>
      <w:r w:rsidR="00A51F81" w:rsidRPr="00A45D9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3F24" w:rsidRPr="00A45D98" w:rsidRDefault="00A115FE" w:rsidP="00B12077">
      <w:pPr>
        <w:pStyle w:val="a3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Привлечено к </w:t>
      </w:r>
      <w:r w:rsidR="00A51F81" w:rsidRPr="00A45D98">
        <w:rPr>
          <w:rFonts w:ascii="Times New Roman" w:eastAsia="Times New Roman" w:hAnsi="Times New Roman" w:cs="Times New Roman"/>
          <w:b/>
          <w:sz w:val="24"/>
          <w:szCs w:val="24"/>
        </w:rPr>
        <w:t>дисциплинарной ответственности 2</w:t>
      </w: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</w:t>
      </w:r>
      <w:r w:rsidR="00A51F81" w:rsidRPr="00A45D9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36812" w:rsidRPr="00A45D98" w:rsidRDefault="00F36812" w:rsidP="00B12077">
      <w:pPr>
        <w:pStyle w:val="a3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>Устранено нарушений на сумму 780 721 рубль, в том числе:</w:t>
      </w:r>
    </w:p>
    <w:p w:rsidR="00F36812" w:rsidRPr="00A45D98" w:rsidRDefault="00F36812" w:rsidP="00B12077">
      <w:pPr>
        <w:pStyle w:val="a3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>- 14 688 рублей возвращено в бюджет города</w:t>
      </w:r>
      <w:r w:rsidR="000E6083" w:rsidRPr="00A45D98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2A3F24" w:rsidRPr="00A45D98" w:rsidRDefault="00F36812" w:rsidP="00B12077">
      <w:pPr>
        <w:pStyle w:val="a3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- 766 033 рубля - приведены в соответствие данные аналитического учета </w:t>
      </w:r>
      <w:proofErr w:type="gramStart"/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>синтетическому</w:t>
      </w:r>
      <w:proofErr w:type="gramEnd"/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3F24" w:rsidRPr="00A45D98" w:rsidRDefault="00A115FE" w:rsidP="00B12077">
      <w:pPr>
        <w:pStyle w:val="a3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 xml:space="preserve">Дано </w:t>
      </w:r>
      <w:r w:rsidR="00594C88" w:rsidRPr="00A45D98">
        <w:rPr>
          <w:rFonts w:ascii="Times New Roman" w:eastAsia="Times New Roman" w:hAnsi="Times New Roman" w:cs="Times New Roman"/>
          <w:b/>
          <w:sz w:val="24"/>
          <w:szCs w:val="24"/>
        </w:rPr>
        <w:t>190</w:t>
      </w: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 xml:space="preserve"> экспертно-аналитических заключений, в том числе </w:t>
      </w:r>
      <w:r w:rsidR="00594C88" w:rsidRPr="00A45D98">
        <w:rPr>
          <w:rFonts w:ascii="Times New Roman" w:eastAsia="Times New Roman" w:hAnsi="Times New Roman" w:cs="Times New Roman"/>
          <w:b/>
          <w:sz w:val="24"/>
          <w:szCs w:val="24"/>
        </w:rPr>
        <w:t>179</w:t>
      </w: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проекты постановлений администрации города Покачи и </w:t>
      </w:r>
      <w:r w:rsidR="00594C88" w:rsidRPr="00A45D98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A45D9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>на проекты решений Думы города.</w:t>
      </w:r>
    </w:p>
    <w:p w:rsidR="002A3F24" w:rsidRPr="00A45D98" w:rsidRDefault="00A115FE" w:rsidP="00B12077">
      <w:pPr>
        <w:pStyle w:val="a3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sz w:val="24"/>
          <w:szCs w:val="24"/>
        </w:rPr>
        <w:t>Выявленные, но не устраненные в ходе проверок недостатки и неисполненные предложения, указанные в представлениях, находятся на контроле счетной палаты.</w:t>
      </w:r>
    </w:p>
    <w:p w:rsidR="002A3F24" w:rsidRPr="00A45D98" w:rsidRDefault="00A115FE" w:rsidP="00B12077">
      <w:pPr>
        <w:pStyle w:val="a3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sz w:val="24"/>
          <w:szCs w:val="24"/>
        </w:rPr>
        <w:t>Информация по результатам каждого проведенного контрольного мероприятия в соответствии с регламентом контрольно-счетной палаты направлялась главе города Покачи и п</w:t>
      </w:r>
      <w:r w:rsidR="00D34F27">
        <w:rPr>
          <w:rFonts w:ascii="Times New Roman" w:eastAsia="Times New Roman" w:hAnsi="Times New Roman" w:cs="Times New Roman"/>
          <w:sz w:val="24"/>
          <w:szCs w:val="24"/>
        </w:rPr>
        <w:t>редседателю Думы города Покачи.</w:t>
      </w:r>
    </w:p>
    <w:p w:rsidR="00280A66" w:rsidRDefault="00280A66" w:rsidP="00B12077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bCs/>
          <w:sz w:val="24"/>
          <w:szCs w:val="24"/>
        </w:rPr>
        <w:t xml:space="preserve">В нижеприведенной гистограмме </w:t>
      </w:r>
      <w:r w:rsidR="00A45D98">
        <w:rPr>
          <w:rFonts w:ascii="Times New Roman" w:hAnsi="Times New Roman" w:cs="Times New Roman"/>
          <w:bCs/>
          <w:sz w:val="24"/>
          <w:szCs w:val="24"/>
        </w:rPr>
        <w:t xml:space="preserve">дается </w:t>
      </w:r>
      <w:r w:rsidRPr="00A45D98">
        <w:rPr>
          <w:rFonts w:ascii="Times New Roman" w:hAnsi="Times New Roman" w:cs="Times New Roman"/>
          <w:bCs/>
          <w:sz w:val="24"/>
          <w:szCs w:val="24"/>
        </w:rPr>
        <w:t xml:space="preserve">сравнение </w:t>
      </w:r>
      <w:r w:rsidRPr="00A45D98">
        <w:rPr>
          <w:rFonts w:ascii="Times New Roman" w:eastAsia="Times New Roman" w:hAnsi="Times New Roman" w:cs="Times New Roman"/>
          <w:bCs/>
          <w:sz w:val="24"/>
          <w:szCs w:val="24"/>
        </w:rPr>
        <w:t>показател</w:t>
      </w:r>
      <w:r w:rsidRPr="00A45D98">
        <w:rPr>
          <w:rFonts w:ascii="Times New Roman" w:hAnsi="Times New Roman" w:cs="Times New Roman"/>
          <w:bCs/>
          <w:sz w:val="24"/>
          <w:szCs w:val="24"/>
        </w:rPr>
        <w:t>ей</w:t>
      </w:r>
      <w:r w:rsidRPr="00A45D9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 контрольно-счетной палаты</w:t>
      </w:r>
      <w:r w:rsidRPr="00A45D98">
        <w:rPr>
          <w:rFonts w:ascii="Times New Roman" w:hAnsi="Times New Roman" w:cs="Times New Roman"/>
          <w:bCs/>
          <w:sz w:val="24"/>
          <w:szCs w:val="24"/>
        </w:rPr>
        <w:t xml:space="preserve"> за аналогичный период </w:t>
      </w:r>
      <w:r w:rsidRPr="00A45D98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Pr="00A45D98">
        <w:rPr>
          <w:rFonts w:ascii="Times New Roman" w:hAnsi="Times New Roman" w:cs="Times New Roman"/>
          <w:bCs/>
          <w:sz w:val="24"/>
          <w:szCs w:val="24"/>
        </w:rPr>
        <w:t>2</w:t>
      </w:r>
      <w:r w:rsidRPr="00A45D98">
        <w:rPr>
          <w:rFonts w:ascii="Times New Roman" w:eastAsia="Times New Roman" w:hAnsi="Times New Roman" w:cs="Times New Roman"/>
          <w:bCs/>
          <w:sz w:val="24"/>
          <w:szCs w:val="24"/>
        </w:rPr>
        <w:t>-201</w:t>
      </w:r>
      <w:r w:rsidRPr="00A45D98">
        <w:rPr>
          <w:rFonts w:ascii="Times New Roman" w:hAnsi="Times New Roman" w:cs="Times New Roman"/>
          <w:bCs/>
          <w:sz w:val="24"/>
          <w:szCs w:val="24"/>
        </w:rPr>
        <w:t>4</w:t>
      </w:r>
      <w:r w:rsidRPr="00A45D9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Pr="00A45D98">
        <w:rPr>
          <w:rFonts w:ascii="Times New Roman" w:hAnsi="Times New Roman" w:cs="Times New Roman"/>
          <w:bCs/>
          <w:sz w:val="24"/>
          <w:szCs w:val="24"/>
        </w:rPr>
        <w:t>ов.</w:t>
      </w:r>
      <w:r w:rsidR="00A45D98">
        <w:rPr>
          <w:rFonts w:ascii="Times New Roman" w:hAnsi="Times New Roman" w:cs="Times New Roman"/>
          <w:bCs/>
          <w:sz w:val="24"/>
          <w:szCs w:val="24"/>
        </w:rPr>
        <w:t xml:space="preserve"> Объем средств</w:t>
      </w:r>
      <w:r w:rsidR="002654E0" w:rsidRPr="00A45D98">
        <w:rPr>
          <w:rFonts w:ascii="Times New Roman" w:hAnsi="Times New Roman" w:cs="Times New Roman"/>
          <w:bCs/>
          <w:sz w:val="24"/>
          <w:szCs w:val="24"/>
        </w:rPr>
        <w:t xml:space="preserve"> указан в рублях. </w:t>
      </w:r>
    </w:p>
    <w:p w:rsidR="00D34F27" w:rsidRPr="00A45D98" w:rsidRDefault="00D34F27" w:rsidP="00D34F27">
      <w:pPr>
        <w:spacing w:after="0" w:line="360" w:lineRule="exact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75DE" w:rsidRPr="00A45D98" w:rsidRDefault="00F575DE" w:rsidP="00A45D98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549462" cy="4516821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3F24" w:rsidRPr="00A45D98" w:rsidRDefault="002A3F24" w:rsidP="00A45D98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0E6" w:rsidRPr="00A45D98" w:rsidRDefault="00783E09" w:rsidP="00B12077">
      <w:pPr>
        <w:pStyle w:val="a3"/>
        <w:numPr>
          <w:ilvl w:val="0"/>
          <w:numId w:val="5"/>
        </w:numPr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>Контрольно-ревизионная деятельность</w:t>
      </w:r>
      <w:r w:rsidR="00EB6163" w:rsidRPr="00A45D9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93E6D" w:rsidRPr="00A45D98" w:rsidRDefault="00D93E6D" w:rsidP="00B12077">
      <w:pPr>
        <w:pStyle w:val="a4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3CE" w:rsidRPr="00D34F27" w:rsidRDefault="00C567A7" w:rsidP="00B12077">
      <w:pPr>
        <w:pStyle w:val="3"/>
        <w:numPr>
          <w:ilvl w:val="0"/>
          <w:numId w:val="10"/>
        </w:numPr>
        <w:tabs>
          <w:tab w:val="clear" w:pos="3210"/>
        </w:tabs>
        <w:suppressAutoHyphens/>
        <w:ind w:left="0" w:firstLine="397"/>
        <w:jc w:val="both"/>
        <w:rPr>
          <w:sz w:val="24"/>
        </w:rPr>
      </w:pPr>
      <w:proofErr w:type="gramStart"/>
      <w:r w:rsidRPr="00A45D98">
        <w:rPr>
          <w:b w:val="0"/>
          <w:sz w:val="24"/>
        </w:rPr>
        <w:t xml:space="preserve">На основании плана работы контрольно-счетной палаты города Покачи, </w:t>
      </w:r>
      <w:r w:rsidR="004A2DA4" w:rsidRPr="00A45D98">
        <w:rPr>
          <w:b w:val="0"/>
          <w:sz w:val="24"/>
        </w:rPr>
        <w:t xml:space="preserve">утвержденного приказом </w:t>
      </w:r>
      <w:r w:rsidR="002243CE" w:rsidRPr="00A45D98">
        <w:rPr>
          <w:b w:val="0"/>
          <w:sz w:val="24"/>
        </w:rPr>
        <w:t xml:space="preserve">председателя </w:t>
      </w:r>
      <w:r w:rsidR="004A2DA4" w:rsidRPr="00A45D98">
        <w:rPr>
          <w:b w:val="0"/>
          <w:sz w:val="24"/>
        </w:rPr>
        <w:t xml:space="preserve">контрольно-счетной палаты </w:t>
      </w:r>
      <w:r w:rsidR="002243CE" w:rsidRPr="00A45D98">
        <w:rPr>
          <w:b w:val="0"/>
          <w:sz w:val="24"/>
        </w:rPr>
        <w:t xml:space="preserve">от 15.05.2013 №10 (с изменениями от 14.11.2013 №29) </w:t>
      </w:r>
      <w:r w:rsidR="004A2DA4" w:rsidRPr="00A45D98">
        <w:rPr>
          <w:b w:val="0"/>
          <w:sz w:val="24"/>
        </w:rPr>
        <w:t xml:space="preserve">«О плане работы контрольно-счетной палаты города Покачи на </w:t>
      </w:r>
      <w:r w:rsidR="002243CE" w:rsidRPr="00A45D98">
        <w:rPr>
          <w:b w:val="0"/>
          <w:sz w:val="24"/>
        </w:rPr>
        <w:t>2</w:t>
      </w:r>
      <w:r w:rsidR="004A2DA4" w:rsidRPr="00A45D98">
        <w:rPr>
          <w:b w:val="0"/>
          <w:sz w:val="24"/>
        </w:rPr>
        <w:t>-е полугодие 2013 года»</w:t>
      </w:r>
      <w:r w:rsidRPr="00A45D98">
        <w:rPr>
          <w:b w:val="0"/>
          <w:sz w:val="24"/>
        </w:rPr>
        <w:t xml:space="preserve">, </w:t>
      </w:r>
      <w:r w:rsidR="002243CE" w:rsidRPr="00A45D98">
        <w:rPr>
          <w:b w:val="0"/>
          <w:sz w:val="24"/>
        </w:rPr>
        <w:t>распоряжения председателя Думы города Покачи от 15.11.2013 № 93-р о проведении проверки и распоряжения Председателя Думы города Покачи от 30.12.2013 №108-р о продлении проверки</w:t>
      </w:r>
      <w:r w:rsidR="00F03676" w:rsidRPr="00A45D98">
        <w:rPr>
          <w:b w:val="0"/>
          <w:sz w:val="24"/>
        </w:rPr>
        <w:t>,</w:t>
      </w:r>
      <w:r w:rsidR="004521D2" w:rsidRPr="00A45D98">
        <w:rPr>
          <w:b w:val="0"/>
          <w:sz w:val="24"/>
        </w:rPr>
        <w:t xml:space="preserve"> проводилась</w:t>
      </w:r>
      <w:r w:rsidR="00D34F27" w:rsidRPr="00D34F27">
        <w:rPr>
          <w:sz w:val="24"/>
        </w:rPr>
        <w:t>проверка:</w:t>
      </w:r>
      <w:proofErr w:type="gramEnd"/>
      <w:r w:rsidR="00D34F27" w:rsidRPr="00D34F27">
        <w:rPr>
          <w:sz w:val="24"/>
        </w:rPr>
        <w:t xml:space="preserve"> </w:t>
      </w:r>
      <w:r w:rsidR="002243CE" w:rsidRPr="00D34F27">
        <w:rPr>
          <w:sz w:val="24"/>
        </w:rPr>
        <w:t>«Выполнение муниципального задания за период с 2010 по 2012 годы</w:t>
      </w:r>
      <w:r w:rsidR="00F03676" w:rsidRPr="00D34F27">
        <w:rPr>
          <w:sz w:val="24"/>
        </w:rPr>
        <w:t>»</w:t>
      </w:r>
      <w:r w:rsidR="002243CE" w:rsidRPr="00D34F27">
        <w:rPr>
          <w:sz w:val="24"/>
        </w:rPr>
        <w:t xml:space="preserve"> в муниципальном автономном дошкольном образовательном учреждении детский сад комбинированного вида «Югорка».</w:t>
      </w:r>
    </w:p>
    <w:p w:rsidR="00465614" w:rsidRPr="00A45D98" w:rsidRDefault="00465614" w:rsidP="00B12077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5D98">
        <w:rPr>
          <w:rFonts w:ascii="Times New Roman" w:eastAsia="Arial" w:hAnsi="Times New Roman" w:cs="Times New Roman"/>
          <w:bCs/>
          <w:sz w:val="24"/>
          <w:szCs w:val="24"/>
        </w:rPr>
        <w:t>Результаты проверки:</w:t>
      </w:r>
    </w:p>
    <w:p w:rsidR="002243CE" w:rsidRPr="00A45D98" w:rsidRDefault="00465614" w:rsidP="00B12077">
      <w:pPr>
        <w:pStyle w:val="a4"/>
        <w:widowControl w:val="0"/>
        <w:suppressAutoHyphens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1.1</w:t>
      </w:r>
      <w:r w:rsidR="00D34F2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243CE" w:rsidRPr="00A45D9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Нарушены требования </w:t>
      </w:r>
      <w:r w:rsidR="00DC42EA" w:rsidRPr="00A45D98">
        <w:rPr>
          <w:rFonts w:ascii="Times New Roman" w:hAnsi="Times New Roman" w:cs="Times New Roman"/>
          <w:sz w:val="24"/>
          <w:szCs w:val="24"/>
        </w:rPr>
        <w:t>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утвержденного Приказом Минфина РФ от 01.12.2010 №157н (далее инструкция  №157н)</w:t>
      </w:r>
      <w:r w:rsidR="00B47F05" w:rsidRPr="00A45D98">
        <w:rPr>
          <w:rFonts w:ascii="Times New Roman" w:hAnsi="Times New Roman" w:cs="Times New Roman"/>
          <w:sz w:val="24"/>
          <w:szCs w:val="24"/>
        </w:rPr>
        <w:t xml:space="preserve"> в части</w:t>
      </w:r>
      <w:r w:rsidR="002243CE" w:rsidRPr="00A45D9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43CE" w:rsidRPr="00A45D98" w:rsidRDefault="002243CE" w:rsidP="00B12077">
      <w:pPr>
        <w:pStyle w:val="a4"/>
        <w:autoSpaceDE w:val="0"/>
        <w:autoSpaceDN w:val="0"/>
        <w:adjustRightInd w:val="0"/>
        <w:spacing w:after="0" w:line="240" w:lineRule="auto"/>
        <w:ind w:left="0" w:firstLine="39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sz w:val="24"/>
          <w:szCs w:val="24"/>
        </w:rPr>
        <w:t xml:space="preserve"> - отражения</w:t>
      </w:r>
      <w:r w:rsidRPr="00A45D9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операций по средствам от приносящей доход деятельности и бюджетным средствам. Согласно требованиям инструкции </w:t>
      </w:r>
      <w:r w:rsidR="00855822" w:rsidRPr="00A45D98">
        <w:rPr>
          <w:rFonts w:ascii="Times New Roman" w:eastAsia="Times New Roman" w:hAnsi="Times New Roman" w:cs="Times New Roman"/>
          <w:bCs/>
          <w:sz w:val="24"/>
          <w:szCs w:val="24"/>
        </w:rPr>
        <w:t xml:space="preserve"> №157н </w:t>
      </w:r>
      <w:r w:rsidRPr="00A45D98">
        <w:rPr>
          <w:rFonts w:ascii="Times New Roman" w:eastAsia="Times New Roman" w:hAnsi="Times New Roman" w:cs="Times New Roman"/>
          <w:bCs/>
          <w:sz w:val="24"/>
          <w:szCs w:val="24"/>
        </w:rPr>
        <w:t>учет операций с безналичными денежными средствами должен вестись отдельно по бюджету, отдельно по приносящей доход деятельности;</w:t>
      </w:r>
    </w:p>
    <w:p w:rsidR="002243CE" w:rsidRPr="00A45D98" w:rsidRDefault="002243CE" w:rsidP="00B12077">
      <w:pPr>
        <w:pStyle w:val="ConsPlusTitle"/>
        <w:ind w:firstLine="397"/>
        <w:jc w:val="both"/>
        <w:rPr>
          <w:rFonts w:eastAsia="Times New Roman"/>
          <w:b w:val="0"/>
        </w:rPr>
      </w:pPr>
      <w:r w:rsidRPr="00A45D98">
        <w:rPr>
          <w:rFonts w:eastAsia="Times New Roman"/>
          <w:b w:val="0"/>
        </w:rPr>
        <w:t>- несвоевременного принятия</w:t>
      </w:r>
      <w:r w:rsidRPr="00A45D98">
        <w:rPr>
          <w:rFonts w:eastAsia="Arial"/>
          <w:b w:val="0"/>
          <w:bCs w:val="0"/>
        </w:rPr>
        <w:t xml:space="preserve"> к учету первичных учетных документов</w:t>
      </w:r>
      <w:r w:rsidR="0024568B" w:rsidRPr="00A45D98">
        <w:rPr>
          <w:rFonts w:eastAsia="Arial"/>
          <w:b w:val="0"/>
          <w:bCs w:val="0"/>
        </w:rPr>
        <w:t>. Выявлено 4 случая на сумму 194 305 рублей</w:t>
      </w:r>
      <w:r w:rsidRPr="00A45D98">
        <w:rPr>
          <w:rFonts w:eastAsia="Arial"/>
          <w:b w:val="0"/>
          <w:bCs w:val="0"/>
        </w:rPr>
        <w:t>;</w:t>
      </w:r>
    </w:p>
    <w:p w:rsidR="002243CE" w:rsidRPr="00A45D98" w:rsidRDefault="002243CE" w:rsidP="00B1207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A45D98">
        <w:rPr>
          <w:rFonts w:ascii="Times New Roman" w:eastAsia="Times New Roman" w:hAnsi="Times New Roman" w:cs="Times New Roman"/>
          <w:sz w:val="24"/>
          <w:szCs w:val="24"/>
        </w:rPr>
        <w:t xml:space="preserve"> учета расчетов с поставщиками и подрядчиками, а именно:</w:t>
      </w:r>
    </w:p>
    <w:p w:rsidR="002243CE" w:rsidRPr="00A45D98" w:rsidRDefault="002243CE" w:rsidP="00B120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sz w:val="24"/>
          <w:szCs w:val="24"/>
        </w:rPr>
        <w:t>не ведется аналитический учет расчетов с поставщиками по выданным авансам;</w:t>
      </w:r>
    </w:p>
    <w:p w:rsidR="002243CE" w:rsidRPr="00A45D98" w:rsidRDefault="002243CE" w:rsidP="00B120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sz w:val="24"/>
          <w:szCs w:val="24"/>
        </w:rPr>
        <w:t>не ведется аналитический учет расчетов с поставщиками за поставленные материальные ценности, оказанные услуги, выполненные работы;</w:t>
      </w:r>
    </w:p>
    <w:p w:rsidR="002243CE" w:rsidRPr="00A45D98" w:rsidRDefault="002243CE" w:rsidP="00B12077">
      <w:pPr>
        <w:pStyle w:val="ConsPlusTitle"/>
        <w:numPr>
          <w:ilvl w:val="0"/>
          <w:numId w:val="8"/>
        </w:numPr>
        <w:ind w:left="0" w:firstLine="397"/>
        <w:jc w:val="both"/>
        <w:rPr>
          <w:rFonts w:eastAsia="Times New Roman"/>
          <w:b w:val="0"/>
        </w:rPr>
      </w:pPr>
      <w:r w:rsidRPr="00A45D98">
        <w:rPr>
          <w:rFonts w:eastAsia="Times New Roman"/>
          <w:b w:val="0"/>
        </w:rPr>
        <w:t>на конец отчетного периода не выводятся остатки по задолженности  дебиторов перед учреждением по выплаченным авансам, по задолженности учреждения перед кредиторами, и, соответственно, не переносятся остатки на начало отчетного периода.</w:t>
      </w:r>
    </w:p>
    <w:p w:rsidR="002243CE" w:rsidRPr="00A45D98" w:rsidRDefault="002243CE" w:rsidP="00B12077">
      <w:pPr>
        <w:pStyle w:val="a4"/>
        <w:autoSpaceDE w:val="0"/>
        <w:autoSpaceDN w:val="0"/>
        <w:adjustRightInd w:val="0"/>
        <w:spacing w:after="0" w:line="240" w:lineRule="auto"/>
        <w:ind w:left="0" w:firstLine="397"/>
        <w:jc w:val="both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243CE" w:rsidRPr="00A45D98" w:rsidRDefault="00D34F27" w:rsidP="00B12077">
      <w:pPr>
        <w:pStyle w:val="a4"/>
        <w:widowControl w:val="0"/>
        <w:numPr>
          <w:ilvl w:val="1"/>
          <w:numId w:val="10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F2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243CE" w:rsidRPr="00A45D98">
        <w:rPr>
          <w:rFonts w:ascii="Times New Roman" w:eastAsia="Times New Roman" w:hAnsi="Times New Roman" w:cs="Times New Roman"/>
          <w:sz w:val="24"/>
          <w:szCs w:val="24"/>
        </w:rPr>
        <w:t>Допущено неправомерное использование сре</w:t>
      </w:r>
      <w:proofErr w:type="gramStart"/>
      <w:r w:rsidR="002243CE" w:rsidRPr="00A45D98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="002243CE" w:rsidRPr="00A45D98">
        <w:rPr>
          <w:rFonts w:ascii="Times New Roman" w:eastAsia="Times New Roman" w:hAnsi="Times New Roman" w:cs="Times New Roman"/>
          <w:sz w:val="24"/>
          <w:szCs w:val="24"/>
        </w:rPr>
        <w:t>умме 16</w:t>
      </w:r>
      <w:r w:rsidR="00AE0954" w:rsidRPr="00A45D98">
        <w:rPr>
          <w:rFonts w:ascii="Times New Roman" w:eastAsia="Times New Roman" w:hAnsi="Times New Roman" w:cs="Times New Roman"/>
          <w:sz w:val="24"/>
          <w:szCs w:val="24"/>
        </w:rPr>
        <w:t>8 408</w:t>
      </w:r>
      <w:r w:rsidR="002243CE" w:rsidRPr="00A45D98">
        <w:rPr>
          <w:rFonts w:ascii="Times New Roman" w:eastAsia="Times New Roman" w:hAnsi="Times New Roman" w:cs="Times New Roman"/>
          <w:sz w:val="24"/>
          <w:szCs w:val="24"/>
        </w:rPr>
        <w:t xml:space="preserve"> рублей 10 копеек, в том числе:</w:t>
      </w:r>
    </w:p>
    <w:p w:rsidR="002243CE" w:rsidRPr="00A45D98" w:rsidRDefault="002243CE" w:rsidP="00B12077">
      <w:pPr>
        <w:pStyle w:val="a4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sz w:val="24"/>
          <w:szCs w:val="24"/>
        </w:rPr>
        <w:t>-  при расчетах с подотчетными лицами в сумме 1</w:t>
      </w:r>
      <w:r w:rsidR="00AE0954" w:rsidRPr="00A45D98">
        <w:rPr>
          <w:rFonts w:ascii="Times New Roman" w:eastAsia="Times New Roman" w:hAnsi="Times New Roman" w:cs="Times New Roman"/>
          <w:sz w:val="24"/>
          <w:szCs w:val="24"/>
        </w:rPr>
        <w:t>4 6</w:t>
      </w:r>
      <w:r w:rsidRPr="00A45D98">
        <w:rPr>
          <w:rFonts w:ascii="Times New Roman" w:eastAsia="Times New Roman" w:hAnsi="Times New Roman" w:cs="Times New Roman"/>
          <w:sz w:val="24"/>
          <w:szCs w:val="24"/>
        </w:rPr>
        <w:t>88 рублей;</w:t>
      </w:r>
    </w:p>
    <w:p w:rsidR="002243CE" w:rsidRPr="00A45D98" w:rsidRDefault="002243CE" w:rsidP="00B12077">
      <w:pPr>
        <w:pStyle w:val="a4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sz w:val="24"/>
          <w:szCs w:val="24"/>
        </w:rPr>
        <w:t>- при расчетах по оплате труда в сумме 153 720 рублей 10 копеек.</w:t>
      </w:r>
    </w:p>
    <w:p w:rsidR="0094146F" w:rsidRPr="00A45D98" w:rsidRDefault="0024568B" w:rsidP="00B12077">
      <w:pPr>
        <w:pStyle w:val="ConsPlusTitle"/>
        <w:ind w:firstLine="397"/>
        <w:jc w:val="both"/>
        <w:rPr>
          <w:b w:val="0"/>
        </w:rPr>
      </w:pPr>
      <w:r w:rsidRPr="00A45D98">
        <w:rPr>
          <w:rFonts w:eastAsia="Times New Roman"/>
        </w:rPr>
        <w:t>1.3</w:t>
      </w:r>
      <w:r w:rsidR="00D34F27">
        <w:rPr>
          <w:rFonts w:eastAsia="Times New Roman"/>
        </w:rPr>
        <w:t>.</w:t>
      </w:r>
      <w:r w:rsidRPr="00A45D98">
        <w:rPr>
          <w:rFonts w:eastAsia="Times New Roman"/>
          <w:b w:val="0"/>
        </w:rPr>
        <w:t>Допущено нарушение</w:t>
      </w:r>
      <w:r w:rsidR="00537C6B" w:rsidRPr="00A45D98">
        <w:rPr>
          <w:b w:val="0"/>
          <w:bCs w:val="0"/>
        </w:rPr>
        <w:t xml:space="preserve">требований, установленных в </w:t>
      </w:r>
      <w:r w:rsidRPr="00A45D98">
        <w:rPr>
          <w:b w:val="0"/>
        </w:rPr>
        <w:t>пункт</w:t>
      </w:r>
      <w:r w:rsidR="00537C6B" w:rsidRPr="00A45D98">
        <w:rPr>
          <w:b w:val="0"/>
        </w:rPr>
        <w:t>е</w:t>
      </w:r>
      <w:r w:rsidRPr="00A45D98">
        <w:rPr>
          <w:b w:val="0"/>
        </w:rPr>
        <w:t xml:space="preserve"> 4 статьи 8 Федерального закона «О бухгалтерском учете» от 21.11.1996 № 129-ФЗ, в части ведения аналитического учета. В проверяемом периоде выявлено 3 случая несоответствия аналитического учета </w:t>
      </w:r>
      <w:proofErr w:type="gramStart"/>
      <w:r w:rsidRPr="00A45D98">
        <w:rPr>
          <w:b w:val="0"/>
        </w:rPr>
        <w:t>синтетическому</w:t>
      </w:r>
      <w:proofErr w:type="gramEnd"/>
      <w:r w:rsidRPr="00A45D98">
        <w:rPr>
          <w:b w:val="0"/>
        </w:rPr>
        <w:t xml:space="preserve"> на сумму 766033 рубля. </w:t>
      </w:r>
    </w:p>
    <w:p w:rsidR="00322B6C" w:rsidRPr="00D34F27" w:rsidRDefault="0024568B" w:rsidP="00B12077">
      <w:pPr>
        <w:pStyle w:val="ConsPlusTitle"/>
        <w:ind w:firstLine="397"/>
        <w:jc w:val="both"/>
        <w:rPr>
          <w:b w:val="0"/>
        </w:rPr>
      </w:pPr>
      <w:r w:rsidRPr="00A45D98">
        <w:rPr>
          <w:b w:val="0"/>
        </w:rPr>
        <w:t>На конец отчетного периода 2012 года аналитический учет материальных запасов приведен в соо</w:t>
      </w:r>
      <w:r w:rsidR="00D34F27">
        <w:rPr>
          <w:b w:val="0"/>
        </w:rPr>
        <w:t>тветствие синтетическому учету.</w:t>
      </w:r>
    </w:p>
    <w:p w:rsidR="002243CE" w:rsidRPr="00A45D98" w:rsidRDefault="002243CE" w:rsidP="00B12077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D98">
        <w:rPr>
          <w:rFonts w:ascii="Times New Roman" w:hAnsi="Times New Roman" w:cs="Times New Roman"/>
          <w:sz w:val="24"/>
          <w:szCs w:val="24"/>
        </w:rPr>
        <w:t>По неправомерным выплатам по заработной плате в сумме 153 720 рублей 10 копеек, согласно протоколу согласительной комиссии от 17.02.2014 №2 по возражениям к акту проверки выполнения муниципального задания за период с 2010 по 2012 годы в муниципальном автономном дошкольном образовательном учреждении детский сад комбинированного вида «Югорка» принято решение: учитывая, что нарушения статьи 60.2 Трудового кодекса Российской Федерации допущены руководителем учреждения</w:t>
      </w:r>
      <w:proofErr w:type="gramEnd"/>
      <w:r w:rsidRPr="00A45D98">
        <w:rPr>
          <w:rFonts w:ascii="Times New Roman" w:hAnsi="Times New Roman" w:cs="Times New Roman"/>
          <w:sz w:val="24"/>
          <w:szCs w:val="24"/>
        </w:rPr>
        <w:t xml:space="preserve"> при оформлении приказов о доплатах за совмещение профессий, не удерживать с работников выплаченные средства в связи с фактическим выполнением возложенных на них обязанностей.   </w:t>
      </w:r>
    </w:p>
    <w:p w:rsidR="00B32098" w:rsidRPr="00A45D98" w:rsidRDefault="00B32098" w:rsidP="00B120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5D98">
        <w:rPr>
          <w:rFonts w:ascii="Times New Roman" w:hAnsi="Times New Roman" w:cs="Times New Roman"/>
          <w:sz w:val="24"/>
          <w:szCs w:val="24"/>
        </w:rPr>
        <w:t>По результатам проверки рекомендовано:</w:t>
      </w:r>
    </w:p>
    <w:p w:rsidR="002243CE" w:rsidRPr="00A45D98" w:rsidRDefault="002243CE" w:rsidP="00B12077">
      <w:pPr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sz w:val="24"/>
          <w:szCs w:val="24"/>
        </w:rPr>
        <w:t>В целях недопущения нарушений инструкции по бюджетному учету №157н вести журналы операций в соответствии с их требованиями. Соблюдать требования данной инструкции в части принятия к учету первичных учетных документов.</w:t>
      </w:r>
    </w:p>
    <w:p w:rsidR="002243CE" w:rsidRPr="00A45D98" w:rsidRDefault="002243CE" w:rsidP="00B12077">
      <w:pPr>
        <w:pStyle w:val="a4"/>
        <w:widowControl w:val="0"/>
        <w:numPr>
          <w:ilvl w:val="0"/>
          <w:numId w:val="9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sz w:val="24"/>
          <w:szCs w:val="24"/>
        </w:rPr>
        <w:t>В установленном законом порядке вернуть в бюджет суммы неправомерных выплат по расчетам с подотчетными лицами в сумме 1</w:t>
      </w:r>
      <w:r w:rsidR="00AE0954" w:rsidRPr="00A45D98">
        <w:rPr>
          <w:rFonts w:ascii="Times New Roman" w:eastAsia="Times New Roman" w:hAnsi="Times New Roman" w:cs="Times New Roman"/>
          <w:sz w:val="24"/>
          <w:szCs w:val="24"/>
        </w:rPr>
        <w:t>2 1</w:t>
      </w:r>
      <w:r w:rsidRPr="00A45D98">
        <w:rPr>
          <w:rFonts w:ascii="Times New Roman" w:eastAsia="Times New Roman" w:hAnsi="Times New Roman" w:cs="Times New Roman"/>
          <w:sz w:val="24"/>
          <w:szCs w:val="24"/>
        </w:rPr>
        <w:t>88 рублей</w:t>
      </w:r>
      <w:r w:rsidR="00AE0954" w:rsidRPr="00A45D98">
        <w:rPr>
          <w:rFonts w:ascii="Times New Roman" w:eastAsia="Times New Roman" w:hAnsi="Times New Roman" w:cs="Times New Roman"/>
          <w:sz w:val="24"/>
          <w:szCs w:val="24"/>
        </w:rPr>
        <w:t xml:space="preserve"> (2 500 рублей возвращено в бюджет в ходе проверки)</w:t>
      </w:r>
      <w:r w:rsidRPr="00A45D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43CE" w:rsidRPr="00A45D98" w:rsidRDefault="002243CE" w:rsidP="00B12077">
      <w:pPr>
        <w:pStyle w:val="a4"/>
        <w:widowControl w:val="0"/>
        <w:numPr>
          <w:ilvl w:val="0"/>
          <w:numId w:val="9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sz w:val="24"/>
          <w:szCs w:val="24"/>
        </w:rPr>
        <w:t xml:space="preserve">Учесть рекомендации согласительной комиссии и в дальнейшем не допускать нарушений Трудового кодекса Российской Федерации при оформлении приказов.   </w:t>
      </w:r>
    </w:p>
    <w:p w:rsidR="007A6BEE" w:rsidRPr="00A45D98" w:rsidRDefault="007A6BEE" w:rsidP="00B12077">
      <w:pPr>
        <w:pStyle w:val="3"/>
        <w:tabs>
          <w:tab w:val="clear" w:pos="3210"/>
        </w:tabs>
        <w:suppressAutoHyphens/>
        <w:ind w:firstLine="397"/>
        <w:jc w:val="both"/>
        <w:rPr>
          <w:b w:val="0"/>
          <w:sz w:val="24"/>
        </w:rPr>
      </w:pPr>
      <w:r w:rsidRPr="00A45D98">
        <w:rPr>
          <w:b w:val="0"/>
          <w:sz w:val="24"/>
        </w:rPr>
        <w:lastRenderedPageBreak/>
        <w:t>Для принятия мер по устранению выявленных нарушений направлено представление в адрес руководителя муниципального автономного дошкольного образовательного учреждения детский сад комбинированного вида «Югорка»</w:t>
      </w:r>
      <w:r w:rsidR="006958C4" w:rsidRPr="00A45D98">
        <w:rPr>
          <w:b w:val="0"/>
          <w:sz w:val="24"/>
        </w:rPr>
        <w:t>, в ходе исполнения которого:</w:t>
      </w:r>
    </w:p>
    <w:p w:rsidR="006958C4" w:rsidRPr="00A45D98" w:rsidRDefault="00DC42EA" w:rsidP="00B12077">
      <w:pPr>
        <w:pStyle w:val="a4"/>
        <w:numPr>
          <w:ilvl w:val="0"/>
          <w:numId w:val="36"/>
        </w:numPr>
        <w:spacing w:after="0" w:line="240" w:lineRule="auto"/>
        <w:ind w:left="0" w:firstLine="397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45D98">
        <w:rPr>
          <w:rFonts w:ascii="Times New Roman" w:eastAsia="Arial" w:hAnsi="Times New Roman" w:cs="Times New Roman"/>
          <w:bCs/>
          <w:sz w:val="24"/>
          <w:szCs w:val="24"/>
        </w:rPr>
        <w:t xml:space="preserve">Замечания контрольно-счетной палаты приняты к сведению и взяты на контроль. </w:t>
      </w:r>
    </w:p>
    <w:p w:rsidR="00040577" w:rsidRPr="00A45D98" w:rsidRDefault="007A6BEE" w:rsidP="00B12077">
      <w:pPr>
        <w:pStyle w:val="a4"/>
        <w:numPr>
          <w:ilvl w:val="0"/>
          <w:numId w:val="36"/>
        </w:numPr>
        <w:spacing w:after="0" w:line="240" w:lineRule="auto"/>
        <w:ind w:left="0" w:firstLine="397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45D98">
        <w:rPr>
          <w:rFonts w:ascii="Times New Roman" w:eastAsia="Arial" w:hAnsi="Times New Roman" w:cs="Times New Roman"/>
          <w:bCs/>
          <w:sz w:val="24"/>
          <w:szCs w:val="24"/>
        </w:rPr>
        <w:t xml:space="preserve">Бухгалтерский учет </w:t>
      </w:r>
      <w:r w:rsidR="00DC42EA" w:rsidRPr="00A45D98">
        <w:rPr>
          <w:rFonts w:ascii="Times New Roman" w:eastAsia="Arial" w:hAnsi="Times New Roman" w:cs="Times New Roman"/>
          <w:bCs/>
          <w:sz w:val="24"/>
          <w:szCs w:val="24"/>
        </w:rPr>
        <w:t xml:space="preserve">приведен </w:t>
      </w:r>
      <w:r w:rsidRPr="00A45D98">
        <w:rPr>
          <w:rFonts w:ascii="Times New Roman" w:eastAsia="Arial" w:hAnsi="Times New Roman" w:cs="Times New Roman"/>
          <w:bCs/>
          <w:sz w:val="24"/>
          <w:szCs w:val="24"/>
        </w:rPr>
        <w:t>в соответстви</w:t>
      </w:r>
      <w:r w:rsidR="00855822" w:rsidRPr="00A45D98">
        <w:rPr>
          <w:rFonts w:ascii="Times New Roman" w:eastAsia="Arial" w:hAnsi="Times New Roman" w:cs="Times New Roman"/>
          <w:bCs/>
          <w:sz w:val="24"/>
          <w:szCs w:val="24"/>
        </w:rPr>
        <w:t>е</w:t>
      </w:r>
      <w:r w:rsidRPr="00A45D98">
        <w:rPr>
          <w:rFonts w:ascii="Times New Roman" w:eastAsia="Arial" w:hAnsi="Times New Roman" w:cs="Times New Roman"/>
          <w:bCs/>
          <w:sz w:val="24"/>
          <w:szCs w:val="24"/>
        </w:rPr>
        <w:t xml:space="preserve"> с требованиями инструкции №157н</w:t>
      </w:r>
      <w:r w:rsidR="00040577" w:rsidRPr="00A45D98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040577" w:rsidRPr="00A45D98" w:rsidRDefault="00040577" w:rsidP="00B12077">
      <w:pPr>
        <w:pStyle w:val="a4"/>
        <w:numPr>
          <w:ilvl w:val="0"/>
          <w:numId w:val="36"/>
        </w:numPr>
        <w:spacing w:after="0" w:line="240" w:lineRule="auto"/>
        <w:ind w:left="0" w:firstLine="397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45D98">
        <w:rPr>
          <w:rFonts w:ascii="Times New Roman" w:eastAsia="Arial" w:hAnsi="Times New Roman" w:cs="Times New Roman"/>
          <w:bCs/>
          <w:sz w:val="24"/>
          <w:szCs w:val="24"/>
        </w:rPr>
        <w:t>Средства в сумме 12 188 рублей возвращены в бюджет города Покачи.</w:t>
      </w:r>
    </w:p>
    <w:p w:rsidR="007A6BEE" w:rsidRPr="00A45D98" w:rsidRDefault="00040577" w:rsidP="00B12077">
      <w:pPr>
        <w:pStyle w:val="a4"/>
        <w:numPr>
          <w:ilvl w:val="0"/>
          <w:numId w:val="36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5D98">
        <w:rPr>
          <w:rFonts w:ascii="Times New Roman" w:eastAsia="Arial" w:hAnsi="Times New Roman" w:cs="Times New Roman"/>
          <w:bCs/>
          <w:sz w:val="24"/>
          <w:szCs w:val="24"/>
        </w:rPr>
        <w:t>Два виновных лица привлечены к дисциплинарной ответственности (выговор).</w:t>
      </w:r>
    </w:p>
    <w:p w:rsidR="00BD2C7F" w:rsidRPr="00A45D98" w:rsidRDefault="00BD2C7F" w:rsidP="00B1207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59DF" w:rsidRPr="00D34F27" w:rsidRDefault="00BD2C7F" w:rsidP="00B12077">
      <w:pPr>
        <w:pStyle w:val="a4"/>
        <w:numPr>
          <w:ilvl w:val="0"/>
          <w:numId w:val="7"/>
        </w:numPr>
        <w:snapToGrid w:val="0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884F41" w:rsidRPr="00A45D98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контрольно-счетной палаты города Покачи, утвержденного приказом председателя контрольно-счетной палаты города от 16.12.2013 года №37, распорядительного акта заместителя председателя контрольно-счетной палаты города Покачи от 13.01.2014 №4</w:t>
      </w:r>
      <w:r w:rsidR="00C35848" w:rsidRPr="00A45D98">
        <w:rPr>
          <w:rFonts w:ascii="Times New Roman" w:hAnsi="Times New Roman" w:cs="Times New Roman"/>
          <w:sz w:val="24"/>
          <w:szCs w:val="24"/>
        </w:rPr>
        <w:t xml:space="preserve"> о проведении проверки</w:t>
      </w:r>
      <w:r w:rsidR="00884F41" w:rsidRPr="00A45D98">
        <w:rPr>
          <w:rFonts w:ascii="Times New Roman" w:hAnsi="Times New Roman" w:cs="Times New Roman"/>
          <w:sz w:val="24"/>
          <w:szCs w:val="24"/>
        </w:rPr>
        <w:t>, распорядительного акта председателя контрольно-счетной палаты города Покачи от 31.01.2014 №5 о продлении проверки</w:t>
      </w:r>
      <w:r w:rsidR="00C35848" w:rsidRPr="00A45D98">
        <w:rPr>
          <w:rFonts w:ascii="Times New Roman" w:hAnsi="Times New Roman" w:cs="Times New Roman"/>
          <w:sz w:val="24"/>
          <w:szCs w:val="24"/>
        </w:rPr>
        <w:t xml:space="preserve"> проводилась </w:t>
      </w:r>
      <w:r w:rsidR="00C35848" w:rsidRPr="00D34F27">
        <w:rPr>
          <w:rFonts w:ascii="Times New Roman" w:hAnsi="Times New Roman" w:cs="Times New Roman"/>
          <w:b/>
          <w:sz w:val="24"/>
          <w:szCs w:val="24"/>
        </w:rPr>
        <w:t>проверка</w:t>
      </w:r>
      <w:r w:rsidR="00D34F27">
        <w:rPr>
          <w:rFonts w:ascii="Times New Roman" w:hAnsi="Times New Roman" w:cs="Times New Roman"/>
          <w:b/>
          <w:sz w:val="24"/>
          <w:szCs w:val="24"/>
        </w:rPr>
        <w:t>:</w:t>
      </w:r>
      <w:r w:rsidR="00717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F27">
        <w:rPr>
          <w:rFonts w:ascii="Times New Roman" w:hAnsi="Times New Roman" w:cs="Times New Roman"/>
          <w:b/>
          <w:sz w:val="24"/>
          <w:szCs w:val="24"/>
        </w:rPr>
        <w:t>«</w:t>
      </w:r>
      <w:r w:rsidR="00D34F27">
        <w:rPr>
          <w:rFonts w:ascii="Times New Roman" w:eastAsia="Arial CYR" w:hAnsi="Times New Roman" w:cs="Times New Roman"/>
          <w:b/>
          <w:iCs/>
          <w:color w:val="000000"/>
          <w:sz w:val="24"/>
          <w:szCs w:val="24"/>
        </w:rPr>
        <w:t>В</w:t>
      </w:r>
      <w:r w:rsidR="00C35848" w:rsidRPr="00D34F27">
        <w:rPr>
          <w:rFonts w:ascii="Times New Roman" w:eastAsia="Arial CYR" w:hAnsi="Times New Roman" w:cs="Times New Roman"/>
          <w:b/>
          <w:iCs/>
          <w:color w:val="000000"/>
          <w:sz w:val="24"/>
          <w:szCs w:val="24"/>
        </w:rPr>
        <w:t>ып</w:t>
      </w:r>
      <w:r w:rsidR="00D34F27">
        <w:rPr>
          <w:rFonts w:ascii="Times New Roman" w:eastAsia="Arial CYR" w:hAnsi="Times New Roman" w:cs="Times New Roman"/>
          <w:b/>
          <w:iCs/>
          <w:color w:val="000000"/>
          <w:sz w:val="24"/>
          <w:szCs w:val="24"/>
        </w:rPr>
        <w:t>олнение</w:t>
      </w:r>
      <w:r w:rsidR="00C35848" w:rsidRPr="00D34F27">
        <w:rPr>
          <w:rFonts w:ascii="Times New Roman" w:eastAsia="Arial CYR" w:hAnsi="Times New Roman" w:cs="Times New Roman"/>
          <w:b/>
          <w:iCs/>
          <w:color w:val="000000"/>
          <w:sz w:val="24"/>
          <w:szCs w:val="24"/>
        </w:rPr>
        <w:t xml:space="preserve"> краткосрочной целевой программы «Обеспечение условий для развития физической культуры и массового спорта в городе </w:t>
      </w:r>
      <w:r w:rsidR="00C35848" w:rsidRPr="00D34F27">
        <w:rPr>
          <w:rFonts w:ascii="Times New Roman" w:eastAsia="Arial CYR" w:hAnsi="Times New Roman" w:cs="Times New Roman"/>
          <w:b/>
          <w:iCs/>
          <w:sz w:val="24"/>
          <w:szCs w:val="24"/>
        </w:rPr>
        <w:t>Покачи</w:t>
      </w:r>
      <w:proofErr w:type="gramStart"/>
      <w:r w:rsidR="00C35848" w:rsidRPr="00D34F27">
        <w:rPr>
          <w:rFonts w:ascii="Times New Roman" w:eastAsia="Arial CYR" w:hAnsi="Times New Roman" w:cs="Times New Roman"/>
          <w:b/>
          <w:iCs/>
          <w:sz w:val="24"/>
          <w:szCs w:val="24"/>
        </w:rPr>
        <w:t>»</w:t>
      </w:r>
      <w:r w:rsidR="00C35848" w:rsidRPr="00D34F27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C35848" w:rsidRPr="00D34F27">
        <w:rPr>
          <w:rFonts w:ascii="Times New Roman" w:hAnsi="Times New Roman" w:cs="Times New Roman"/>
          <w:b/>
          <w:sz w:val="24"/>
          <w:szCs w:val="24"/>
        </w:rPr>
        <w:t>а 2013 год</w:t>
      </w:r>
      <w:r w:rsidR="00D34F27">
        <w:rPr>
          <w:rFonts w:ascii="Times New Roman" w:hAnsi="Times New Roman" w:cs="Times New Roman"/>
          <w:b/>
          <w:sz w:val="24"/>
          <w:szCs w:val="24"/>
        </w:rPr>
        <w:t>»</w:t>
      </w:r>
      <w:r w:rsidR="007759DF" w:rsidRPr="00D34F27">
        <w:rPr>
          <w:rFonts w:ascii="Times New Roman" w:hAnsi="Times New Roman" w:cs="Times New Roman"/>
          <w:b/>
          <w:sz w:val="24"/>
          <w:szCs w:val="24"/>
        </w:rPr>
        <w:t>.</w:t>
      </w:r>
    </w:p>
    <w:p w:rsidR="007759DF" w:rsidRPr="00A45D98" w:rsidRDefault="007759DF" w:rsidP="00B12077">
      <w:pPr>
        <w:pStyle w:val="a4"/>
        <w:snapToGrid w:val="0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sz w:val="24"/>
          <w:szCs w:val="24"/>
        </w:rPr>
        <w:t xml:space="preserve">Проверкой </w:t>
      </w:r>
      <w:r w:rsidR="00D34F27">
        <w:rPr>
          <w:rFonts w:ascii="Times New Roman" w:eastAsia="Times New Roman" w:hAnsi="Times New Roman" w:cs="Times New Roman"/>
          <w:sz w:val="24"/>
          <w:szCs w:val="24"/>
        </w:rPr>
        <w:t xml:space="preserve">было </w:t>
      </w:r>
      <w:r w:rsidRPr="00A45D98">
        <w:rPr>
          <w:rFonts w:ascii="Times New Roman" w:eastAsia="Times New Roman" w:hAnsi="Times New Roman" w:cs="Times New Roman"/>
          <w:sz w:val="24"/>
          <w:szCs w:val="24"/>
        </w:rPr>
        <w:t>охвачено два учреждения:</w:t>
      </w:r>
    </w:p>
    <w:p w:rsidR="007759DF" w:rsidRPr="00A45D98" w:rsidRDefault="007759DF" w:rsidP="00B12077">
      <w:pPr>
        <w:pStyle w:val="a4"/>
        <w:snapToGrid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sz w:val="24"/>
          <w:szCs w:val="24"/>
        </w:rPr>
        <w:t>- МБУ</w:t>
      </w:r>
      <w:r w:rsidRPr="00A45D98">
        <w:rPr>
          <w:rFonts w:ascii="Times New Roman" w:hAnsi="Times New Roman" w:cs="Times New Roman"/>
          <w:sz w:val="24"/>
          <w:szCs w:val="24"/>
        </w:rPr>
        <w:t>«С</w:t>
      </w:r>
      <w:r w:rsidR="00C35848" w:rsidRPr="00A45D98">
        <w:rPr>
          <w:rFonts w:ascii="Times New Roman" w:hAnsi="Times New Roman" w:cs="Times New Roman"/>
          <w:sz w:val="24"/>
          <w:szCs w:val="24"/>
        </w:rPr>
        <w:t>портивно-</w:t>
      </w:r>
      <w:r w:rsidR="00D34F27">
        <w:rPr>
          <w:rFonts w:ascii="Times New Roman" w:hAnsi="Times New Roman" w:cs="Times New Roman"/>
          <w:sz w:val="24"/>
          <w:szCs w:val="24"/>
        </w:rPr>
        <w:t xml:space="preserve"> оздоровительный комплекс </w:t>
      </w:r>
      <w:r w:rsidR="00C35848" w:rsidRPr="00A45D98">
        <w:rPr>
          <w:rFonts w:ascii="Times New Roman" w:hAnsi="Times New Roman" w:cs="Times New Roman"/>
          <w:sz w:val="24"/>
          <w:szCs w:val="24"/>
        </w:rPr>
        <w:t>«Звездный»</w:t>
      </w:r>
      <w:r w:rsidRPr="00A45D98">
        <w:rPr>
          <w:rFonts w:ascii="Times New Roman" w:hAnsi="Times New Roman" w:cs="Times New Roman"/>
          <w:sz w:val="24"/>
          <w:szCs w:val="24"/>
        </w:rPr>
        <w:t>;</w:t>
      </w:r>
    </w:p>
    <w:p w:rsidR="002A3F24" w:rsidRDefault="007759DF" w:rsidP="00B12077">
      <w:pPr>
        <w:pStyle w:val="a4"/>
        <w:snapToGrid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5D98">
        <w:rPr>
          <w:rFonts w:ascii="Times New Roman" w:hAnsi="Times New Roman" w:cs="Times New Roman"/>
          <w:sz w:val="24"/>
          <w:szCs w:val="24"/>
        </w:rPr>
        <w:t>-</w:t>
      </w:r>
      <w:r w:rsidRPr="00A45D98">
        <w:rPr>
          <w:rFonts w:ascii="Times New Roman" w:eastAsia="Arial CYR" w:hAnsi="Times New Roman" w:cs="Times New Roman"/>
          <w:sz w:val="24"/>
          <w:szCs w:val="24"/>
        </w:rPr>
        <w:t xml:space="preserve"> МБОУ ДОД «Детско-юношеская спортивная школа»</w:t>
      </w:r>
      <w:r w:rsidR="00D34F27">
        <w:rPr>
          <w:rFonts w:ascii="Times New Roman" w:hAnsi="Times New Roman" w:cs="Times New Roman"/>
          <w:sz w:val="24"/>
          <w:szCs w:val="24"/>
        </w:rPr>
        <w:t>.</w:t>
      </w:r>
    </w:p>
    <w:p w:rsidR="00D34F27" w:rsidRPr="00D34F27" w:rsidRDefault="00D34F27" w:rsidP="00B12077">
      <w:pPr>
        <w:pStyle w:val="a4"/>
        <w:snapToGrid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759DF" w:rsidRPr="00D34F27" w:rsidRDefault="00AE6099" w:rsidP="00B12077">
      <w:pPr>
        <w:pStyle w:val="a4"/>
        <w:snapToGrid w:val="0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>Результаты проверки</w:t>
      </w:r>
      <w:r w:rsidR="007759DF" w:rsidRPr="00A45D98">
        <w:rPr>
          <w:rFonts w:ascii="Times New Roman" w:eastAsia="Times New Roman" w:hAnsi="Times New Roman" w:cs="Times New Roman"/>
          <w:b/>
          <w:sz w:val="24"/>
          <w:szCs w:val="24"/>
        </w:rPr>
        <w:t xml:space="preserve"> в МБУ СОК «Звездный</w:t>
      </w:r>
      <w:r w:rsidR="00D34F2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E6099" w:rsidRPr="00A45D98" w:rsidRDefault="00E6253E" w:rsidP="00B120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5D98">
        <w:rPr>
          <w:rFonts w:ascii="Times New Roman" w:hAnsi="Times New Roman" w:cs="Times New Roman"/>
          <w:b/>
          <w:sz w:val="24"/>
          <w:szCs w:val="24"/>
        </w:rPr>
        <w:t>2.1</w:t>
      </w:r>
      <w:r w:rsidR="00D34F27">
        <w:rPr>
          <w:rFonts w:ascii="Times New Roman" w:hAnsi="Times New Roman" w:cs="Times New Roman"/>
          <w:b/>
          <w:sz w:val="24"/>
          <w:szCs w:val="24"/>
        </w:rPr>
        <w:t>.</w:t>
      </w:r>
      <w:r w:rsidR="00AE6099" w:rsidRPr="00A45D98">
        <w:rPr>
          <w:rFonts w:ascii="Times New Roman" w:hAnsi="Times New Roman" w:cs="Times New Roman"/>
          <w:sz w:val="24"/>
          <w:szCs w:val="24"/>
        </w:rPr>
        <w:t>Допущено неправомерное использование бюджетных сре</w:t>
      </w:r>
      <w:proofErr w:type="gramStart"/>
      <w:r w:rsidR="00AE6099" w:rsidRPr="00A45D9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AE6099" w:rsidRPr="00A45D98">
        <w:rPr>
          <w:rFonts w:ascii="Times New Roman" w:hAnsi="Times New Roman" w:cs="Times New Roman"/>
          <w:sz w:val="24"/>
          <w:szCs w:val="24"/>
        </w:rPr>
        <w:t>и расчетах с подотчетными лицами в сумме 11 100 рублей</w:t>
      </w:r>
      <w:r w:rsidR="004F1B3A" w:rsidRPr="00A45D98">
        <w:rPr>
          <w:rFonts w:ascii="Times New Roman" w:hAnsi="Times New Roman" w:cs="Times New Roman"/>
          <w:sz w:val="24"/>
          <w:szCs w:val="24"/>
        </w:rPr>
        <w:t>. Такой вывод сделан в результате выявления несоответствия времени, указанного в проездных документах участников соревнований</w:t>
      </w:r>
      <w:r w:rsidR="0053519E" w:rsidRPr="00A45D98">
        <w:rPr>
          <w:rFonts w:ascii="Times New Roman" w:hAnsi="Times New Roman" w:cs="Times New Roman"/>
          <w:sz w:val="24"/>
          <w:szCs w:val="24"/>
        </w:rPr>
        <w:t>,</w:t>
      </w:r>
      <w:r w:rsidR="004F1B3A" w:rsidRPr="00A45D98">
        <w:rPr>
          <w:rFonts w:ascii="Times New Roman" w:hAnsi="Times New Roman" w:cs="Times New Roman"/>
          <w:sz w:val="24"/>
          <w:szCs w:val="24"/>
        </w:rPr>
        <w:t xml:space="preserve"> и времени проведения соревнований, а именно </w:t>
      </w:r>
      <w:r w:rsidR="00AE6099" w:rsidRPr="00A45D98">
        <w:rPr>
          <w:rFonts w:ascii="Times New Roman" w:hAnsi="Times New Roman" w:cs="Times New Roman"/>
          <w:sz w:val="24"/>
          <w:szCs w:val="24"/>
        </w:rPr>
        <w:t>согласно билетам выезд</w:t>
      </w:r>
      <w:r w:rsidR="004F1B3A" w:rsidRPr="00A45D98">
        <w:rPr>
          <w:rFonts w:ascii="Times New Roman" w:hAnsi="Times New Roman" w:cs="Times New Roman"/>
          <w:sz w:val="24"/>
          <w:szCs w:val="24"/>
        </w:rPr>
        <w:t xml:space="preserve"> производился </w:t>
      </w:r>
      <w:r w:rsidR="00AE6099" w:rsidRPr="00A45D98">
        <w:rPr>
          <w:rFonts w:ascii="Times New Roman" w:hAnsi="Times New Roman" w:cs="Times New Roman"/>
          <w:b/>
          <w:sz w:val="24"/>
          <w:szCs w:val="24"/>
        </w:rPr>
        <w:t>21.04.2013</w:t>
      </w:r>
      <w:r w:rsidR="00AE6099" w:rsidRPr="00A45D98">
        <w:rPr>
          <w:rFonts w:ascii="Times New Roman" w:hAnsi="Times New Roman" w:cs="Times New Roman"/>
          <w:sz w:val="24"/>
          <w:szCs w:val="24"/>
        </w:rPr>
        <w:t xml:space="preserve"> в </w:t>
      </w:r>
      <w:r w:rsidR="00AE6099" w:rsidRPr="00A45D98">
        <w:rPr>
          <w:rFonts w:ascii="Times New Roman" w:hAnsi="Times New Roman" w:cs="Times New Roman"/>
          <w:b/>
          <w:sz w:val="24"/>
          <w:szCs w:val="24"/>
        </w:rPr>
        <w:t>00 часов 05 минут</w:t>
      </w:r>
      <w:r w:rsidR="00AE6099" w:rsidRPr="00A45D98">
        <w:rPr>
          <w:rFonts w:ascii="Times New Roman" w:hAnsi="Times New Roman" w:cs="Times New Roman"/>
          <w:sz w:val="24"/>
          <w:szCs w:val="24"/>
        </w:rPr>
        <w:t xml:space="preserve">, а соревнования проходили </w:t>
      </w:r>
      <w:r w:rsidR="00AE6099" w:rsidRPr="00A45D98">
        <w:rPr>
          <w:rFonts w:ascii="Times New Roman" w:hAnsi="Times New Roman" w:cs="Times New Roman"/>
          <w:b/>
          <w:sz w:val="24"/>
          <w:szCs w:val="24"/>
        </w:rPr>
        <w:t>21.04.2013</w:t>
      </w:r>
      <w:r w:rsidR="00173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B3A" w:rsidRPr="00A45D98">
        <w:rPr>
          <w:rFonts w:ascii="Times New Roman" w:hAnsi="Times New Roman" w:cs="Times New Roman"/>
          <w:sz w:val="24"/>
          <w:szCs w:val="24"/>
        </w:rPr>
        <w:t>в</w:t>
      </w:r>
      <w:r w:rsidR="00173900">
        <w:rPr>
          <w:rFonts w:ascii="Times New Roman" w:hAnsi="Times New Roman" w:cs="Times New Roman"/>
          <w:sz w:val="24"/>
          <w:szCs w:val="24"/>
        </w:rPr>
        <w:t xml:space="preserve"> </w:t>
      </w:r>
      <w:r w:rsidR="00AE6099" w:rsidRPr="00A45D98">
        <w:rPr>
          <w:rFonts w:ascii="Times New Roman" w:hAnsi="Times New Roman" w:cs="Times New Roman"/>
          <w:b/>
          <w:sz w:val="24"/>
          <w:szCs w:val="24"/>
        </w:rPr>
        <w:t>16 часов</w:t>
      </w:r>
      <w:r w:rsidR="00D34F27">
        <w:rPr>
          <w:rFonts w:ascii="Times New Roman" w:hAnsi="Times New Roman" w:cs="Times New Roman"/>
          <w:sz w:val="24"/>
          <w:szCs w:val="24"/>
        </w:rPr>
        <w:t>.</w:t>
      </w:r>
    </w:p>
    <w:p w:rsidR="000D5201" w:rsidRPr="00D34F27" w:rsidRDefault="00D34F27" w:rsidP="00B12077">
      <w:pPr>
        <w:pStyle w:val="a4"/>
        <w:numPr>
          <w:ilvl w:val="1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34F27">
        <w:rPr>
          <w:rFonts w:ascii="Times New Roman" w:hAnsi="Times New Roman" w:cs="Times New Roman"/>
          <w:b/>
          <w:sz w:val="24"/>
          <w:szCs w:val="24"/>
        </w:rPr>
        <w:t>.</w:t>
      </w:r>
      <w:r w:rsidR="00AE6099" w:rsidRPr="00A45D98">
        <w:rPr>
          <w:rFonts w:ascii="Times New Roman" w:hAnsi="Times New Roman" w:cs="Times New Roman"/>
          <w:sz w:val="24"/>
          <w:szCs w:val="24"/>
        </w:rPr>
        <w:t>Нарушены требования Положения Центрального банка Российской Федерации от 12.10.2011 года №373-П «О порядке ведения кассовых операций с банкнотами и монетой банка России на территории Российской Федерации» в части сроков предоставления авансовых отчетов. Допущено 2 случая нарушения сроков сдачи авансовых отчетов до 28 дней</w:t>
      </w:r>
      <w:r w:rsidR="00D36355" w:rsidRPr="00A45D98">
        <w:rPr>
          <w:rFonts w:ascii="Times New Roman" w:hAnsi="Times New Roman" w:cs="Times New Roman"/>
          <w:sz w:val="24"/>
          <w:szCs w:val="24"/>
        </w:rPr>
        <w:t xml:space="preserve"> на сумму 88 114 рублей.</w:t>
      </w:r>
    </w:p>
    <w:p w:rsidR="000D5201" w:rsidRPr="00D34F27" w:rsidRDefault="00E423B4" w:rsidP="00B12077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5D98">
        <w:rPr>
          <w:rFonts w:ascii="Times New Roman" w:hAnsi="Times New Roman" w:cs="Times New Roman"/>
          <w:sz w:val="24"/>
          <w:szCs w:val="24"/>
        </w:rPr>
        <w:t>По резу</w:t>
      </w:r>
      <w:r w:rsidR="00D34F27">
        <w:rPr>
          <w:rFonts w:ascii="Times New Roman" w:hAnsi="Times New Roman" w:cs="Times New Roman"/>
          <w:sz w:val="24"/>
          <w:szCs w:val="24"/>
        </w:rPr>
        <w:t>льтатам проверки рекомендовано:</w:t>
      </w:r>
    </w:p>
    <w:p w:rsidR="00E423B4" w:rsidRPr="00A45D98" w:rsidRDefault="00E423B4" w:rsidP="00B12077">
      <w:pPr>
        <w:pStyle w:val="a4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5D98">
        <w:rPr>
          <w:rFonts w:ascii="Times New Roman" w:hAnsi="Times New Roman" w:cs="Times New Roman"/>
          <w:sz w:val="24"/>
          <w:szCs w:val="24"/>
        </w:rPr>
        <w:t xml:space="preserve">В дальнейшем не допускать неправомерных выплат при расчетах с подотчетными лицами. </w:t>
      </w:r>
    </w:p>
    <w:p w:rsidR="00AE6099" w:rsidRPr="00A45D98" w:rsidRDefault="00AE6099" w:rsidP="00B12077">
      <w:pPr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5D98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A45D98">
        <w:rPr>
          <w:rFonts w:ascii="Times New Roman" w:hAnsi="Times New Roman" w:cs="Times New Roman"/>
          <w:sz w:val="24"/>
          <w:szCs w:val="24"/>
        </w:rPr>
        <w:t>недопущения нарушений требования Положения Центрального банка Российской Федерации</w:t>
      </w:r>
      <w:proofErr w:type="gramEnd"/>
      <w:r w:rsidRPr="00A45D98">
        <w:rPr>
          <w:rFonts w:ascii="Times New Roman" w:hAnsi="Times New Roman" w:cs="Times New Roman"/>
          <w:sz w:val="24"/>
          <w:szCs w:val="24"/>
        </w:rPr>
        <w:t xml:space="preserve"> от 12.10.2011 года №373-П «О порядке ведения кассовых операций с банкнотами и монетой банка России на территории Российской Федерации» предоставлять авансовые отчеты в установленные сроки.</w:t>
      </w:r>
    </w:p>
    <w:p w:rsidR="00AE6099" w:rsidRPr="00A45D98" w:rsidRDefault="00CC0FE0" w:rsidP="00B12077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45D98">
        <w:rPr>
          <w:rFonts w:ascii="Times New Roman" w:hAnsi="Times New Roman" w:cs="Times New Roman"/>
          <w:sz w:val="24"/>
          <w:szCs w:val="24"/>
        </w:rPr>
        <w:t>Представление в учреждение не направлялось.</w:t>
      </w:r>
    </w:p>
    <w:p w:rsidR="00DF5C6A" w:rsidRPr="00A45D98" w:rsidRDefault="00DF5C6A" w:rsidP="00B12077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759DF" w:rsidRPr="00D34F27" w:rsidRDefault="00DF5C6A" w:rsidP="00B12077">
      <w:pPr>
        <w:spacing w:after="0" w:line="240" w:lineRule="auto"/>
        <w:ind w:firstLine="397"/>
        <w:jc w:val="both"/>
        <w:rPr>
          <w:rFonts w:ascii="Times New Roman" w:eastAsia="Arial CYR" w:hAnsi="Times New Roman" w:cs="Times New Roman"/>
          <w:b/>
          <w:sz w:val="24"/>
          <w:szCs w:val="24"/>
        </w:rPr>
      </w:pPr>
      <w:r w:rsidRPr="00A45D98">
        <w:rPr>
          <w:rFonts w:ascii="Times New Roman" w:eastAsia="Arial CYR" w:hAnsi="Times New Roman" w:cs="Times New Roman"/>
          <w:b/>
          <w:sz w:val="24"/>
          <w:szCs w:val="24"/>
        </w:rPr>
        <w:t>Выполнение</w:t>
      </w:r>
      <w:r w:rsidR="00D34F27">
        <w:rPr>
          <w:rFonts w:ascii="Times New Roman" w:eastAsia="Arial CYR" w:hAnsi="Times New Roman" w:cs="Times New Roman"/>
          <w:b/>
          <w:sz w:val="24"/>
          <w:szCs w:val="24"/>
        </w:rPr>
        <w:t xml:space="preserve"> программы МБОУ ДОД «ДЮСШ».</w:t>
      </w:r>
    </w:p>
    <w:p w:rsidR="00861D9D" w:rsidRPr="00D34F27" w:rsidRDefault="00DF5C6A" w:rsidP="00B12077">
      <w:pPr>
        <w:pStyle w:val="ac"/>
        <w:spacing w:after="0"/>
        <w:ind w:firstLine="397"/>
        <w:jc w:val="both"/>
      </w:pPr>
      <w:r w:rsidRPr="00A45D98">
        <w:t xml:space="preserve">В результате проверки </w:t>
      </w:r>
      <w:r w:rsidRPr="00A45D98">
        <w:rPr>
          <w:rFonts w:eastAsia="Arial"/>
        </w:rPr>
        <w:t>выявлено</w:t>
      </w:r>
      <w:r w:rsidR="00D34F27">
        <w:t>:</w:t>
      </w:r>
    </w:p>
    <w:p w:rsidR="00FB68F9" w:rsidRPr="00A45D98" w:rsidRDefault="00D34F27" w:rsidP="00B12077">
      <w:pPr>
        <w:pStyle w:val="a4"/>
        <w:numPr>
          <w:ilvl w:val="1"/>
          <w:numId w:val="7"/>
        </w:numPr>
        <w:snapToGrid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34F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5C6A" w:rsidRPr="00A45D98">
        <w:rPr>
          <w:rFonts w:ascii="Times New Roman" w:hAnsi="Times New Roman" w:cs="Times New Roman"/>
          <w:sz w:val="24"/>
          <w:szCs w:val="24"/>
        </w:rPr>
        <w:t>Неправомерное использование бюджетных сре</w:t>
      </w:r>
      <w:proofErr w:type="gramStart"/>
      <w:r w:rsidR="00DF5C6A" w:rsidRPr="00A45D98">
        <w:rPr>
          <w:rFonts w:ascii="Times New Roman" w:hAnsi="Times New Roman" w:cs="Times New Roman"/>
          <w:sz w:val="24"/>
          <w:szCs w:val="24"/>
        </w:rPr>
        <w:t>дств</w:t>
      </w:r>
      <w:r w:rsidR="00E31DA5" w:rsidRPr="00A45D98">
        <w:rPr>
          <w:rFonts w:ascii="Times New Roman" w:hAnsi="Times New Roman" w:cs="Times New Roman"/>
          <w:sz w:val="24"/>
          <w:szCs w:val="24"/>
        </w:rPr>
        <w:t xml:space="preserve"> в с</w:t>
      </w:r>
      <w:proofErr w:type="gramEnd"/>
      <w:r w:rsidR="00E31DA5" w:rsidRPr="00A45D98">
        <w:rPr>
          <w:rFonts w:ascii="Times New Roman" w:hAnsi="Times New Roman" w:cs="Times New Roman"/>
          <w:sz w:val="24"/>
          <w:szCs w:val="24"/>
        </w:rPr>
        <w:t>умме 17 623,29 рубля, в том числе</w:t>
      </w:r>
      <w:r w:rsidR="00DF5C6A" w:rsidRPr="00A45D98">
        <w:rPr>
          <w:rFonts w:ascii="Times New Roman" w:hAnsi="Times New Roman" w:cs="Times New Roman"/>
          <w:sz w:val="24"/>
          <w:szCs w:val="24"/>
        </w:rPr>
        <w:t>:</w:t>
      </w:r>
    </w:p>
    <w:p w:rsidR="00DF5C6A" w:rsidRPr="00A45D98" w:rsidRDefault="00DF5C6A" w:rsidP="00B12077">
      <w:pPr>
        <w:pStyle w:val="a4"/>
        <w:numPr>
          <w:ilvl w:val="0"/>
          <w:numId w:val="33"/>
        </w:numPr>
        <w:snapToGrid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5D98">
        <w:rPr>
          <w:rFonts w:ascii="Times New Roman" w:hAnsi="Times New Roman" w:cs="Times New Roman"/>
          <w:sz w:val="24"/>
          <w:szCs w:val="24"/>
        </w:rPr>
        <w:t>2 549 рублей 49 копеек в результате погашения задолженности в 2013 году перед подотчетными лицами за про</w:t>
      </w:r>
      <w:r w:rsidR="008E414E" w:rsidRPr="00A45D98">
        <w:rPr>
          <w:rFonts w:ascii="Times New Roman" w:hAnsi="Times New Roman" w:cs="Times New Roman"/>
          <w:sz w:val="24"/>
          <w:szCs w:val="24"/>
        </w:rPr>
        <w:t>веденные мероприятия</w:t>
      </w:r>
      <w:r w:rsidR="00592126" w:rsidRPr="00A45D98">
        <w:rPr>
          <w:rFonts w:ascii="Times New Roman" w:hAnsi="Times New Roman" w:cs="Times New Roman"/>
          <w:sz w:val="24"/>
          <w:szCs w:val="24"/>
        </w:rPr>
        <w:t xml:space="preserve"> в 2012 году. В краткосрочной целевой программе  «Обеспечение условий для развития физической культуры и массового спорта в городе Покачи на 2013 год» затрат по программе предшеству</w:t>
      </w:r>
      <w:r w:rsidR="008536FB" w:rsidRPr="00A45D98">
        <w:rPr>
          <w:rFonts w:ascii="Times New Roman" w:hAnsi="Times New Roman" w:cs="Times New Roman"/>
          <w:sz w:val="24"/>
          <w:szCs w:val="24"/>
        </w:rPr>
        <w:t>ющего периода не предусматривало</w:t>
      </w:r>
      <w:r w:rsidR="00592126" w:rsidRPr="00A45D98">
        <w:rPr>
          <w:rFonts w:ascii="Times New Roman" w:hAnsi="Times New Roman" w:cs="Times New Roman"/>
          <w:sz w:val="24"/>
          <w:szCs w:val="24"/>
        </w:rPr>
        <w:t>сь</w:t>
      </w:r>
      <w:r w:rsidR="00E31DA5" w:rsidRPr="00A45D98">
        <w:rPr>
          <w:rFonts w:ascii="Times New Roman" w:hAnsi="Times New Roman" w:cs="Times New Roman"/>
          <w:sz w:val="24"/>
          <w:szCs w:val="24"/>
        </w:rPr>
        <w:t>;</w:t>
      </w:r>
    </w:p>
    <w:p w:rsidR="00DF5C6A" w:rsidRDefault="00DF5C6A" w:rsidP="00B12077">
      <w:pPr>
        <w:pStyle w:val="a4"/>
        <w:numPr>
          <w:ilvl w:val="0"/>
          <w:numId w:val="33"/>
        </w:numPr>
        <w:snapToGrid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5D98">
        <w:rPr>
          <w:rFonts w:ascii="Times New Roman" w:hAnsi="Times New Roman" w:cs="Times New Roman"/>
          <w:sz w:val="24"/>
          <w:szCs w:val="24"/>
        </w:rPr>
        <w:lastRenderedPageBreak/>
        <w:t>15 073 рубля 80 копеек за оплату суточных, проезда и проживания тренерам при получении дополнительного образования.</w:t>
      </w:r>
      <w:r w:rsidR="001739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4600" w:rsidRPr="00A45D98">
        <w:rPr>
          <w:rFonts w:ascii="Times New Roman" w:hAnsi="Times New Roman" w:cs="Times New Roman"/>
          <w:sz w:val="24"/>
          <w:szCs w:val="24"/>
        </w:rPr>
        <w:t>В перечне мероприятий по реализации ведомственной целевой Программы «Обеспечение условий для развития физической культуры и массового спорта в городе Покачи на 2013г</w:t>
      </w:r>
      <w:r w:rsidR="00BE49DA" w:rsidRPr="00A45D98">
        <w:rPr>
          <w:rFonts w:ascii="Times New Roman" w:hAnsi="Times New Roman" w:cs="Times New Roman"/>
          <w:sz w:val="24"/>
          <w:szCs w:val="24"/>
        </w:rPr>
        <w:t>од</w:t>
      </w:r>
      <w:r w:rsidR="00474600" w:rsidRPr="00A45D98">
        <w:rPr>
          <w:rFonts w:ascii="Times New Roman" w:hAnsi="Times New Roman" w:cs="Times New Roman"/>
          <w:sz w:val="24"/>
          <w:szCs w:val="24"/>
        </w:rPr>
        <w:t xml:space="preserve">» к Постановлению администрации «О внесении изменений в постановление администрации города Покачи от 10.10.2012 №1011 «Об утверждении краткосрочной целевой программы «Обеспечение условий для развития физической культуры и массового спорта в городе Покачи на 2013 год» </w:t>
      </w:r>
      <w:r w:rsidR="00E31DA5" w:rsidRPr="00A45D98">
        <w:rPr>
          <w:rFonts w:ascii="Times New Roman" w:hAnsi="Times New Roman" w:cs="Times New Roman"/>
          <w:sz w:val="24"/>
          <w:szCs w:val="24"/>
        </w:rPr>
        <w:t>(</w:t>
      </w:r>
      <w:r w:rsidR="00474600" w:rsidRPr="00A45D98">
        <w:rPr>
          <w:rFonts w:ascii="Times New Roman" w:hAnsi="Times New Roman" w:cs="Times New Roman"/>
          <w:sz w:val="24"/>
          <w:szCs w:val="24"/>
        </w:rPr>
        <w:t>с изменениями от 18.12.2013</w:t>
      </w:r>
      <w:proofErr w:type="gramEnd"/>
      <w:r w:rsidR="00474600" w:rsidRPr="00A45D98">
        <w:rPr>
          <w:rFonts w:ascii="Times New Roman" w:hAnsi="Times New Roman" w:cs="Times New Roman"/>
          <w:sz w:val="24"/>
          <w:szCs w:val="24"/>
        </w:rPr>
        <w:t xml:space="preserve">) </w:t>
      </w:r>
      <w:r w:rsidR="00474600" w:rsidRPr="00A45D98">
        <w:rPr>
          <w:rFonts w:ascii="Times New Roman" w:hAnsi="Times New Roman" w:cs="Times New Roman"/>
          <w:b/>
          <w:sz w:val="24"/>
          <w:szCs w:val="24"/>
        </w:rPr>
        <w:t>не предусмотрена оплата организации дополнительного образования тренерам</w:t>
      </w:r>
      <w:r w:rsidR="00474600" w:rsidRPr="00A45D98">
        <w:rPr>
          <w:rFonts w:ascii="Times New Roman" w:hAnsi="Times New Roman" w:cs="Times New Roman"/>
          <w:sz w:val="24"/>
          <w:szCs w:val="24"/>
        </w:rPr>
        <w:t>.</w:t>
      </w:r>
    </w:p>
    <w:p w:rsidR="00D34F27" w:rsidRPr="00A45D98" w:rsidRDefault="00D34F27" w:rsidP="00B12077">
      <w:pPr>
        <w:pStyle w:val="a4"/>
        <w:snapToGrid w:val="0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0C504E" w:rsidRPr="00A45D98" w:rsidRDefault="00C82D59" w:rsidP="00B12077">
      <w:pPr>
        <w:pStyle w:val="ac"/>
        <w:spacing w:after="0"/>
        <w:ind w:firstLine="397"/>
        <w:jc w:val="both"/>
      </w:pPr>
      <w:r w:rsidRPr="00A45D98">
        <w:rPr>
          <w:b/>
          <w:bCs/>
        </w:rPr>
        <w:t>2.4</w:t>
      </w:r>
      <w:r w:rsidR="00D34F27">
        <w:rPr>
          <w:b/>
          <w:bCs/>
        </w:rPr>
        <w:t>.</w:t>
      </w:r>
      <w:r w:rsidR="00DF5C6A" w:rsidRPr="00A45D98">
        <w:rPr>
          <w:bCs/>
        </w:rPr>
        <w:t>Несвоевременное п</w:t>
      </w:r>
      <w:r w:rsidR="008E414E" w:rsidRPr="00A45D98">
        <w:rPr>
          <w:bCs/>
        </w:rPr>
        <w:t>редоставление авансового отчета, а именно</w:t>
      </w:r>
      <w:r w:rsidR="008E414E" w:rsidRPr="00A45D98">
        <w:t>д</w:t>
      </w:r>
      <w:r w:rsidR="00DF5C6A" w:rsidRPr="00A45D98">
        <w:t xml:space="preserve">опущен 1 случай </w:t>
      </w:r>
      <w:r w:rsidR="002C4532" w:rsidRPr="00A45D98">
        <w:t>нарушения срока сдачи авансового отчета</w:t>
      </w:r>
      <w:r w:rsidR="008E414E" w:rsidRPr="00A45D98">
        <w:t>на</w:t>
      </w:r>
      <w:r w:rsidR="00DF5C6A" w:rsidRPr="00A45D98">
        <w:t xml:space="preserve"> 12 дней на сумм</w:t>
      </w:r>
      <w:r w:rsidR="00D34F27">
        <w:t>у 78 150,00 рублей.</w:t>
      </w:r>
    </w:p>
    <w:p w:rsidR="00DF5C6A" w:rsidRPr="00A45D98" w:rsidRDefault="00D34F27" w:rsidP="00B12077">
      <w:pPr>
        <w:pStyle w:val="ac"/>
        <w:numPr>
          <w:ilvl w:val="1"/>
          <w:numId w:val="5"/>
        </w:numPr>
        <w:spacing w:after="0"/>
        <w:ind w:left="0" w:firstLine="397"/>
        <w:jc w:val="both"/>
      </w:pPr>
      <w:r w:rsidRPr="00D34F27">
        <w:rPr>
          <w:b/>
          <w:bCs/>
        </w:rPr>
        <w:t>.</w:t>
      </w:r>
      <w:r w:rsidR="00DF5C6A" w:rsidRPr="00A45D98">
        <w:rPr>
          <w:bCs/>
        </w:rPr>
        <w:t xml:space="preserve">Отсутствие утвержденного </w:t>
      </w:r>
      <w:r w:rsidR="00DF5C6A" w:rsidRPr="00A45D98">
        <w:t>календаря</w:t>
      </w:r>
      <w:r w:rsidR="008E414E" w:rsidRPr="00A45D98">
        <w:t xml:space="preserve"> спортивно</w:t>
      </w:r>
      <w:r>
        <w:t xml:space="preserve"> – массовых </w:t>
      </w:r>
      <w:r w:rsidR="008E414E" w:rsidRPr="00A45D98">
        <w:t xml:space="preserve">мероприятий в нарушение </w:t>
      </w:r>
      <w:r w:rsidR="00855822" w:rsidRPr="00A45D98">
        <w:t xml:space="preserve">требований </w:t>
      </w:r>
      <w:r w:rsidR="008E414E" w:rsidRPr="00A45D98">
        <w:t xml:space="preserve">Федерального закона  </w:t>
      </w:r>
      <w:r w:rsidR="00855822" w:rsidRPr="00A45D98">
        <w:t xml:space="preserve">от 04.12.2007 </w:t>
      </w:r>
      <w:r w:rsidR="008E414E" w:rsidRPr="00A45D98">
        <w:t>№329.</w:t>
      </w:r>
    </w:p>
    <w:p w:rsidR="00DF5C6A" w:rsidRPr="00A45D98" w:rsidRDefault="00DF5C6A" w:rsidP="00B12077">
      <w:pPr>
        <w:pStyle w:val="a4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sz w:val="24"/>
          <w:szCs w:val="24"/>
        </w:rPr>
        <w:t xml:space="preserve">Для принятия мер по устранению выявленных нарушений направлено представление в </w:t>
      </w:r>
      <w:r w:rsidRPr="00A45D98">
        <w:rPr>
          <w:rFonts w:ascii="Times New Roman" w:hAnsi="Times New Roman" w:cs="Times New Roman"/>
          <w:sz w:val="24"/>
          <w:szCs w:val="24"/>
        </w:rPr>
        <w:t>МБОУ ДОД «ДЮСШ»</w:t>
      </w:r>
      <w:r w:rsidRPr="00A45D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F5C6A" w:rsidRDefault="00E31DA5" w:rsidP="00B12077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5D98">
        <w:rPr>
          <w:rFonts w:ascii="Times New Roman" w:hAnsi="Times New Roman" w:cs="Times New Roman"/>
          <w:sz w:val="24"/>
          <w:szCs w:val="24"/>
        </w:rPr>
        <w:t>Выявленные в ходе проверки нарушения приняты р</w:t>
      </w:r>
      <w:r w:rsidR="00DF5C6A" w:rsidRPr="00A45D98">
        <w:rPr>
          <w:rFonts w:ascii="Times New Roman" w:eastAsia="Times New Roman" w:hAnsi="Times New Roman" w:cs="Times New Roman"/>
          <w:sz w:val="24"/>
          <w:szCs w:val="24"/>
        </w:rPr>
        <w:t>уководител</w:t>
      </w:r>
      <w:r w:rsidRPr="00A45D98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DF5C6A" w:rsidRPr="00A45D98">
        <w:rPr>
          <w:rFonts w:ascii="Times New Roman" w:hAnsi="Times New Roman" w:cs="Times New Roman"/>
          <w:sz w:val="24"/>
          <w:szCs w:val="24"/>
        </w:rPr>
        <w:t xml:space="preserve">МБОУ ДОД «ДЮСШ» к сведению и впредь </w:t>
      </w:r>
      <w:r w:rsidRPr="00A45D98">
        <w:rPr>
          <w:rFonts w:ascii="Times New Roman" w:hAnsi="Times New Roman" w:cs="Times New Roman"/>
          <w:sz w:val="24"/>
          <w:szCs w:val="24"/>
        </w:rPr>
        <w:t>допускаться не будут.</w:t>
      </w:r>
    </w:p>
    <w:p w:rsidR="00D34F27" w:rsidRPr="00A45D98" w:rsidRDefault="00D34F27" w:rsidP="00B12077">
      <w:pPr>
        <w:pStyle w:val="a4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634" w:rsidRPr="00D34F27" w:rsidRDefault="006C235D" w:rsidP="00B12077">
      <w:pPr>
        <w:pStyle w:val="3"/>
        <w:numPr>
          <w:ilvl w:val="0"/>
          <w:numId w:val="7"/>
        </w:numPr>
        <w:tabs>
          <w:tab w:val="clear" w:pos="3210"/>
        </w:tabs>
        <w:ind w:left="0" w:firstLine="397"/>
        <w:jc w:val="both"/>
        <w:rPr>
          <w:sz w:val="24"/>
        </w:rPr>
      </w:pPr>
      <w:proofErr w:type="gramStart"/>
      <w:r w:rsidRPr="00A45D98">
        <w:rPr>
          <w:b w:val="0"/>
          <w:sz w:val="24"/>
        </w:rPr>
        <w:t>На основании плана работы контрольно-счетной палаты города Покачи, утвержденного приказом председателя контрольно-счетной палаты города от 16.12.2013 года №37</w:t>
      </w:r>
      <w:r w:rsidR="0054129A" w:rsidRPr="00A45D98">
        <w:rPr>
          <w:b w:val="0"/>
          <w:sz w:val="24"/>
        </w:rPr>
        <w:t xml:space="preserve"> (с изменениями</w:t>
      </w:r>
      <w:r w:rsidR="001E79DB" w:rsidRPr="00A45D98">
        <w:rPr>
          <w:b w:val="0"/>
          <w:sz w:val="24"/>
        </w:rPr>
        <w:t xml:space="preserve"> от 04.02.2014</w:t>
      </w:r>
      <w:r w:rsidR="0054129A" w:rsidRPr="00A45D98">
        <w:rPr>
          <w:b w:val="0"/>
          <w:sz w:val="24"/>
        </w:rPr>
        <w:t>)</w:t>
      </w:r>
      <w:r w:rsidR="00AD7634" w:rsidRPr="00A45D98">
        <w:rPr>
          <w:b w:val="0"/>
          <w:sz w:val="24"/>
        </w:rPr>
        <w:t xml:space="preserve">, приказа председателя контрольно-счетной палаты города Покачи от 29.01.2014 №4, письма руководителя автономного учреждения Ханты-Мансийского автономного округа – Югры «Покачевская стоматологическая поликлиника» от 29.01.2014 №57 проводилась </w:t>
      </w:r>
      <w:r w:rsidR="00AD7634" w:rsidRPr="00D34F27">
        <w:rPr>
          <w:sz w:val="24"/>
        </w:rPr>
        <w:t>тематическая проверка «Начисление компенсации при увольнении работника по п.4 ч.1 ст.81</w:t>
      </w:r>
      <w:proofErr w:type="gramEnd"/>
      <w:r w:rsidR="00AD7634" w:rsidRPr="00D34F27">
        <w:rPr>
          <w:sz w:val="24"/>
        </w:rPr>
        <w:t xml:space="preserve"> Трудового кодекса Российской Федерации»</w:t>
      </w:r>
      <w:r w:rsidR="00E31DA5" w:rsidRPr="00D34F27">
        <w:rPr>
          <w:sz w:val="24"/>
        </w:rPr>
        <w:t>.</w:t>
      </w:r>
    </w:p>
    <w:p w:rsidR="00790B72" w:rsidRPr="00A45D98" w:rsidRDefault="00790B72" w:rsidP="00B12077">
      <w:pPr>
        <w:pStyle w:val="a4"/>
        <w:snapToGrid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sz w:val="24"/>
          <w:szCs w:val="24"/>
        </w:rPr>
        <w:t>Результаты проверки:</w:t>
      </w:r>
    </w:p>
    <w:p w:rsidR="00D648B5" w:rsidRPr="00A45D98" w:rsidRDefault="00790B72" w:rsidP="00B1207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D98">
        <w:rPr>
          <w:rFonts w:ascii="Times New Roman" w:hAnsi="Times New Roman" w:cs="Times New Roman"/>
          <w:sz w:val="24"/>
          <w:szCs w:val="24"/>
        </w:rPr>
        <w:t xml:space="preserve">Расчет компенсации при увольнении </w:t>
      </w:r>
      <w:r w:rsidRPr="00A45D98">
        <w:rPr>
          <w:rFonts w:ascii="Times New Roman" w:hAnsi="Times New Roman" w:cs="Times New Roman"/>
          <w:color w:val="000000"/>
          <w:sz w:val="24"/>
          <w:szCs w:val="24"/>
        </w:rPr>
        <w:t xml:space="preserve">главного бухгалтера </w:t>
      </w:r>
      <w:r w:rsidRPr="00A45D98">
        <w:rPr>
          <w:rFonts w:ascii="Times New Roman" w:hAnsi="Times New Roman" w:cs="Times New Roman"/>
          <w:sz w:val="24"/>
          <w:szCs w:val="24"/>
        </w:rPr>
        <w:t>по</w:t>
      </w:r>
      <w:r w:rsidRPr="00A45D98">
        <w:rPr>
          <w:rFonts w:ascii="Times New Roman" w:hAnsi="Times New Roman" w:cs="Times New Roman"/>
          <w:color w:val="000000"/>
          <w:sz w:val="24"/>
          <w:szCs w:val="24"/>
        </w:rPr>
        <w:t xml:space="preserve"> пункту 4 части 1 статьи 81 Трудового кодекса Российской Федерации в связи со сменой собственника организации произведен в соответствии с нормами и правилами</w:t>
      </w:r>
      <w:r w:rsidR="00D648B5" w:rsidRPr="00A45D98">
        <w:rPr>
          <w:rFonts w:ascii="Times New Roman" w:hAnsi="Times New Roman" w:cs="Times New Roman"/>
          <w:color w:val="000000"/>
          <w:sz w:val="24"/>
          <w:szCs w:val="24"/>
        </w:rPr>
        <w:t xml:space="preserve">, установленными </w:t>
      </w:r>
      <w:r w:rsidR="00D648B5" w:rsidRPr="00A45D98">
        <w:rPr>
          <w:rFonts w:ascii="Times New Roman" w:hAnsi="Times New Roman" w:cs="Times New Roman"/>
          <w:sz w:val="24"/>
          <w:szCs w:val="24"/>
        </w:rPr>
        <w:t>статьей 139 Трудового кодекса Российской Федерации</w:t>
      </w:r>
      <w:r w:rsidR="00D648B5" w:rsidRPr="00A45D9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E31DA5" w:rsidRPr="00A45D9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648B5" w:rsidRPr="00A45D98">
        <w:rPr>
          <w:rFonts w:ascii="Times New Roman" w:hAnsi="Times New Roman" w:cs="Times New Roman"/>
          <w:color w:val="000000"/>
          <w:sz w:val="24"/>
          <w:szCs w:val="24"/>
        </w:rPr>
        <w:t>оложения</w:t>
      </w:r>
      <w:r w:rsidR="00D648B5" w:rsidRPr="00A45D98">
        <w:rPr>
          <w:rFonts w:ascii="Times New Roman" w:hAnsi="Times New Roman" w:cs="Times New Roman"/>
          <w:sz w:val="24"/>
          <w:szCs w:val="24"/>
        </w:rPr>
        <w:t xml:space="preserve"> об особенностях порядка исчисления средней заработной платы, утвержденного Постановлением Правительства Российской Федерации от 24 декабря 2007 года № 922. </w:t>
      </w:r>
      <w:proofErr w:type="gramEnd"/>
    </w:p>
    <w:p w:rsidR="00790B72" w:rsidRPr="00A45D98" w:rsidRDefault="00790B72" w:rsidP="00B12077">
      <w:pPr>
        <w:pStyle w:val="ab"/>
        <w:spacing w:before="0" w:beforeAutospacing="0" w:after="0" w:afterAutospacing="0"/>
        <w:ind w:firstLine="397"/>
        <w:jc w:val="both"/>
        <w:rPr>
          <w:color w:val="000000"/>
        </w:rPr>
      </w:pPr>
      <w:r w:rsidRPr="00A45D98">
        <w:rPr>
          <w:color w:val="000000"/>
        </w:rPr>
        <w:t>Нарушений не выявлено.</w:t>
      </w:r>
    </w:p>
    <w:p w:rsidR="00D648B5" w:rsidRPr="00A45D98" w:rsidRDefault="00D648B5" w:rsidP="00B12077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D648B5" w:rsidRPr="00D34F27" w:rsidRDefault="00D648B5" w:rsidP="00B12077">
      <w:pPr>
        <w:pStyle w:val="a4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Pr="00A45D98">
        <w:rPr>
          <w:rFonts w:ascii="Times New Roman" w:hAnsi="Times New Roman" w:cs="Times New Roman"/>
          <w:sz w:val="24"/>
          <w:szCs w:val="24"/>
        </w:rPr>
        <w:t>распорядительного акта председателя КСП города Покачи от 09.01.2014 года №1</w:t>
      </w:r>
      <w:r w:rsidRPr="00A45D98">
        <w:rPr>
          <w:rFonts w:ascii="Times New Roman" w:eastAsia="Times New Roman" w:hAnsi="Times New Roman" w:cs="Times New Roman"/>
          <w:sz w:val="24"/>
          <w:szCs w:val="24"/>
        </w:rPr>
        <w:t>проводилась планов</w:t>
      </w:r>
      <w:r w:rsidRPr="00A45D98">
        <w:rPr>
          <w:rFonts w:ascii="Times New Roman" w:hAnsi="Times New Roman" w:cs="Times New Roman"/>
          <w:sz w:val="24"/>
          <w:szCs w:val="24"/>
        </w:rPr>
        <w:t>ая</w:t>
      </w:r>
      <w:r w:rsidR="0071768A">
        <w:rPr>
          <w:rFonts w:ascii="Times New Roman" w:hAnsi="Times New Roman" w:cs="Times New Roman"/>
          <w:sz w:val="24"/>
          <w:szCs w:val="24"/>
        </w:rPr>
        <w:t xml:space="preserve"> </w:t>
      </w:r>
      <w:r w:rsidRPr="00D34F27">
        <w:rPr>
          <w:rFonts w:ascii="Times New Roman" w:eastAsia="Times New Roman" w:hAnsi="Times New Roman" w:cs="Times New Roman"/>
          <w:b/>
          <w:sz w:val="24"/>
          <w:szCs w:val="24"/>
        </w:rPr>
        <w:t>проверк</w:t>
      </w:r>
      <w:r w:rsidRPr="00D34F27">
        <w:rPr>
          <w:rFonts w:ascii="Times New Roman" w:hAnsi="Times New Roman" w:cs="Times New Roman"/>
          <w:b/>
          <w:sz w:val="24"/>
          <w:szCs w:val="24"/>
        </w:rPr>
        <w:t>а</w:t>
      </w:r>
      <w:r w:rsidRPr="00D34F27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рамках </w:t>
      </w:r>
      <w:r w:rsidRPr="00D34F27">
        <w:rPr>
          <w:rFonts w:ascii="Times New Roman" w:eastAsia="Arial CYR" w:hAnsi="Times New Roman" w:cs="Times New Roman"/>
          <w:b/>
          <w:iCs/>
          <w:sz w:val="24"/>
          <w:szCs w:val="24"/>
        </w:rPr>
        <w:t>выполнения программы «Профилактика правонарушений на территории муниципального образования города Покачи на 2012 – 2014 годы</w:t>
      </w:r>
      <w:r w:rsidRPr="00D34F2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D34F27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Pr="00D34F27">
        <w:rPr>
          <w:rFonts w:ascii="Times New Roman" w:eastAsia="Times New Roman" w:hAnsi="Times New Roman" w:cs="Times New Roman"/>
          <w:b/>
          <w:sz w:val="24"/>
          <w:szCs w:val="24"/>
        </w:rPr>
        <w:t xml:space="preserve"> 2012,  2013 годы в администрации города, МУ «УКС», МБОУ СОШ №1, МБОУ СОШ №2, МБО</w:t>
      </w:r>
      <w:r w:rsidR="00CC5DE3" w:rsidRPr="00D34F27">
        <w:rPr>
          <w:rFonts w:ascii="Times New Roman" w:eastAsia="Times New Roman" w:hAnsi="Times New Roman" w:cs="Times New Roman"/>
          <w:b/>
          <w:sz w:val="24"/>
          <w:szCs w:val="24"/>
        </w:rPr>
        <w:t xml:space="preserve">У СОШ №4, МКУ «АСС», МКУ «УМТО», </w:t>
      </w:r>
      <w:r w:rsidR="00EF0BA0" w:rsidRPr="00D34F27">
        <w:rPr>
          <w:rFonts w:ascii="Times New Roman" w:hAnsi="Times New Roman" w:cs="Times New Roman"/>
          <w:b/>
          <w:sz w:val="24"/>
          <w:szCs w:val="24"/>
        </w:rPr>
        <w:t>МБУЗ «ЦГБ»</w:t>
      </w:r>
      <w:r w:rsidR="00CC5DE3" w:rsidRPr="00D34F2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34F27" w:rsidRDefault="00D34F27" w:rsidP="00B12077">
      <w:pPr>
        <w:pStyle w:val="ac"/>
        <w:spacing w:after="0"/>
        <w:ind w:firstLine="397"/>
        <w:jc w:val="both"/>
      </w:pPr>
    </w:p>
    <w:p w:rsidR="00A60E59" w:rsidRPr="00D34F27" w:rsidRDefault="00D648B5" w:rsidP="00B12077">
      <w:pPr>
        <w:pStyle w:val="ac"/>
        <w:spacing w:after="0"/>
        <w:ind w:firstLine="397"/>
        <w:jc w:val="both"/>
      </w:pPr>
      <w:r w:rsidRPr="00A45D98">
        <w:t xml:space="preserve">В результате проверки </w:t>
      </w:r>
      <w:r w:rsidR="00B97744" w:rsidRPr="00A45D98">
        <w:t xml:space="preserve">в </w:t>
      </w:r>
      <w:r w:rsidR="00B97744" w:rsidRPr="00A45D98">
        <w:rPr>
          <w:rFonts w:eastAsia="Arial"/>
        </w:rPr>
        <w:t xml:space="preserve">МУ «УКС» </w:t>
      </w:r>
      <w:r w:rsidRPr="00A45D98">
        <w:rPr>
          <w:rFonts w:eastAsia="Arial"/>
        </w:rPr>
        <w:t>выявлены нарушения</w:t>
      </w:r>
      <w:r w:rsidR="00D34F27">
        <w:t>:</w:t>
      </w:r>
    </w:p>
    <w:p w:rsidR="00A60E59" w:rsidRPr="00A45D98" w:rsidRDefault="00A57777" w:rsidP="00B12077">
      <w:pPr>
        <w:pStyle w:val="ac"/>
        <w:spacing w:after="0"/>
        <w:ind w:firstLine="397"/>
        <w:jc w:val="both"/>
      </w:pPr>
      <w:r w:rsidRPr="00A45D98">
        <w:rPr>
          <w:b/>
        </w:rPr>
        <w:t>4.</w:t>
      </w:r>
      <w:r w:rsidR="00D648B5" w:rsidRPr="00A45D98">
        <w:rPr>
          <w:b/>
        </w:rPr>
        <w:t>1.</w:t>
      </w:r>
      <w:r w:rsidR="00D648B5" w:rsidRPr="00A45D98">
        <w:t xml:space="preserve"> Неприменение штрафных санкций к подрядчику за нарушение сроков предоставления проектно – сметной документации по 1 и 2 этапу контракта №0187300019113000046-0210377-04 «Выполнение работ по разработке проектно – сметной документации объекта «Система </w:t>
      </w:r>
      <w:proofErr w:type="spellStart"/>
      <w:r w:rsidR="00D648B5" w:rsidRPr="00A45D98">
        <w:t>фотовидеофиксации</w:t>
      </w:r>
      <w:proofErr w:type="spellEnd"/>
      <w:r w:rsidR="00D648B5" w:rsidRPr="00A45D98">
        <w:t xml:space="preserve"> нарушений правил дорожного движения г. Покачи». Неполученный доход в бюджет составил 38 503,38 рубля.</w:t>
      </w:r>
    </w:p>
    <w:p w:rsidR="00D648B5" w:rsidRPr="00A45D98" w:rsidRDefault="00A57777" w:rsidP="00B12077">
      <w:pPr>
        <w:pStyle w:val="ac"/>
        <w:spacing w:after="0"/>
        <w:ind w:firstLine="397"/>
        <w:jc w:val="both"/>
      </w:pPr>
      <w:r w:rsidRPr="00A45D98">
        <w:rPr>
          <w:b/>
        </w:rPr>
        <w:lastRenderedPageBreak/>
        <w:t>4.</w:t>
      </w:r>
      <w:r w:rsidR="00D648B5" w:rsidRPr="00A45D98">
        <w:rPr>
          <w:b/>
        </w:rPr>
        <w:t>2.</w:t>
      </w:r>
      <w:r w:rsidR="00173900">
        <w:rPr>
          <w:b/>
        </w:rPr>
        <w:t xml:space="preserve"> </w:t>
      </w:r>
      <w:proofErr w:type="gramStart"/>
      <w:r w:rsidR="00B97744" w:rsidRPr="00A45D98">
        <w:t>Вопреки</w:t>
      </w:r>
      <w:r w:rsidR="00D648B5" w:rsidRPr="00A45D98">
        <w:t xml:space="preserve"> требования</w:t>
      </w:r>
      <w:r w:rsidR="00B97744" w:rsidRPr="00A45D98">
        <w:t>м</w:t>
      </w:r>
      <w:r w:rsidR="00D648B5" w:rsidRPr="00A45D98">
        <w:t xml:space="preserve"> пункта 5 статьи 9 Закона о размещении заказов изменен</w:t>
      </w:r>
      <w:r w:rsidR="00B97744" w:rsidRPr="00A45D98">
        <w:t>ы</w:t>
      </w:r>
      <w:r w:rsidR="00D648B5" w:rsidRPr="00A45D98">
        <w:t xml:space="preserve"> услови</w:t>
      </w:r>
      <w:r w:rsidR="00B97744" w:rsidRPr="00A45D98">
        <w:t>я</w:t>
      </w:r>
      <w:r w:rsidR="00D648B5" w:rsidRPr="00A45D98">
        <w:t xml:space="preserve"> контракта от 28.10.2013 года </w:t>
      </w:r>
      <w:r w:rsidR="00D34F27">
        <w:t>№0187300019113000124-0210377-01</w:t>
      </w:r>
      <w:r w:rsidR="00D648B5" w:rsidRPr="00A45D98">
        <w:t xml:space="preserve">«На выполнение подрядных работ по монтажу металлических рамных конструкций системы </w:t>
      </w:r>
      <w:proofErr w:type="spellStart"/>
      <w:r w:rsidR="00D648B5" w:rsidRPr="00A45D98">
        <w:t>фотовидеофиксации</w:t>
      </w:r>
      <w:proofErr w:type="spellEnd"/>
      <w:r w:rsidR="00D648B5" w:rsidRPr="00A45D98">
        <w:t xml:space="preserve"> нарушений</w:t>
      </w:r>
      <w:r w:rsidR="00D34F27">
        <w:t xml:space="preserve"> правил дорожного движения (ул. </w:t>
      </w:r>
      <w:r w:rsidR="00D648B5" w:rsidRPr="00A45D98">
        <w:t>Дорожная и Индустриальная г. Покачи</w:t>
      </w:r>
      <w:r w:rsidR="0071768A">
        <w:t xml:space="preserve"> </w:t>
      </w:r>
      <w:r w:rsidR="00D648B5" w:rsidRPr="00A45D98">
        <w:rPr>
          <w:b/>
        </w:rPr>
        <w:t>(1 этап)</w:t>
      </w:r>
      <w:r w:rsidR="00D648B5" w:rsidRPr="00A45D98">
        <w:t>».</w:t>
      </w:r>
      <w:proofErr w:type="gramEnd"/>
    </w:p>
    <w:p w:rsidR="00A60E59" w:rsidRPr="00A45D98" w:rsidRDefault="00A60E59" w:rsidP="00B12077">
      <w:pPr>
        <w:pStyle w:val="ac"/>
        <w:spacing w:after="0"/>
        <w:ind w:firstLine="397"/>
        <w:jc w:val="both"/>
      </w:pPr>
    </w:p>
    <w:p w:rsidR="00D648B5" w:rsidRPr="00A45D98" w:rsidRDefault="00A57777" w:rsidP="00B120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5D98">
        <w:rPr>
          <w:rFonts w:ascii="Times New Roman" w:hAnsi="Times New Roman" w:cs="Times New Roman"/>
          <w:b/>
          <w:sz w:val="24"/>
          <w:szCs w:val="24"/>
        </w:rPr>
        <w:t>4.</w:t>
      </w:r>
      <w:r w:rsidR="00D648B5" w:rsidRPr="00A45D98">
        <w:rPr>
          <w:rFonts w:ascii="Times New Roman" w:hAnsi="Times New Roman" w:cs="Times New Roman"/>
          <w:b/>
          <w:sz w:val="24"/>
          <w:szCs w:val="24"/>
        </w:rPr>
        <w:t>3.</w:t>
      </w:r>
      <w:r w:rsidR="001739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97744" w:rsidRPr="00A45D98">
        <w:rPr>
          <w:rFonts w:ascii="Times New Roman" w:hAnsi="Times New Roman" w:cs="Times New Roman"/>
          <w:sz w:val="24"/>
          <w:szCs w:val="24"/>
        </w:rPr>
        <w:t xml:space="preserve">Вопреки требованиям </w:t>
      </w:r>
      <w:r w:rsidR="00D648B5" w:rsidRPr="00A45D98">
        <w:rPr>
          <w:rFonts w:ascii="Times New Roman" w:hAnsi="Times New Roman" w:cs="Times New Roman"/>
          <w:sz w:val="24"/>
          <w:szCs w:val="24"/>
        </w:rPr>
        <w:t>пункта 1 части 4 статьи 41.6 Закона о размещении</w:t>
      </w:r>
      <w:r w:rsidR="00B97744" w:rsidRPr="00A45D98">
        <w:rPr>
          <w:rFonts w:ascii="Times New Roman" w:hAnsi="Times New Roman" w:cs="Times New Roman"/>
          <w:sz w:val="24"/>
          <w:szCs w:val="24"/>
        </w:rPr>
        <w:t xml:space="preserve"> заказов</w:t>
      </w:r>
      <w:r w:rsidR="00D648B5" w:rsidRPr="00A45D98">
        <w:rPr>
          <w:rFonts w:ascii="Times New Roman" w:hAnsi="Times New Roman" w:cs="Times New Roman"/>
          <w:sz w:val="24"/>
          <w:szCs w:val="24"/>
        </w:rPr>
        <w:t>, при формировании технических требований к товару</w:t>
      </w:r>
      <w:r w:rsidR="00B97744" w:rsidRPr="00A45D98">
        <w:rPr>
          <w:rFonts w:ascii="Times New Roman" w:hAnsi="Times New Roman" w:cs="Times New Roman"/>
          <w:sz w:val="24"/>
          <w:szCs w:val="24"/>
        </w:rPr>
        <w:t>,</w:t>
      </w:r>
      <w:r w:rsidR="00D648B5" w:rsidRPr="00A45D98">
        <w:rPr>
          <w:rFonts w:ascii="Times New Roman" w:hAnsi="Times New Roman" w:cs="Times New Roman"/>
          <w:sz w:val="24"/>
          <w:szCs w:val="24"/>
        </w:rPr>
        <w:t xml:space="preserve"> в документации о торгах «Выполнение подрядных работ по монтажу системы </w:t>
      </w:r>
      <w:proofErr w:type="spellStart"/>
      <w:r w:rsidR="00D648B5" w:rsidRPr="00A45D98">
        <w:rPr>
          <w:rFonts w:ascii="Times New Roman" w:hAnsi="Times New Roman" w:cs="Times New Roman"/>
          <w:sz w:val="24"/>
          <w:szCs w:val="24"/>
        </w:rPr>
        <w:t>фотовидеофиксации</w:t>
      </w:r>
      <w:proofErr w:type="spellEnd"/>
      <w:r w:rsidR="00D648B5" w:rsidRPr="00A45D98">
        <w:rPr>
          <w:rFonts w:ascii="Times New Roman" w:hAnsi="Times New Roman" w:cs="Times New Roman"/>
          <w:sz w:val="24"/>
          <w:szCs w:val="24"/>
        </w:rPr>
        <w:t xml:space="preserve"> нарушений правил дорожного движения (ул. Дорожная и Индустриальная г. Покачи) </w:t>
      </w:r>
      <w:r w:rsidR="00D648B5" w:rsidRPr="00A45D98">
        <w:rPr>
          <w:rFonts w:ascii="Times New Roman" w:hAnsi="Times New Roman" w:cs="Times New Roman"/>
          <w:b/>
          <w:sz w:val="24"/>
          <w:szCs w:val="24"/>
        </w:rPr>
        <w:t>(2 этап)</w:t>
      </w:r>
      <w:r w:rsidR="00D648B5" w:rsidRPr="00A45D98">
        <w:rPr>
          <w:rFonts w:ascii="Times New Roman" w:hAnsi="Times New Roman" w:cs="Times New Roman"/>
          <w:sz w:val="24"/>
          <w:szCs w:val="24"/>
        </w:rPr>
        <w:t xml:space="preserve">» указывались товарные знаки одного из производителей без слов «или эквивалент». </w:t>
      </w:r>
      <w:proofErr w:type="gramEnd"/>
    </w:p>
    <w:p w:rsidR="00A60E59" w:rsidRPr="00A45D98" w:rsidRDefault="00A60E59" w:rsidP="00B120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60E59" w:rsidRPr="00A45D98" w:rsidRDefault="00A57777" w:rsidP="00B12077">
      <w:pPr>
        <w:pStyle w:val="ac"/>
        <w:spacing w:after="0"/>
        <w:ind w:firstLine="397"/>
        <w:jc w:val="both"/>
      </w:pPr>
      <w:r w:rsidRPr="00A45D98">
        <w:rPr>
          <w:b/>
        </w:rPr>
        <w:t>4.</w:t>
      </w:r>
      <w:r w:rsidR="00D648B5" w:rsidRPr="00A45D98">
        <w:rPr>
          <w:b/>
        </w:rPr>
        <w:t>4.</w:t>
      </w:r>
      <w:r w:rsidR="00173900">
        <w:rPr>
          <w:b/>
        </w:rPr>
        <w:t xml:space="preserve"> </w:t>
      </w:r>
      <w:proofErr w:type="gramStart"/>
      <w:r w:rsidR="00B97744" w:rsidRPr="00A45D98">
        <w:t xml:space="preserve">Вопреки требованиям </w:t>
      </w:r>
      <w:r w:rsidR="00D648B5" w:rsidRPr="00A45D98">
        <w:t>3 статьи 18 Закона о размещении заказов, на сайте государственных закупок сведени</w:t>
      </w:r>
      <w:r w:rsidR="00B97744" w:rsidRPr="00A45D98">
        <w:t>я</w:t>
      </w:r>
      <w:r w:rsidR="00D648B5" w:rsidRPr="00A45D98">
        <w:t xml:space="preserve"> об изменении существенных условий контракт</w:t>
      </w:r>
      <w:r w:rsidR="00B97744" w:rsidRPr="00A45D98">
        <w:t>ов</w:t>
      </w:r>
      <w:r w:rsidR="00D648B5" w:rsidRPr="00A45D98">
        <w:t xml:space="preserve"> от 28.10.2013 года №0187300019113000125-0210377-01 «На выполнение подрядных работ по монтажу системы </w:t>
      </w:r>
      <w:proofErr w:type="spellStart"/>
      <w:r w:rsidR="00D648B5" w:rsidRPr="00A45D98">
        <w:t>фотовидеофиксации</w:t>
      </w:r>
      <w:proofErr w:type="spellEnd"/>
      <w:r w:rsidR="00D648B5" w:rsidRPr="00A45D98">
        <w:t xml:space="preserve"> нарушений правил дорожного движения (</w:t>
      </w:r>
      <w:r w:rsidR="00D648B5" w:rsidRPr="00A45D98">
        <w:rPr>
          <w:b/>
        </w:rPr>
        <w:t>ул. Дорожная и Индустриальная г. Покачи</w:t>
      </w:r>
      <w:r w:rsidR="00D648B5" w:rsidRPr="00A45D98">
        <w:t>) (2 этап)»</w:t>
      </w:r>
      <w:r w:rsidR="00B97744" w:rsidRPr="00A45D98">
        <w:t>,</w:t>
      </w:r>
      <w:r w:rsidR="00D648B5" w:rsidRPr="00A45D98">
        <w:t xml:space="preserve"> от 02.12.2013 года №0187300019113000145-0210377-01 «На выполнение подрядных работ по монтажу системы </w:t>
      </w:r>
      <w:proofErr w:type="spellStart"/>
      <w:r w:rsidR="00D648B5" w:rsidRPr="00A45D98">
        <w:t>фотовидеофиксации</w:t>
      </w:r>
      <w:proofErr w:type="spellEnd"/>
      <w:r w:rsidR="00D648B5" w:rsidRPr="00A45D98">
        <w:t xml:space="preserve"> нарушений правил дорожного движения (</w:t>
      </w:r>
      <w:r w:rsidR="00D648B5" w:rsidRPr="00A45D98">
        <w:rPr>
          <w:b/>
        </w:rPr>
        <w:t>ул</w:t>
      </w:r>
      <w:proofErr w:type="gramEnd"/>
      <w:r w:rsidR="00D648B5" w:rsidRPr="00A45D98">
        <w:rPr>
          <w:b/>
        </w:rPr>
        <w:t>. Индустриальная г. Покачи</w:t>
      </w:r>
      <w:r w:rsidR="00D648B5" w:rsidRPr="00A45D98">
        <w:t>)»</w:t>
      </w:r>
      <w:r w:rsidR="00D67822" w:rsidRPr="00A45D98">
        <w:t xml:space="preserve"> не размещены</w:t>
      </w:r>
      <w:r w:rsidR="002449ED">
        <w:t>.</w:t>
      </w:r>
    </w:p>
    <w:p w:rsidR="00D648B5" w:rsidRPr="00A45D98" w:rsidRDefault="00D648B5" w:rsidP="00B12077">
      <w:pPr>
        <w:pStyle w:val="ac"/>
        <w:spacing w:after="0"/>
        <w:ind w:firstLine="397"/>
        <w:jc w:val="both"/>
      </w:pPr>
      <w:r w:rsidRPr="00A45D98">
        <w:rPr>
          <w:bCs/>
        </w:rPr>
        <w:t xml:space="preserve">Для принятия мер по устранению </w:t>
      </w:r>
      <w:r w:rsidRPr="00A45D98">
        <w:t>выявленных нарушений направлено представление в МУ «УКС».</w:t>
      </w:r>
    </w:p>
    <w:p w:rsidR="00D648B5" w:rsidRPr="00A45D98" w:rsidRDefault="00D648B5" w:rsidP="00B12077">
      <w:pPr>
        <w:pStyle w:val="ac"/>
        <w:spacing w:after="0"/>
        <w:ind w:firstLine="397"/>
        <w:jc w:val="both"/>
      </w:pPr>
      <w:r w:rsidRPr="00A45D98">
        <w:t xml:space="preserve">В ответ на представление МУ «УКС» сообщило, что в дальнейшей работе, в целях получения доходов в бюджет, учреждение будет применять неустойку к подрядчикам </w:t>
      </w:r>
      <w:r w:rsidR="00A57777" w:rsidRPr="00A45D98">
        <w:t xml:space="preserve">за неисполнение (ненадлежащее исполнение) </w:t>
      </w:r>
      <w:r w:rsidRPr="00A45D98">
        <w:t>договорны</w:t>
      </w:r>
      <w:r w:rsidR="00A57777" w:rsidRPr="00A45D98">
        <w:t>х</w:t>
      </w:r>
      <w:r w:rsidRPr="00A45D98">
        <w:t xml:space="preserve"> обязательств.  </w:t>
      </w:r>
    </w:p>
    <w:p w:rsidR="00D648B5" w:rsidRPr="00A45D98" w:rsidRDefault="00D648B5" w:rsidP="00B12077">
      <w:pPr>
        <w:pStyle w:val="a4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sz w:val="24"/>
          <w:szCs w:val="24"/>
        </w:rPr>
        <w:t xml:space="preserve">По выполнению остальными участниками </w:t>
      </w:r>
      <w:r w:rsidR="00855822" w:rsidRPr="00A45D98">
        <w:rPr>
          <w:rFonts w:ascii="Times New Roman" w:eastAsia="Times New Roman" w:hAnsi="Times New Roman" w:cs="Times New Roman"/>
          <w:sz w:val="24"/>
          <w:szCs w:val="24"/>
        </w:rPr>
        <w:t xml:space="preserve">программных </w:t>
      </w:r>
      <w:r w:rsidRPr="00A45D98">
        <w:rPr>
          <w:rFonts w:ascii="Times New Roman" w:eastAsia="Times New Roman" w:hAnsi="Times New Roman" w:cs="Times New Roman"/>
          <w:sz w:val="24"/>
          <w:szCs w:val="24"/>
        </w:rPr>
        <w:t>мероприятий нарушений не выявлено.</w:t>
      </w:r>
    </w:p>
    <w:p w:rsidR="00D648B5" w:rsidRPr="00D34F27" w:rsidRDefault="00D648B5" w:rsidP="00B1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8B5" w:rsidRPr="00D34F27" w:rsidRDefault="009A292C" w:rsidP="00B1207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D648B5" w:rsidRPr="00A45D98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D648B5" w:rsidRPr="00A45D98">
        <w:rPr>
          <w:rFonts w:ascii="Times New Roman" w:hAnsi="Times New Roman" w:cs="Times New Roman"/>
          <w:sz w:val="24"/>
          <w:szCs w:val="24"/>
        </w:rPr>
        <w:t>распорядительного акта председателя КСП города Покачи</w:t>
      </w:r>
      <w:r w:rsidR="00173900">
        <w:rPr>
          <w:rFonts w:ascii="Times New Roman" w:hAnsi="Times New Roman" w:cs="Times New Roman"/>
          <w:sz w:val="24"/>
          <w:szCs w:val="24"/>
        </w:rPr>
        <w:t xml:space="preserve"> </w:t>
      </w:r>
      <w:r w:rsidR="00D648B5" w:rsidRPr="00A45D98">
        <w:rPr>
          <w:rFonts w:ascii="Times New Roman" w:hAnsi="Times New Roman" w:cs="Times New Roman"/>
          <w:sz w:val="24"/>
          <w:szCs w:val="24"/>
        </w:rPr>
        <w:t xml:space="preserve">от 05.02.2014 года №6 </w:t>
      </w:r>
      <w:r w:rsidR="00D648B5" w:rsidRPr="00A45D98">
        <w:rPr>
          <w:rFonts w:ascii="Times New Roman" w:eastAsia="Times New Roman" w:hAnsi="Times New Roman" w:cs="Times New Roman"/>
          <w:sz w:val="24"/>
          <w:szCs w:val="24"/>
        </w:rPr>
        <w:t>проводилась планов</w:t>
      </w:r>
      <w:r w:rsidR="00D648B5" w:rsidRPr="00A45D98">
        <w:rPr>
          <w:rFonts w:ascii="Times New Roman" w:hAnsi="Times New Roman" w:cs="Times New Roman"/>
          <w:sz w:val="24"/>
          <w:szCs w:val="24"/>
        </w:rPr>
        <w:t>ая</w:t>
      </w:r>
      <w:r w:rsidR="00D648B5" w:rsidRPr="00D34F27">
        <w:rPr>
          <w:rFonts w:ascii="Times New Roman" w:eastAsia="Times New Roman" w:hAnsi="Times New Roman" w:cs="Times New Roman"/>
          <w:b/>
          <w:sz w:val="24"/>
          <w:szCs w:val="24"/>
        </w:rPr>
        <w:t>проверк</w:t>
      </w:r>
      <w:r w:rsidR="00D648B5" w:rsidRPr="00D34F27">
        <w:rPr>
          <w:rFonts w:ascii="Times New Roman" w:hAnsi="Times New Roman" w:cs="Times New Roman"/>
          <w:b/>
          <w:sz w:val="24"/>
          <w:szCs w:val="24"/>
        </w:rPr>
        <w:t>а</w:t>
      </w:r>
      <w:r w:rsidR="00D648B5" w:rsidRPr="00D34F27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рамках </w:t>
      </w:r>
      <w:r w:rsidR="00D648B5" w:rsidRPr="00D34F27">
        <w:rPr>
          <w:rFonts w:ascii="Times New Roman" w:eastAsia="Arial CYR" w:hAnsi="Times New Roman" w:cs="Times New Roman"/>
          <w:b/>
          <w:iCs/>
          <w:sz w:val="24"/>
          <w:szCs w:val="24"/>
        </w:rPr>
        <w:t>выполнения программы «Энергосбережение и повышение энергетической эффективности в городе Покачи на 2010-2015 годы</w:t>
      </w:r>
      <w:r w:rsidR="00D648B5" w:rsidRPr="00D34F27">
        <w:rPr>
          <w:rFonts w:ascii="Times New Roman" w:eastAsia="Times New Roman" w:hAnsi="Times New Roman" w:cs="Times New Roman"/>
          <w:b/>
          <w:sz w:val="24"/>
          <w:szCs w:val="24"/>
        </w:rPr>
        <w:t>» за 2012 - 2013 годы в администрации города, МБУ «Краеведческий музей», МБОУ ДОД «ДЮСШ», МБУ «Городская библиотека», МБУ ДК «Октябрь», МБУ «Комбинат питания», МАУ «ИПЦ «Медиа»,  МАДОУ ДСКВ «Рябинушка», МАДОУ ДСКВ</w:t>
      </w:r>
      <w:proofErr w:type="gramEnd"/>
      <w:r w:rsidR="00D648B5" w:rsidRPr="00D34F27">
        <w:rPr>
          <w:rFonts w:ascii="Times New Roman" w:eastAsia="Times New Roman" w:hAnsi="Times New Roman" w:cs="Times New Roman"/>
          <w:b/>
          <w:sz w:val="24"/>
          <w:szCs w:val="24"/>
        </w:rPr>
        <w:t xml:space="preserve"> «Сказка», МБУ СОК «Звездный»,  МАДОУ ДСКВ «Солнышко», МУ «УКС», МБОУ СОШ №1, МБОУ СОШ №2, МБОУ СОШ №4, МАДОУ ЦРР - д/с, МБУ ДЦ «Этвит», МАДОУ ДСКВ «Югорка», МКУ «УМТО».</w:t>
      </w:r>
    </w:p>
    <w:p w:rsidR="00D34F27" w:rsidRDefault="00D34F27" w:rsidP="00B12077">
      <w:pPr>
        <w:pStyle w:val="ac"/>
        <w:spacing w:after="0"/>
        <w:jc w:val="both"/>
      </w:pPr>
    </w:p>
    <w:p w:rsidR="00D648B5" w:rsidRPr="00A45D98" w:rsidRDefault="00D648B5" w:rsidP="00B12077">
      <w:pPr>
        <w:pStyle w:val="ac"/>
        <w:spacing w:after="0"/>
        <w:ind w:firstLine="397"/>
        <w:jc w:val="both"/>
        <w:rPr>
          <w:rFonts w:eastAsia="Arial"/>
        </w:rPr>
      </w:pPr>
      <w:r w:rsidRPr="00A45D98">
        <w:t xml:space="preserve">В результате проверки </w:t>
      </w:r>
      <w:r w:rsidRPr="00A45D98">
        <w:rPr>
          <w:rFonts w:eastAsia="Arial"/>
        </w:rPr>
        <w:t>выявлено</w:t>
      </w:r>
      <w:r w:rsidR="003A16FF" w:rsidRPr="00A45D98">
        <w:rPr>
          <w:rFonts w:eastAsia="Arial"/>
        </w:rPr>
        <w:t>,</w:t>
      </w:r>
      <w:r w:rsidR="003A16FF" w:rsidRPr="00A45D98">
        <w:rPr>
          <w:rFonts w:eastAsia="Arial"/>
          <w:bCs/>
        </w:rPr>
        <w:t>что</w:t>
      </w:r>
      <w:r w:rsidRPr="00A45D98">
        <w:t xml:space="preserve"> администрацией города </w:t>
      </w:r>
      <w:r w:rsidR="003A16FF" w:rsidRPr="00A45D98">
        <w:t xml:space="preserve">не применялись </w:t>
      </w:r>
      <w:r w:rsidRPr="00A45D98">
        <w:t>штрафны</w:t>
      </w:r>
      <w:r w:rsidR="003A16FF" w:rsidRPr="00A45D98">
        <w:t>е</w:t>
      </w:r>
      <w:r w:rsidRPr="00A45D98">
        <w:t xml:space="preserve"> санкци</w:t>
      </w:r>
      <w:r w:rsidR="003A16FF" w:rsidRPr="00A45D98">
        <w:t>и</w:t>
      </w:r>
      <w:r w:rsidRPr="00A45D98">
        <w:t xml:space="preserve"> к подрядчику за нарушение сроков выполнения работ по договору от 08.12.2011 года №544 «Установка приборов учета горячего и холодного водоснабжения (ЗАГС)». Неполученный доход в бюджет составил 900,17 рубля.</w:t>
      </w:r>
    </w:p>
    <w:p w:rsidR="00D648B5" w:rsidRPr="00A45D98" w:rsidRDefault="00D648B5" w:rsidP="00B12077">
      <w:pPr>
        <w:pStyle w:val="a4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sz w:val="24"/>
          <w:szCs w:val="24"/>
        </w:rPr>
        <w:t>По выполнению остальными участниками мероприятий программы нарушений не выявлено.</w:t>
      </w:r>
    </w:p>
    <w:p w:rsidR="00D648B5" w:rsidRPr="00A45D98" w:rsidRDefault="00D648B5" w:rsidP="00B12077">
      <w:pPr>
        <w:pStyle w:val="a4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8B5" w:rsidRPr="00D34F27" w:rsidRDefault="009A292C" w:rsidP="00B1207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45D98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D648B5" w:rsidRPr="00A45D98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D648B5" w:rsidRPr="00A45D98">
        <w:rPr>
          <w:rFonts w:ascii="Times New Roman" w:hAnsi="Times New Roman" w:cs="Times New Roman"/>
          <w:sz w:val="24"/>
          <w:szCs w:val="24"/>
        </w:rPr>
        <w:t xml:space="preserve">распорядительного акта председателя КСП города Покачи от 28.02.2014 года №9 </w:t>
      </w:r>
      <w:r w:rsidR="00D648B5" w:rsidRPr="00A45D98">
        <w:rPr>
          <w:rFonts w:ascii="Times New Roman" w:eastAsia="Times New Roman" w:hAnsi="Times New Roman" w:cs="Times New Roman"/>
          <w:sz w:val="24"/>
          <w:szCs w:val="24"/>
        </w:rPr>
        <w:t>проводилась планов</w:t>
      </w:r>
      <w:r w:rsidR="00D648B5" w:rsidRPr="00A45D98">
        <w:rPr>
          <w:rFonts w:ascii="Times New Roman" w:hAnsi="Times New Roman" w:cs="Times New Roman"/>
          <w:sz w:val="24"/>
          <w:szCs w:val="24"/>
        </w:rPr>
        <w:t>ая</w:t>
      </w:r>
      <w:r w:rsidR="00C67266">
        <w:rPr>
          <w:rFonts w:ascii="Times New Roman" w:hAnsi="Times New Roman" w:cs="Times New Roman"/>
          <w:sz w:val="24"/>
          <w:szCs w:val="24"/>
        </w:rPr>
        <w:t xml:space="preserve"> </w:t>
      </w:r>
      <w:r w:rsidR="00D648B5" w:rsidRPr="00D34F27">
        <w:rPr>
          <w:rFonts w:ascii="Times New Roman" w:eastAsia="Times New Roman" w:hAnsi="Times New Roman" w:cs="Times New Roman"/>
          <w:b/>
          <w:sz w:val="24"/>
          <w:szCs w:val="24"/>
        </w:rPr>
        <w:t>проверк</w:t>
      </w:r>
      <w:r w:rsidR="00D648B5" w:rsidRPr="00D34F27">
        <w:rPr>
          <w:rFonts w:ascii="Times New Roman" w:hAnsi="Times New Roman" w:cs="Times New Roman"/>
          <w:b/>
          <w:sz w:val="24"/>
          <w:szCs w:val="24"/>
        </w:rPr>
        <w:t>а</w:t>
      </w:r>
      <w:r w:rsidR="00D648B5" w:rsidRPr="00D34F27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рамках </w:t>
      </w:r>
      <w:r w:rsidR="00D648B5" w:rsidRPr="00D34F27">
        <w:rPr>
          <w:rFonts w:ascii="Times New Roman" w:eastAsia="Arial CYR" w:hAnsi="Times New Roman" w:cs="Times New Roman"/>
          <w:b/>
          <w:iCs/>
          <w:sz w:val="24"/>
          <w:szCs w:val="24"/>
        </w:rPr>
        <w:t>выполнения программы «</w:t>
      </w:r>
      <w:r w:rsidR="00400F0A" w:rsidRPr="00D34F27">
        <w:rPr>
          <w:rFonts w:ascii="Times New Roman" w:eastAsia="Arial CYR" w:hAnsi="Times New Roman" w:cs="Times New Roman"/>
          <w:b/>
          <w:iCs/>
          <w:sz w:val="24"/>
          <w:szCs w:val="24"/>
        </w:rPr>
        <w:t>Защита населения и территории города Покачи от чрезвычайных ситуаций, совершение гражданской обороны, обеспечение пожарной безопасности людей на водных объектах на период 2012 - 2014 годы</w:t>
      </w:r>
      <w:r w:rsidR="00400F0A" w:rsidRPr="00D34F2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00F0A" w:rsidRPr="00D34F27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400F0A" w:rsidRPr="00D34F27">
        <w:rPr>
          <w:rFonts w:ascii="Times New Roman" w:eastAsia="Times New Roman" w:hAnsi="Times New Roman" w:cs="Times New Roman"/>
          <w:b/>
          <w:sz w:val="24"/>
          <w:szCs w:val="24"/>
        </w:rPr>
        <w:t xml:space="preserve"> 2012,  2013 годы</w:t>
      </w:r>
      <w:r w:rsidR="00D648B5" w:rsidRPr="00D34F27">
        <w:rPr>
          <w:rFonts w:ascii="Times New Roman" w:eastAsia="Times New Roman" w:hAnsi="Times New Roman" w:cs="Times New Roman"/>
          <w:b/>
          <w:sz w:val="24"/>
          <w:szCs w:val="24"/>
        </w:rPr>
        <w:t xml:space="preserve"> в администрации города, МКУ «АСС», МБУЗ «ЦГБ», КУМИ, МБОУ </w:t>
      </w:r>
      <w:r w:rsidR="00D648B5" w:rsidRPr="00D34F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 «ДЮСШ», МБУ</w:t>
      </w:r>
      <w:proofErr w:type="gramEnd"/>
      <w:r w:rsidR="00D648B5" w:rsidRPr="00D34F27">
        <w:rPr>
          <w:rFonts w:ascii="Times New Roman" w:eastAsia="Times New Roman" w:hAnsi="Times New Roman" w:cs="Times New Roman"/>
          <w:b/>
          <w:sz w:val="24"/>
          <w:szCs w:val="24"/>
        </w:rPr>
        <w:t xml:space="preserve"> «Городская библиотека», МБУ ДК «Октябрь», МАУ «ИПЦ «Медиа», МБУ СОК «Звездный», </w:t>
      </w:r>
      <w:r w:rsidR="00D648B5" w:rsidRPr="00D34F27">
        <w:rPr>
          <w:rFonts w:ascii="Times New Roman" w:hAnsi="Times New Roman" w:cs="Times New Roman"/>
          <w:b/>
          <w:sz w:val="24"/>
          <w:szCs w:val="24"/>
        </w:rPr>
        <w:t>МБОУ ДОД «</w:t>
      </w:r>
      <w:proofErr w:type="spellStart"/>
      <w:r w:rsidR="00D648B5" w:rsidRPr="00D34F27">
        <w:rPr>
          <w:rFonts w:ascii="Times New Roman" w:hAnsi="Times New Roman" w:cs="Times New Roman"/>
          <w:b/>
          <w:sz w:val="24"/>
          <w:szCs w:val="24"/>
        </w:rPr>
        <w:t>ЦРТДиЮ</w:t>
      </w:r>
      <w:proofErr w:type="spellEnd"/>
      <w:r w:rsidR="00D648B5" w:rsidRPr="00D34F27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D648B5" w:rsidRPr="00D34F27">
        <w:rPr>
          <w:rFonts w:ascii="Times New Roman" w:eastAsia="Times New Roman" w:hAnsi="Times New Roman" w:cs="Times New Roman"/>
          <w:b/>
          <w:sz w:val="24"/>
          <w:szCs w:val="24"/>
        </w:rPr>
        <w:t>МАДОУ ДСКВ «Югорка».</w:t>
      </w:r>
    </w:p>
    <w:p w:rsidR="00D648B5" w:rsidRPr="00A45D98" w:rsidRDefault="00D648B5" w:rsidP="00B12077">
      <w:pPr>
        <w:pStyle w:val="ac"/>
        <w:spacing w:after="0"/>
        <w:ind w:firstLine="397"/>
        <w:jc w:val="both"/>
        <w:rPr>
          <w:rFonts w:eastAsia="Arial"/>
        </w:rPr>
      </w:pPr>
      <w:r w:rsidRPr="00A45D98">
        <w:t xml:space="preserve">В результате </w:t>
      </w:r>
      <w:proofErr w:type="gramStart"/>
      <w:r w:rsidRPr="00A45D98">
        <w:t>проверк</w:t>
      </w:r>
      <w:r w:rsidR="00A67B51" w:rsidRPr="00A45D98">
        <w:t>и</w:t>
      </w:r>
      <w:r w:rsidRPr="00A45D98">
        <w:t xml:space="preserve"> выполнения мероприятий программы нарушений</w:t>
      </w:r>
      <w:proofErr w:type="gramEnd"/>
      <w:r w:rsidRPr="00A45D98">
        <w:t xml:space="preserve"> не </w:t>
      </w:r>
      <w:r w:rsidRPr="00A45D98">
        <w:rPr>
          <w:rFonts w:eastAsia="Arial"/>
        </w:rPr>
        <w:t>выявлено.</w:t>
      </w:r>
    </w:p>
    <w:p w:rsidR="00400F0A" w:rsidRPr="00A45D98" w:rsidRDefault="00400F0A" w:rsidP="00B12077">
      <w:pPr>
        <w:pStyle w:val="ac"/>
        <w:spacing w:after="0"/>
        <w:jc w:val="both"/>
        <w:rPr>
          <w:rFonts w:eastAsia="Arial"/>
        </w:rPr>
      </w:pPr>
    </w:p>
    <w:p w:rsidR="00D34F27" w:rsidRDefault="003B121C" w:rsidP="00B120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5D9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A45D98">
        <w:rPr>
          <w:rFonts w:ascii="Times New Roman" w:hAnsi="Times New Roman" w:cs="Times New Roman"/>
          <w:sz w:val="24"/>
          <w:szCs w:val="24"/>
        </w:rPr>
        <w:t xml:space="preserve">На основании плана работы контрольно-счетной палаты города Покачи, </w:t>
      </w:r>
      <w:r w:rsidRPr="00A45D98">
        <w:rPr>
          <w:rFonts w:ascii="Times New Roman" w:eastAsia="Times New Roman" w:hAnsi="Times New Roman" w:cs="Times New Roman"/>
          <w:sz w:val="24"/>
          <w:szCs w:val="24"/>
        </w:rPr>
        <w:t>утвержденн</w:t>
      </w:r>
      <w:r w:rsidRPr="00A45D98">
        <w:rPr>
          <w:rFonts w:ascii="Times New Roman" w:hAnsi="Times New Roman" w:cs="Times New Roman"/>
          <w:sz w:val="24"/>
          <w:szCs w:val="24"/>
        </w:rPr>
        <w:t xml:space="preserve">ого </w:t>
      </w:r>
      <w:r w:rsidRPr="00A45D98">
        <w:rPr>
          <w:rFonts w:ascii="Times New Roman" w:eastAsia="Times New Roman" w:hAnsi="Times New Roman" w:cs="Times New Roman"/>
          <w:sz w:val="24"/>
          <w:szCs w:val="24"/>
        </w:rPr>
        <w:t>приказом контрольно-счетной палаты от 16.12.2013 №37 «О плане работы контрольно-счетной палаты города Покачи на 1-е полугодие 2014 года»</w:t>
      </w:r>
      <w:r w:rsidRPr="00A45D98">
        <w:rPr>
          <w:rFonts w:ascii="Times New Roman" w:hAnsi="Times New Roman" w:cs="Times New Roman"/>
          <w:sz w:val="24"/>
          <w:szCs w:val="24"/>
        </w:rPr>
        <w:t xml:space="preserve"> и распоряжения Председателя Думы города от 13.01.2014 №2 проводилась </w:t>
      </w:r>
      <w:r w:rsidRPr="00D34F27">
        <w:rPr>
          <w:rFonts w:ascii="Times New Roman" w:hAnsi="Times New Roman" w:cs="Times New Roman"/>
          <w:b/>
          <w:sz w:val="24"/>
          <w:szCs w:val="24"/>
        </w:rPr>
        <w:t>проверка</w:t>
      </w:r>
      <w:r w:rsidR="00C67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F27">
        <w:rPr>
          <w:rFonts w:ascii="Times New Roman" w:eastAsia="Arial CYR" w:hAnsi="Times New Roman" w:cs="Times New Roman"/>
          <w:b/>
          <w:sz w:val="24"/>
          <w:szCs w:val="24"/>
        </w:rPr>
        <w:t>выполнения краткосрочной целевой программы «Капитальный ремонт объектов муниципальной собственности города Покачи»</w:t>
      </w:r>
      <w:r w:rsidR="00C67266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="00F974E7" w:rsidRPr="00D34F27">
        <w:rPr>
          <w:rFonts w:ascii="Times New Roman" w:eastAsia="Arial CYR" w:hAnsi="Times New Roman" w:cs="Times New Roman"/>
          <w:b/>
          <w:sz w:val="24"/>
          <w:szCs w:val="24"/>
        </w:rPr>
        <w:t>(далее программа)</w:t>
      </w:r>
      <w:r w:rsidR="00C67266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Pr="00D34F27">
        <w:rPr>
          <w:rFonts w:ascii="Times New Roman" w:eastAsia="Arial CYR" w:hAnsi="Times New Roman" w:cs="Times New Roman"/>
          <w:b/>
          <w:sz w:val="24"/>
          <w:szCs w:val="24"/>
        </w:rPr>
        <w:t>за 2013 год</w:t>
      </w:r>
      <w:r w:rsidRPr="00D34F27">
        <w:rPr>
          <w:rFonts w:ascii="Times New Roman" w:hAnsi="Times New Roman" w:cs="Times New Roman"/>
          <w:b/>
          <w:sz w:val="24"/>
          <w:szCs w:val="24"/>
        </w:rPr>
        <w:t>.</w:t>
      </w:r>
    </w:p>
    <w:p w:rsidR="003B121C" w:rsidRPr="00A45D98" w:rsidRDefault="003B121C" w:rsidP="00B120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5D98">
        <w:rPr>
          <w:rFonts w:ascii="Times New Roman" w:hAnsi="Times New Roman" w:cs="Times New Roman"/>
          <w:sz w:val="24"/>
          <w:szCs w:val="24"/>
        </w:rPr>
        <w:t xml:space="preserve">Проверкой было охвачено два учреждения: </w:t>
      </w:r>
    </w:p>
    <w:p w:rsidR="003B121C" w:rsidRPr="00A45D98" w:rsidRDefault="00A66694" w:rsidP="00B120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5D98">
        <w:rPr>
          <w:rFonts w:ascii="Times New Roman" w:hAnsi="Times New Roman" w:cs="Times New Roman"/>
          <w:sz w:val="24"/>
          <w:szCs w:val="24"/>
        </w:rPr>
        <w:t>- муниципальное</w:t>
      </w:r>
      <w:r w:rsidR="003B121C" w:rsidRPr="00A45D98">
        <w:rPr>
          <w:rFonts w:ascii="Times New Roman" w:hAnsi="Times New Roman" w:cs="Times New Roman"/>
          <w:sz w:val="24"/>
          <w:szCs w:val="24"/>
        </w:rPr>
        <w:t xml:space="preserve"> учреждение «Управление капитального строительства»;</w:t>
      </w:r>
    </w:p>
    <w:p w:rsidR="003B121C" w:rsidRPr="00A45D98" w:rsidRDefault="003B121C" w:rsidP="00B120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5D98">
        <w:rPr>
          <w:rFonts w:ascii="Times New Roman" w:hAnsi="Times New Roman" w:cs="Times New Roman"/>
          <w:sz w:val="24"/>
          <w:szCs w:val="24"/>
        </w:rPr>
        <w:t xml:space="preserve">- Комитет по управлению муниципальным имуществом администрации города Покачи. </w:t>
      </w:r>
    </w:p>
    <w:p w:rsidR="00F974E7" w:rsidRPr="00A45D98" w:rsidRDefault="003B121C" w:rsidP="00B12077">
      <w:pPr>
        <w:spacing w:after="0" w:line="240" w:lineRule="auto"/>
        <w:ind w:firstLine="397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45D98">
        <w:rPr>
          <w:rFonts w:ascii="Times New Roman" w:eastAsia="Arial" w:hAnsi="Times New Roman" w:cs="Times New Roman"/>
          <w:bCs/>
          <w:sz w:val="24"/>
          <w:szCs w:val="24"/>
        </w:rPr>
        <w:t>Результаты проверки:</w:t>
      </w:r>
    </w:p>
    <w:p w:rsidR="000B7D90" w:rsidRPr="002449ED" w:rsidRDefault="00F974E7" w:rsidP="00B12077">
      <w:pPr>
        <w:pStyle w:val="a4"/>
        <w:numPr>
          <w:ilvl w:val="0"/>
          <w:numId w:val="3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sz w:val="24"/>
          <w:szCs w:val="24"/>
        </w:rPr>
        <w:t xml:space="preserve">По выполнению мероприятий программы </w:t>
      </w:r>
      <w:r w:rsidR="003A16FF" w:rsidRPr="00A45D9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A16FF" w:rsidRPr="00A45D98">
        <w:rPr>
          <w:rFonts w:ascii="Times New Roman" w:hAnsi="Times New Roman" w:cs="Times New Roman"/>
          <w:sz w:val="24"/>
          <w:szCs w:val="24"/>
        </w:rPr>
        <w:t xml:space="preserve">Муниципальном учреждении «Управление капитального строительства» </w:t>
      </w:r>
      <w:r w:rsidRPr="00A45D98">
        <w:rPr>
          <w:rFonts w:ascii="Times New Roman" w:eastAsia="Times New Roman" w:hAnsi="Times New Roman" w:cs="Times New Roman"/>
          <w:sz w:val="24"/>
          <w:szCs w:val="24"/>
        </w:rPr>
        <w:t>нарушений не выявлено.</w:t>
      </w:r>
    </w:p>
    <w:p w:rsidR="003B121C" w:rsidRPr="00A45D98" w:rsidRDefault="003B121C" w:rsidP="00B12077">
      <w:pPr>
        <w:pStyle w:val="a4"/>
        <w:numPr>
          <w:ilvl w:val="0"/>
          <w:numId w:val="3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5D98">
        <w:rPr>
          <w:rFonts w:ascii="Times New Roman" w:hAnsi="Times New Roman" w:cs="Times New Roman"/>
          <w:sz w:val="24"/>
          <w:szCs w:val="24"/>
        </w:rPr>
        <w:t xml:space="preserve">В </w:t>
      </w:r>
      <w:r w:rsidRPr="00A45D98">
        <w:rPr>
          <w:rFonts w:ascii="Times New Roman" w:hAnsi="Times New Roman" w:cs="Times New Roman"/>
          <w:bCs/>
          <w:sz w:val="24"/>
          <w:szCs w:val="24"/>
        </w:rPr>
        <w:t xml:space="preserve">ходе проверки </w:t>
      </w:r>
      <w:r w:rsidR="003A16FF" w:rsidRPr="00A45D9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A16FF" w:rsidRPr="00A45D98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города Покачи</w:t>
      </w:r>
      <w:r w:rsidR="00BD302C">
        <w:rPr>
          <w:rFonts w:ascii="Times New Roman" w:hAnsi="Times New Roman" w:cs="Times New Roman"/>
          <w:sz w:val="24"/>
          <w:szCs w:val="24"/>
        </w:rPr>
        <w:t xml:space="preserve"> </w:t>
      </w:r>
      <w:r w:rsidRPr="00A45D98">
        <w:rPr>
          <w:rFonts w:ascii="Times New Roman" w:hAnsi="Times New Roman" w:cs="Times New Roman"/>
          <w:bCs/>
          <w:sz w:val="24"/>
          <w:szCs w:val="24"/>
        </w:rPr>
        <w:t xml:space="preserve">выявлен ненадлежащий </w:t>
      </w:r>
      <w:proofErr w:type="gramStart"/>
      <w:r w:rsidRPr="00A45D98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A45D98">
        <w:rPr>
          <w:rFonts w:ascii="Times New Roman" w:hAnsi="Times New Roman" w:cs="Times New Roman"/>
          <w:bCs/>
          <w:sz w:val="24"/>
          <w:szCs w:val="24"/>
        </w:rPr>
        <w:t xml:space="preserve"> ходом выполнения работ со стороны КУМИ, о чем свидетельствует отсутствие</w:t>
      </w:r>
      <w:r w:rsidRPr="00A45D98">
        <w:rPr>
          <w:rFonts w:ascii="Times New Roman" w:hAnsi="Times New Roman" w:cs="Times New Roman"/>
          <w:sz w:val="24"/>
          <w:szCs w:val="24"/>
        </w:rPr>
        <w:t xml:space="preserve"> акта устранения недостатков (согласно пункту 6.2 контракта</w:t>
      </w:r>
      <w:r w:rsidR="001D1A0E" w:rsidRPr="00A45D98">
        <w:rPr>
          <w:rFonts w:ascii="Times New Roman" w:hAnsi="Times New Roman" w:cs="Times New Roman"/>
          <w:sz w:val="24"/>
          <w:szCs w:val="24"/>
        </w:rPr>
        <w:t xml:space="preserve"> №0187300019112000151-0159604-01</w:t>
      </w:r>
      <w:r w:rsidRPr="00A45D98">
        <w:rPr>
          <w:rFonts w:ascii="Times New Roman" w:hAnsi="Times New Roman" w:cs="Times New Roman"/>
          <w:sz w:val="24"/>
          <w:szCs w:val="24"/>
        </w:rPr>
        <w:t>).</w:t>
      </w:r>
    </w:p>
    <w:p w:rsidR="003B121C" w:rsidRPr="00A45D98" w:rsidRDefault="003B121C" w:rsidP="00B120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5D98">
        <w:rPr>
          <w:rFonts w:ascii="Times New Roman" w:hAnsi="Times New Roman" w:cs="Times New Roman"/>
          <w:sz w:val="24"/>
          <w:szCs w:val="24"/>
        </w:rPr>
        <w:t>По результатам проверки рекомендовано</w:t>
      </w:r>
      <w:r w:rsidR="0071768A">
        <w:rPr>
          <w:rFonts w:ascii="Times New Roman" w:hAnsi="Times New Roman" w:cs="Times New Roman"/>
          <w:sz w:val="24"/>
          <w:szCs w:val="24"/>
        </w:rPr>
        <w:t xml:space="preserve"> </w:t>
      </w:r>
      <w:r w:rsidRPr="00A45D98">
        <w:rPr>
          <w:rFonts w:ascii="Times New Roman" w:hAnsi="Times New Roman" w:cs="Times New Roman"/>
          <w:sz w:val="24"/>
          <w:szCs w:val="24"/>
        </w:rPr>
        <w:t xml:space="preserve">учитывать замечания ответственного лица, осуществляющего технический надзор и </w:t>
      </w:r>
      <w:proofErr w:type="gramStart"/>
      <w:r w:rsidRPr="00A45D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5D98">
        <w:rPr>
          <w:rFonts w:ascii="Times New Roman" w:hAnsi="Times New Roman" w:cs="Times New Roman"/>
          <w:sz w:val="24"/>
          <w:szCs w:val="24"/>
        </w:rPr>
        <w:t xml:space="preserve"> ходом и качеством выполнения работ, своевременно устранять и составлять акты устранения недостатков с указанием сроков исполнения для документального подтверждения устранения недостатков.</w:t>
      </w:r>
    </w:p>
    <w:p w:rsidR="00E43D96" w:rsidRPr="00A45D98" w:rsidRDefault="00E43D96" w:rsidP="00B12077">
      <w:pPr>
        <w:pStyle w:val="a4"/>
        <w:autoSpaceDE w:val="0"/>
        <w:autoSpaceDN w:val="0"/>
        <w:adjustRightInd w:val="0"/>
        <w:spacing w:after="0" w:line="240" w:lineRule="auto"/>
        <w:ind w:left="0" w:firstLine="39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45D98">
        <w:rPr>
          <w:rFonts w:ascii="Times New Roman" w:hAnsi="Times New Roman" w:cs="Times New Roman"/>
          <w:sz w:val="24"/>
          <w:szCs w:val="24"/>
        </w:rPr>
        <w:t>Представление в учреждение не направлялось.</w:t>
      </w:r>
    </w:p>
    <w:p w:rsidR="002449ED" w:rsidRPr="00A45D98" w:rsidRDefault="002449ED" w:rsidP="00B1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1C" w:rsidRPr="002449ED" w:rsidRDefault="003B121C" w:rsidP="00B12077">
      <w:pPr>
        <w:pStyle w:val="a4"/>
        <w:numPr>
          <w:ilvl w:val="0"/>
          <w:numId w:val="20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45D98">
        <w:rPr>
          <w:rFonts w:ascii="Times New Roman" w:hAnsi="Times New Roman" w:cs="Times New Roman"/>
          <w:sz w:val="24"/>
          <w:szCs w:val="24"/>
        </w:rPr>
        <w:t xml:space="preserve">На основании плана работы контрольно-счетной палаты города Покачи, </w:t>
      </w:r>
      <w:r w:rsidRPr="00A45D98">
        <w:rPr>
          <w:rFonts w:ascii="Times New Roman" w:eastAsia="Times New Roman" w:hAnsi="Times New Roman" w:cs="Times New Roman"/>
          <w:sz w:val="24"/>
          <w:szCs w:val="24"/>
        </w:rPr>
        <w:t>утвержденн</w:t>
      </w:r>
      <w:r w:rsidRPr="00A45D98">
        <w:rPr>
          <w:rFonts w:ascii="Times New Roman" w:hAnsi="Times New Roman" w:cs="Times New Roman"/>
          <w:sz w:val="24"/>
          <w:szCs w:val="24"/>
        </w:rPr>
        <w:t xml:space="preserve">ого </w:t>
      </w:r>
      <w:r w:rsidRPr="00A45D98">
        <w:rPr>
          <w:rFonts w:ascii="Times New Roman" w:eastAsia="Times New Roman" w:hAnsi="Times New Roman" w:cs="Times New Roman"/>
          <w:sz w:val="24"/>
          <w:szCs w:val="24"/>
        </w:rPr>
        <w:t>приказом контрольно-счетной палаты от 16.12.2013 №37 «О плане работы контрольно-счетной палаты города Покачи на 1-е полугодие 2014 года»</w:t>
      </w:r>
      <w:r w:rsidRPr="00A45D98">
        <w:rPr>
          <w:rFonts w:ascii="Times New Roman" w:hAnsi="Times New Roman" w:cs="Times New Roman"/>
          <w:sz w:val="24"/>
          <w:szCs w:val="24"/>
        </w:rPr>
        <w:t xml:space="preserve"> и распоряжения Председателя Думы города от 25.02.2014 №7 проводилась </w:t>
      </w:r>
      <w:r w:rsidRPr="002449ED">
        <w:rPr>
          <w:rFonts w:ascii="Times New Roman" w:hAnsi="Times New Roman" w:cs="Times New Roman"/>
          <w:b/>
          <w:sz w:val="24"/>
          <w:szCs w:val="24"/>
        </w:rPr>
        <w:t>проверка</w:t>
      </w:r>
      <w:r w:rsidRPr="002449ED">
        <w:rPr>
          <w:rFonts w:ascii="Times New Roman" w:eastAsia="Arial CYR" w:hAnsi="Times New Roman" w:cs="Times New Roman"/>
          <w:b/>
          <w:sz w:val="24"/>
          <w:szCs w:val="24"/>
        </w:rPr>
        <w:t>выполнения долгосрочной целевой программы «Комплексное развитие систем коммунальной инфраструктуры города Покачи на 2011-2015 годы» за 2013 год в администрации города Покачи (</w:t>
      </w:r>
      <w:r w:rsidR="00F646E8" w:rsidRPr="002449ED">
        <w:rPr>
          <w:rFonts w:ascii="Times New Roman" w:eastAsia="Arial CYR" w:hAnsi="Times New Roman" w:cs="Times New Roman"/>
          <w:b/>
          <w:sz w:val="24"/>
          <w:szCs w:val="24"/>
        </w:rPr>
        <w:t>У</w:t>
      </w:r>
      <w:r w:rsidRPr="002449ED">
        <w:rPr>
          <w:rFonts w:ascii="Times New Roman" w:eastAsia="Arial CYR" w:hAnsi="Times New Roman" w:cs="Times New Roman"/>
          <w:b/>
          <w:sz w:val="24"/>
          <w:szCs w:val="24"/>
        </w:rPr>
        <w:t>ЖКХ).</w:t>
      </w:r>
      <w:proofErr w:type="gramEnd"/>
    </w:p>
    <w:p w:rsidR="003B121C" w:rsidRPr="00A45D98" w:rsidRDefault="003B121C" w:rsidP="00B12077">
      <w:pPr>
        <w:spacing w:after="0" w:line="240" w:lineRule="auto"/>
        <w:ind w:firstLine="397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A45D98">
        <w:rPr>
          <w:rFonts w:ascii="Times New Roman" w:eastAsia="Arial" w:hAnsi="Times New Roman" w:cs="Times New Roman"/>
          <w:bCs/>
          <w:sz w:val="24"/>
          <w:szCs w:val="24"/>
        </w:rPr>
        <w:t>Результаты проверки:</w:t>
      </w:r>
    </w:p>
    <w:p w:rsidR="00BC6572" w:rsidRPr="00A45D98" w:rsidRDefault="003B121C" w:rsidP="00B120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5D98">
        <w:rPr>
          <w:rFonts w:ascii="Times New Roman" w:hAnsi="Times New Roman" w:cs="Times New Roman"/>
          <w:sz w:val="24"/>
          <w:szCs w:val="24"/>
        </w:rPr>
        <w:t>Бюджетные средства, выделенные на реализацию программы, имели целевое и эффективное использование</w:t>
      </w:r>
      <w:r w:rsidR="001D1A0E" w:rsidRPr="00A45D98">
        <w:rPr>
          <w:rFonts w:ascii="Times New Roman" w:hAnsi="Times New Roman" w:cs="Times New Roman"/>
          <w:sz w:val="24"/>
          <w:szCs w:val="24"/>
        </w:rPr>
        <w:t>.</w:t>
      </w:r>
    </w:p>
    <w:p w:rsidR="006C76C3" w:rsidRPr="00A45D98" w:rsidRDefault="006C76C3" w:rsidP="00B120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646E8" w:rsidRPr="002449ED" w:rsidRDefault="00F646E8" w:rsidP="00B12077">
      <w:pPr>
        <w:pStyle w:val="a4"/>
        <w:numPr>
          <w:ilvl w:val="0"/>
          <w:numId w:val="2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D98">
        <w:rPr>
          <w:rFonts w:ascii="Times New Roman" w:hAnsi="Times New Roman" w:cs="Times New Roman"/>
          <w:sz w:val="24"/>
          <w:szCs w:val="24"/>
        </w:rPr>
        <w:t xml:space="preserve">На основании плана работы контрольно-счетной палаты города Покачи, </w:t>
      </w:r>
      <w:r w:rsidRPr="00A45D98">
        <w:rPr>
          <w:rFonts w:ascii="Times New Roman" w:eastAsia="Times New Roman" w:hAnsi="Times New Roman" w:cs="Times New Roman"/>
          <w:sz w:val="24"/>
          <w:szCs w:val="24"/>
        </w:rPr>
        <w:t xml:space="preserve"> утвержденн</w:t>
      </w:r>
      <w:r w:rsidRPr="00A45D98">
        <w:rPr>
          <w:rFonts w:ascii="Times New Roman" w:hAnsi="Times New Roman" w:cs="Times New Roman"/>
          <w:sz w:val="24"/>
          <w:szCs w:val="24"/>
        </w:rPr>
        <w:t xml:space="preserve">ого </w:t>
      </w:r>
      <w:r w:rsidRPr="00A45D98">
        <w:rPr>
          <w:rFonts w:ascii="Times New Roman" w:eastAsia="Times New Roman" w:hAnsi="Times New Roman" w:cs="Times New Roman"/>
          <w:sz w:val="24"/>
          <w:szCs w:val="24"/>
        </w:rPr>
        <w:t>приказом контрольно-счетной палаты от 15.05.2013 №10 (с изменениями от 14.11.2013 №29),</w:t>
      </w:r>
      <w:r w:rsidRPr="00A45D98">
        <w:rPr>
          <w:rFonts w:ascii="Times New Roman" w:hAnsi="Times New Roman" w:cs="Times New Roman"/>
          <w:sz w:val="24"/>
          <w:szCs w:val="24"/>
        </w:rPr>
        <w:t xml:space="preserve"> распоряжением Председателя Думы города от</w:t>
      </w:r>
      <w:r w:rsidR="0071768A">
        <w:rPr>
          <w:rFonts w:ascii="Times New Roman" w:hAnsi="Times New Roman" w:cs="Times New Roman"/>
          <w:sz w:val="24"/>
          <w:szCs w:val="24"/>
        </w:rPr>
        <w:t xml:space="preserve"> </w:t>
      </w:r>
      <w:r w:rsidRPr="00A45D98">
        <w:rPr>
          <w:rFonts w:ascii="Times New Roman" w:hAnsi="Times New Roman" w:cs="Times New Roman"/>
          <w:color w:val="000000" w:themeColor="text1"/>
          <w:sz w:val="24"/>
          <w:szCs w:val="24"/>
        </w:rPr>
        <w:t>25.11.</w:t>
      </w:r>
      <w:r w:rsidRPr="00A45D98">
        <w:rPr>
          <w:rFonts w:ascii="Times New Roman" w:hAnsi="Times New Roman" w:cs="Times New Roman"/>
          <w:sz w:val="24"/>
          <w:szCs w:val="24"/>
        </w:rPr>
        <w:t xml:space="preserve">2013 №98-р проводилась </w:t>
      </w:r>
      <w:r w:rsidRPr="002449ED">
        <w:rPr>
          <w:rFonts w:ascii="Times New Roman" w:hAnsi="Times New Roman" w:cs="Times New Roman"/>
          <w:b/>
          <w:sz w:val="24"/>
          <w:szCs w:val="24"/>
        </w:rPr>
        <w:t xml:space="preserve">проверка выполнения программы «Проведение капитального ремонта многоквартирных домов города Покачи на 2009-2012 годы» в администрации города Покачи (УЖКХ) за 2011-2012 годы. </w:t>
      </w:r>
    </w:p>
    <w:p w:rsidR="00F646E8" w:rsidRPr="00A45D98" w:rsidRDefault="00F646E8" w:rsidP="00B120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5D98">
        <w:rPr>
          <w:rFonts w:ascii="Times New Roman" w:hAnsi="Times New Roman" w:cs="Times New Roman"/>
          <w:sz w:val="24"/>
          <w:szCs w:val="24"/>
        </w:rPr>
        <w:t>Результаты проверки:</w:t>
      </w:r>
    </w:p>
    <w:p w:rsidR="00F646E8" w:rsidRPr="00A45D98" w:rsidRDefault="00A960CA" w:rsidP="00B120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5D98">
        <w:rPr>
          <w:rFonts w:ascii="Times New Roman" w:hAnsi="Times New Roman" w:cs="Times New Roman"/>
          <w:bCs/>
          <w:sz w:val="24"/>
          <w:szCs w:val="24"/>
        </w:rPr>
        <w:t>Выявлены н</w:t>
      </w:r>
      <w:r w:rsidR="00F646E8" w:rsidRPr="00A45D98">
        <w:rPr>
          <w:rFonts w:ascii="Times New Roman" w:hAnsi="Times New Roman" w:cs="Times New Roman"/>
          <w:bCs/>
          <w:sz w:val="24"/>
          <w:szCs w:val="24"/>
        </w:rPr>
        <w:t>арушен</w:t>
      </w:r>
      <w:r w:rsidRPr="00A45D98">
        <w:rPr>
          <w:rFonts w:ascii="Times New Roman" w:hAnsi="Times New Roman" w:cs="Times New Roman"/>
          <w:bCs/>
          <w:sz w:val="24"/>
          <w:szCs w:val="24"/>
        </w:rPr>
        <w:t>ия</w:t>
      </w:r>
      <w:r w:rsidR="00F646E8" w:rsidRPr="00A45D98">
        <w:rPr>
          <w:rFonts w:ascii="Times New Roman" w:hAnsi="Times New Roman" w:cs="Times New Roman"/>
          <w:bCs/>
          <w:sz w:val="24"/>
          <w:szCs w:val="24"/>
        </w:rPr>
        <w:t xml:space="preserve"> требовани</w:t>
      </w:r>
      <w:r w:rsidRPr="00A45D98">
        <w:rPr>
          <w:rFonts w:ascii="Times New Roman" w:hAnsi="Times New Roman" w:cs="Times New Roman"/>
          <w:bCs/>
          <w:sz w:val="24"/>
          <w:szCs w:val="24"/>
        </w:rPr>
        <w:t>й</w:t>
      </w:r>
      <w:r w:rsidR="00F646E8" w:rsidRPr="00A45D98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F646E8" w:rsidRPr="00A45D98">
        <w:rPr>
          <w:rFonts w:ascii="Times New Roman" w:hAnsi="Times New Roman" w:cs="Times New Roman"/>
          <w:sz w:val="24"/>
          <w:szCs w:val="24"/>
        </w:rPr>
        <w:t>нструкции от 01.12.2010 №157н</w:t>
      </w:r>
      <w:r w:rsidRPr="00A45D98">
        <w:rPr>
          <w:rFonts w:ascii="Times New Roman" w:hAnsi="Times New Roman" w:cs="Times New Roman"/>
          <w:sz w:val="24"/>
          <w:szCs w:val="24"/>
        </w:rPr>
        <w:t>:</w:t>
      </w:r>
      <w:r w:rsidR="0071768A">
        <w:rPr>
          <w:rFonts w:ascii="Times New Roman" w:hAnsi="Times New Roman" w:cs="Times New Roman"/>
          <w:sz w:val="24"/>
          <w:szCs w:val="24"/>
        </w:rPr>
        <w:t xml:space="preserve"> </w:t>
      </w:r>
      <w:r w:rsidR="00F646E8" w:rsidRPr="00A45D98">
        <w:rPr>
          <w:rFonts w:ascii="Times New Roman" w:hAnsi="Times New Roman" w:cs="Times New Roman"/>
          <w:bCs/>
          <w:sz w:val="24"/>
          <w:szCs w:val="24"/>
        </w:rPr>
        <w:t>первичны</w:t>
      </w:r>
      <w:r w:rsidR="007575D9" w:rsidRPr="00A45D98">
        <w:rPr>
          <w:rFonts w:ascii="Times New Roman" w:hAnsi="Times New Roman" w:cs="Times New Roman"/>
          <w:bCs/>
          <w:sz w:val="24"/>
          <w:szCs w:val="24"/>
        </w:rPr>
        <w:t>е</w:t>
      </w:r>
      <w:r w:rsidR="00F646E8" w:rsidRPr="00A45D98">
        <w:rPr>
          <w:rFonts w:ascii="Times New Roman" w:hAnsi="Times New Roman" w:cs="Times New Roman"/>
          <w:bCs/>
          <w:sz w:val="24"/>
          <w:szCs w:val="24"/>
        </w:rPr>
        <w:t xml:space="preserve"> документ</w:t>
      </w:r>
      <w:r w:rsidR="007575D9" w:rsidRPr="00A45D98">
        <w:rPr>
          <w:rFonts w:ascii="Times New Roman" w:hAnsi="Times New Roman" w:cs="Times New Roman"/>
          <w:bCs/>
          <w:sz w:val="24"/>
          <w:szCs w:val="24"/>
        </w:rPr>
        <w:t>ы несвоевременно принимались к учету</w:t>
      </w:r>
      <w:r w:rsidR="00F646E8" w:rsidRPr="00A45D98">
        <w:rPr>
          <w:rFonts w:ascii="Times New Roman" w:hAnsi="Times New Roman" w:cs="Times New Roman"/>
          <w:bCs/>
          <w:sz w:val="24"/>
          <w:szCs w:val="24"/>
        </w:rPr>
        <w:t>.</w:t>
      </w:r>
      <w:r w:rsidR="00F17346" w:rsidRPr="00A45D98">
        <w:rPr>
          <w:rFonts w:ascii="Times New Roman" w:hAnsi="Times New Roman" w:cs="Times New Roman"/>
          <w:bCs/>
          <w:sz w:val="24"/>
          <w:szCs w:val="24"/>
        </w:rPr>
        <w:t xml:space="preserve"> В провер</w:t>
      </w:r>
      <w:r w:rsidR="009869EE" w:rsidRPr="00A45D98">
        <w:rPr>
          <w:rFonts w:ascii="Times New Roman" w:hAnsi="Times New Roman" w:cs="Times New Roman"/>
          <w:bCs/>
          <w:sz w:val="24"/>
          <w:szCs w:val="24"/>
        </w:rPr>
        <w:t xml:space="preserve">яемом периоде выявлено 3 случая </w:t>
      </w:r>
      <w:r w:rsidR="00F17346" w:rsidRPr="00A45D98">
        <w:rPr>
          <w:rFonts w:ascii="Times New Roman" w:hAnsi="Times New Roman" w:cs="Times New Roman"/>
          <w:bCs/>
          <w:sz w:val="24"/>
          <w:szCs w:val="24"/>
        </w:rPr>
        <w:t>на сумму 81 271,02 рубля</w:t>
      </w:r>
      <w:r w:rsidR="009869EE" w:rsidRPr="00A45D98">
        <w:rPr>
          <w:rFonts w:ascii="Times New Roman" w:hAnsi="Times New Roman" w:cs="Times New Roman"/>
          <w:bCs/>
          <w:sz w:val="24"/>
          <w:szCs w:val="24"/>
        </w:rPr>
        <w:t xml:space="preserve"> с задержкой до 63 дней</w:t>
      </w:r>
      <w:r w:rsidR="00F17346" w:rsidRPr="00A45D98">
        <w:rPr>
          <w:rFonts w:ascii="Times New Roman" w:hAnsi="Times New Roman" w:cs="Times New Roman"/>
          <w:bCs/>
          <w:sz w:val="24"/>
          <w:szCs w:val="24"/>
        </w:rPr>
        <w:t>.</w:t>
      </w:r>
    </w:p>
    <w:p w:rsidR="00F646E8" w:rsidRPr="00A45D98" w:rsidRDefault="00F646E8" w:rsidP="00B1207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5D98">
        <w:rPr>
          <w:rFonts w:ascii="Times New Roman" w:hAnsi="Times New Roman" w:cs="Times New Roman"/>
          <w:sz w:val="24"/>
          <w:szCs w:val="24"/>
        </w:rPr>
        <w:lastRenderedPageBreak/>
        <w:t>По результатам проверки рекомендовано</w:t>
      </w:r>
      <w:r w:rsidR="00E839BC" w:rsidRPr="00A45D98">
        <w:rPr>
          <w:rFonts w:ascii="Times New Roman" w:hAnsi="Times New Roman" w:cs="Times New Roman"/>
          <w:sz w:val="24"/>
          <w:szCs w:val="24"/>
        </w:rPr>
        <w:t xml:space="preserve"> в</w:t>
      </w:r>
      <w:r w:rsidRPr="00A45D98">
        <w:rPr>
          <w:rFonts w:ascii="Times New Roman" w:hAnsi="Times New Roman" w:cs="Times New Roman"/>
          <w:sz w:val="24"/>
          <w:szCs w:val="24"/>
        </w:rPr>
        <w:t xml:space="preserve"> целях недопущения нарушений инструкции №157н своевременно </w:t>
      </w:r>
      <w:proofErr w:type="gramStart"/>
      <w:r w:rsidRPr="00A45D98">
        <w:rPr>
          <w:rFonts w:ascii="Times New Roman" w:hAnsi="Times New Roman" w:cs="Times New Roman"/>
          <w:sz w:val="24"/>
          <w:szCs w:val="24"/>
        </w:rPr>
        <w:t>принимать</w:t>
      </w:r>
      <w:proofErr w:type="gramEnd"/>
      <w:r w:rsidRPr="00A45D98">
        <w:rPr>
          <w:rFonts w:ascii="Times New Roman" w:hAnsi="Times New Roman" w:cs="Times New Roman"/>
          <w:sz w:val="24"/>
          <w:szCs w:val="24"/>
        </w:rPr>
        <w:t xml:space="preserve">  к учету первичные  учетные документы.</w:t>
      </w:r>
    </w:p>
    <w:p w:rsidR="00F646E8" w:rsidRPr="00A45D98" w:rsidRDefault="00F646E8" w:rsidP="00B1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F30" w:rsidRPr="002449ED" w:rsidRDefault="00F646E8" w:rsidP="00B12077">
      <w:pPr>
        <w:pStyle w:val="a4"/>
        <w:numPr>
          <w:ilvl w:val="0"/>
          <w:numId w:val="2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D98">
        <w:rPr>
          <w:rFonts w:ascii="Times New Roman" w:hAnsi="Times New Roman" w:cs="Times New Roman"/>
          <w:sz w:val="24"/>
          <w:szCs w:val="24"/>
        </w:rPr>
        <w:t xml:space="preserve">На основании плана работы контрольно-счетной палаты города Покачи, </w:t>
      </w:r>
      <w:r w:rsidRPr="00A45D98">
        <w:rPr>
          <w:rFonts w:ascii="Times New Roman" w:eastAsia="Times New Roman" w:hAnsi="Times New Roman" w:cs="Times New Roman"/>
          <w:sz w:val="24"/>
          <w:szCs w:val="24"/>
        </w:rPr>
        <w:t xml:space="preserve"> утвержденн</w:t>
      </w:r>
      <w:r w:rsidRPr="00A45D98">
        <w:rPr>
          <w:rFonts w:ascii="Times New Roman" w:hAnsi="Times New Roman" w:cs="Times New Roman"/>
          <w:sz w:val="24"/>
          <w:szCs w:val="24"/>
        </w:rPr>
        <w:t xml:space="preserve">ого </w:t>
      </w:r>
      <w:r w:rsidRPr="00A45D98">
        <w:rPr>
          <w:rFonts w:ascii="Times New Roman" w:eastAsia="Times New Roman" w:hAnsi="Times New Roman" w:cs="Times New Roman"/>
          <w:sz w:val="24"/>
          <w:szCs w:val="24"/>
        </w:rPr>
        <w:t>приказом контрольно-счетной палаты от 16.12.2013 №37</w:t>
      </w:r>
      <w:r w:rsidR="00C74602" w:rsidRPr="00A45D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7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D98">
        <w:rPr>
          <w:rFonts w:ascii="Times New Roman" w:hAnsi="Times New Roman" w:cs="Times New Roman"/>
          <w:sz w:val="24"/>
          <w:szCs w:val="24"/>
        </w:rPr>
        <w:t xml:space="preserve">проводилась </w:t>
      </w:r>
      <w:r w:rsidRPr="002449ED">
        <w:rPr>
          <w:rFonts w:ascii="Times New Roman" w:hAnsi="Times New Roman" w:cs="Times New Roman"/>
          <w:b/>
          <w:sz w:val="24"/>
          <w:szCs w:val="24"/>
        </w:rPr>
        <w:t>проверка выполнения долгосрочной целевой программы «Организация отдыха детей города Покачи в каникулярное время на 2013-2015 годы» за 2013 год в следующих учреждениях города:</w:t>
      </w:r>
      <w:r w:rsidR="00717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F30" w:rsidRPr="002449ED">
        <w:rPr>
          <w:rFonts w:ascii="Times New Roman" w:hAnsi="Times New Roman" w:cs="Times New Roman"/>
          <w:b/>
          <w:sz w:val="24"/>
          <w:szCs w:val="24"/>
        </w:rPr>
        <w:t>МБУЗ «ЦГБ»; МБУ «Краеведческий музей»; МБОУ «СОШ №1»; МБОУ «СОШ №2»; МБОУ «СОШ №4»; МБУ «Комбинат питания»; МБУ ДК «Октябрь»; Администрация города Покачи; МБУ «Городская библиотека»</w:t>
      </w:r>
      <w:r w:rsidR="00215F93" w:rsidRPr="002449ED">
        <w:rPr>
          <w:rFonts w:ascii="Times New Roman" w:hAnsi="Times New Roman" w:cs="Times New Roman"/>
          <w:b/>
          <w:sz w:val="24"/>
          <w:szCs w:val="24"/>
        </w:rPr>
        <w:t>; МАДОУ «ЦРР</w:t>
      </w:r>
      <w:proofErr w:type="gramStart"/>
      <w:r w:rsidR="00215F93" w:rsidRPr="002449ED">
        <w:rPr>
          <w:rFonts w:ascii="Times New Roman" w:hAnsi="Times New Roman" w:cs="Times New Roman"/>
          <w:b/>
          <w:sz w:val="24"/>
          <w:szCs w:val="24"/>
        </w:rPr>
        <w:t>»-</w:t>
      </w:r>
      <w:proofErr w:type="gramEnd"/>
      <w:r w:rsidR="00215F93" w:rsidRPr="002449ED">
        <w:rPr>
          <w:rFonts w:ascii="Times New Roman" w:hAnsi="Times New Roman" w:cs="Times New Roman"/>
          <w:b/>
          <w:sz w:val="24"/>
          <w:szCs w:val="24"/>
        </w:rPr>
        <w:t>д/с; МБОУ ДОД «ДЮСШ»; МБУ ДЦ «Этвит»; МБОУ ДОД «</w:t>
      </w:r>
      <w:proofErr w:type="spellStart"/>
      <w:r w:rsidR="00215F93" w:rsidRPr="002449ED">
        <w:rPr>
          <w:rFonts w:ascii="Times New Roman" w:hAnsi="Times New Roman" w:cs="Times New Roman"/>
          <w:b/>
          <w:sz w:val="24"/>
          <w:szCs w:val="24"/>
        </w:rPr>
        <w:t>ЦРТДиЮ</w:t>
      </w:r>
      <w:proofErr w:type="spellEnd"/>
      <w:r w:rsidR="00215F93" w:rsidRPr="002449ED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2449ED" w:rsidRDefault="002449ED" w:rsidP="00B120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50176" w:rsidRPr="00A45D98" w:rsidRDefault="00215F93" w:rsidP="00B120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5D98">
        <w:rPr>
          <w:rFonts w:ascii="Times New Roman" w:hAnsi="Times New Roman" w:cs="Times New Roman"/>
          <w:sz w:val="24"/>
          <w:szCs w:val="24"/>
        </w:rPr>
        <w:t>Результаты проверки:</w:t>
      </w:r>
    </w:p>
    <w:p w:rsidR="00215F93" w:rsidRPr="00A45D98" w:rsidRDefault="00C74602" w:rsidP="00B12077">
      <w:pPr>
        <w:pStyle w:val="a4"/>
        <w:numPr>
          <w:ilvl w:val="1"/>
          <w:numId w:val="2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5D98">
        <w:rPr>
          <w:rFonts w:ascii="Times New Roman" w:hAnsi="Times New Roman" w:cs="Times New Roman"/>
          <w:sz w:val="24"/>
          <w:szCs w:val="24"/>
        </w:rPr>
        <w:t xml:space="preserve">В </w:t>
      </w:r>
      <w:r w:rsidR="00F646E8" w:rsidRPr="00A45D98">
        <w:rPr>
          <w:rFonts w:ascii="Times New Roman" w:hAnsi="Times New Roman" w:cs="Times New Roman"/>
          <w:sz w:val="24"/>
          <w:szCs w:val="24"/>
        </w:rPr>
        <w:t>МАДОУ «ЦРР»-д/с</w:t>
      </w:r>
      <w:r w:rsidR="00215F93" w:rsidRPr="00A45D98">
        <w:rPr>
          <w:rFonts w:ascii="Times New Roman" w:hAnsi="Times New Roman" w:cs="Times New Roman"/>
          <w:sz w:val="24"/>
          <w:szCs w:val="24"/>
        </w:rPr>
        <w:t>»</w:t>
      </w:r>
      <w:r w:rsidR="00F646E8" w:rsidRPr="00A45D98">
        <w:rPr>
          <w:rFonts w:ascii="Times New Roman" w:hAnsi="Times New Roman" w:cs="Times New Roman"/>
          <w:sz w:val="24"/>
          <w:szCs w:val="24"/>
        </w:rPr>
        <w:t xml:space="preserve"> в</w:t>
      </w:r>
      <w:r w:rsidR="00F646E8" w:rsidRPr="00A45D98">
        <w:rPr>
          <w:rFonts w:ascii="Times New Roman" w:eastAsia="Arial" w:hAnsi="Times New Roman" w:cs="Times New Roman"/>
          <w:sz w:val="24"/>
          <w:szCs w:val="24"/>
        </w:rPr>
        <w:t xml:space="preserve">ыявлены 3 случая </w:t>
      </w:r>
      <w:r w:rsidR="00F646E8" w:rsidRPr="00A45D98">
        <w:rPr>
          <w:rFonts w:ascii="Times New Roman" w:hAnsi="Times New Roman" w:cs="Times New Roman"/>
          <w:sz w:val="24"/>
          <w:szCs w:val="24"/>
        </w:rPr>
        <w:t>несоблюдени</w:t>
      </w:r>
      <w:r w:rsidRPr="00A45D98">
        <w:rPr>
          <w:rFonts w:ascii="Times New Roman" w:hAnsi="Times New Roman" w:cs="Times New Roman"/>
          <w:sz w:val="24"/>
          <w:szCs w:val="24"/>
        </w:rPr>
        <w:t>я</w:t>
      </w:r>
      <w:r w:rsidR="00F646E8" w:rsidRPr="00A45D98">
        <w:rPr>
          <w:rFonts w:ascii="Times New Roman" w:hAnsi="Times New Roman" w:cs="Times New Roman"/>
          <w:sz w:val="24"/>
          <w:szCs w:val="24"/>
        </w:rPr>
        <w:t xml:space="preserve"> сроков сдачи авансовых отчетов подотчетными лицами на сумму79 896 рублей по возвращении из командировки с задержкой </w:t>
      </w:r>
      <w:r w:rsidR="00AE046A" w:rsidRPr="00A45D98">
        <w:rPr>
          <w:rFonts w:ascii="Times New Roman" w:hAnsi="Times New Roman" w:cs="Times New Roman"/>
          <w:sz w:val="24"/>
          <w:szCs w:val="24"/>
        </w:rPr>
        <w:t xml:space="preserve">на </w:t>
      </w:r>
      <w:r w:rsidR="00F646E8" w:rsidRPr="00A45D98">
        <w:rPr>
          <w:rFonts w:ascii="Times New Roman" w:hAnsi="Times New Roman" w:cs="Times New Roman"/>
          <w:sz w:val="24"/>
          <w:szCs w:val="24"/>
        </w:rPr>
        <w:t xml:space="preserve">6 дней. </w:t>
      </w:r>
    </w:p>
    <w:p w:rsidR="00F646E8" w:rsidRPr="00A45D98" w:rsidRDefault="00F646E8" w:rsidP="00B12077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5D98">
        <w:rPr>
          <w:rFonts w:ascii="Times New Roman" w:hAnsi="Times New Roman" w:cs="Times New Roman"/>
          <w:sz w:val="24"/>
          <w:szCs w:val="24"/>
        </w:rPr>
        <w:t xml:space="preserve">По результатам проверки рекомендовано усилить </w:t>
      </w:r>
      <w:proofErr w:type="gramStart"/>
      <w:r w:rsidRPr="00A45D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5D98">
        <w:rPr>
          <w:rFonts w:ascii="Times New Roman" w:hAnsi="Times New Roman" w:cs="Times New Roman"/>
          <w:sz w:val="24"/>
          <w:szCs w:val="24"/>
        </w:rPr>
        <w:t xml:space="preserve"> соблюдением сроков предоставления авансовых отчетов подотчетными лицами.</w:t>
      </w:r>
    </w:p>
    <w:p w:rsidR="008C7AF7" w:rsidRPr="00A45D98" w:rsidRDefault="00C74602" w:rsidP="00B12077">
      <w:pPr>
        <w:pStyle w:val="a4"/>
        <w:numPr>
          <w:ilvl w:val="1"/>
          <w:numId w:val="2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5D98">
        <w:rPr>
          <w:rFonts w:ascii="Times New Roman" w:hAnsi="Times New Roman" w:cs="Times New Roman"/>
          <w:sz w:val="24"/>
          <w:szCs w:val="24"/>
        </w:rPr>
        <w:t xml:space="preserve">В </w:t>
      </w:r>
      <w:r w:rsidR="00F646E8" w:rsidRPr="00A45D98">
        <w:rPr>
          <w:rFonts w:ascii="Times New Roman" w:hAnsi="Times New Roman" w:cs="Times New Roman"/>
          <w:sz w:val="24"/>
          <w:szCs w:val="24"/>
        </w:rPr>
        <w:t>МБОУ ДОД «ДЮСШ»</w:t>
      </w:r>
      <w:r w:rsidR="009F45B9" w:rsidRPr="00A45D98">
        <w:rPr>
          <w:rFonts w:ascii="Times New Roman" w:hAnsi="Times New Roman" w:cs="Times New Roman"/>
          <w:sz w:val="24"/>
          <w:szCs w:val="24"/>
        </w:rPr>
        <w:t>, МБУ ДЦ «Этвит», МБОУ ДОД «</w:t>
      </w:r>
      <w:proofErr w:type="spellStart"/>
      <w:r w:rsidR="009F45B9" w:rsidRPr="00A45D98">
        <w:rPr>
          <w:rFonts w:ascii="Times New Roman" w:hAnsi="Times New Roman" w:cs="Times New Roman"/>
          <w:sz w:val="24"/>
          <w:szCs w:val="24"/>
        </w:rPr>
        <w:t>ЦРТДиЮ</w:t>
      </w:r>
      <w:proofErr w:type="spellEnd"/>
      <w:r w:rsidR="009F45B9" w:rsidRPr="00A45D98">
        <w:rPr>
          <w:rFonts w:ascii="Times New Roman" w:hAnsi="Times New Roman" w:cs="Times New Roman"/>
          <w:sz w:val="24"/>
          <w:szCs w:val="24"/>
        </w:rPr>
        <w:t xml:space="preserve">» </w:t>
      </w:r>
      <w:r w:rsidR="00F646E8" w:rsidRPr="00A45D98">
        <w:rPr>
          <w:rFonts w:ascii="Times New Roman" w:hAnsi="Times New Roman" w:cs="Times New Roman"/>
          <w:sz w:val="24"/>
          <w:szCs w:val="24"/>
        </w:rPr>
        <w:t xml:space="preserve">выявлено, что приобретение канцелярских товаров для организации отдыха детей в каникулярное время осуществлялось после закрытия смен лагерей. </w:t>
      </w:r>
    </w:p>
    <w:p w:rsidR="009F45B9" w:rsidRPr="002449ED" w:rsidRDefault="00F646E8" w:rsidP="00B12077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5D98">
        <w:rPr>
          <w:rFonts w:ascii="Times New Roman" w:hAnsi="Times New Roman" w:cs="Times New Roman"/>
          <w:sz w:val="24"/>
          <w:szCs w:val="24"/>
        </w:rPr>
        <w:t xml:space="preserve">По результатам проверки рекомендовано для </w:t>
      </w:r>
      <w:r w:rsidR="00C74602" w:rsidRPr="00A45D98">
        <w:rPr>
          <w:rFonts w:ascii="Times New Roman" w:hAnsi="Times New Roman" w:cs="Times New Roman"/>
          <w:sz w:val="24"/>
          <w:szCs w:val="24"/>
        </w:rPr>
        <w:t xml:space="preserve">своевременного </w:t>
      </w:r>
      <w:r w:rsidRPr="00A45D98">
        <w:rPr>
          <w:rFonts w:ascii="Times New Roman" w:hAnsi="Times New Roman" w:cs="Times New Roman"/>
          <w:sz w:val="24"/>
          <w:szCs w:val="24"/>
        </w:rPr>
        <w:t xml:space="preserve">проведения мероприятий по организации отдыха детей в каникулярное время планировать средства </w:t>
      </w:r>
      <w:proofErr w:type="gramStart"/>
      <w:r w:rsidRPr="00A45D98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A45D98">
        <w:rPr>
          <w:rFonts w:ascii="Times New Roman" w:hAnsi="Times New Roman" w:cs="Times New Roman"/>
          <w:sz w:val="24"/>
          <w:szCs w:val="24"/>
        </w:rPr>
        <w:t xml:space="preserve"> мероприятия, которые необходимы непосредственно в период </w:t>
      </w:r>
      <w:r w:rsidR="00C74602" w:rsidRPr="00A45D98">
        <w:rPr>
          <w:rFonts w:ascii="Times New Roman" w:hAnsi="Times New Roman" w:cs="Times New Roman"/>
          <w:sz w:val="24"/>
          <w:szCs w:val="24"/>
        </w:rPr>
        <w:t>работы</w:t>
      </w:r>
      <w:r w:rsidRPr="00A45D98">
        <w:rPr>
          <w:rFonts w:ascii="Times New Roman" w:hAnsi="Times New Roman" w:cs="Times New Roman"/>
          <w:sz w:val="24"/>
          <w:szCs w:val="24"/>
        </w:rPr>
        <w:t xml:space="preserve"> лагерей.</w:t>
      </w:r>
    </w:p>
    <w:p w:rsidR="000B3408" w:rsidRPr="00A45D98" w:rsidRDefault="000B3408" w:rsidP="00B12077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sz w:val="24"/>
          <w:szCs w:val="24"/>
        </w:rPr>
        <w:t>По выполнению остальными участниками мероприятий программы нарушений не выявлено.</w:t>
      </w:r>
    </w:p>
    <w:p w:rsidR="009F45B9" w:rsidRPr="00A45D98" w:rsidRDefault="009F45B9" w:rsidP="00B1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9ED" w:rsidRPr="002449ED" w:rsidRDefault="00F646E8" w:rsidP="00B12077">
      <w:pPr>
        <w:pStyle w:val="a4"/>
        <w:numPr>
          <w:ilvl w:val="0"/>
          <w:numId w:val="2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D98">
        <w:rPr>
          <w:rFonts w:ascii="Times New Roman" w:hAnsi="Times New Roman" w:cs="Times New Roman"/>
          <w:sz w:val="24"/>
          <w:szCs w:val="24"/>
        </w:rPr>
        <w:t xml:space="preserve">На основании плана работы контрольно-счетной палаты города Покачи, </w:t>
      </w:r>
      <w:r w:rsidRPr="00A45D98">
        <w:rPr>
          <w:rFonts w:ascii="Times New Roman" w:eastAsia="Times New Roman" w:hAnsi="Times New Roman" w:cs="Times New Roman"/>
          <w:sz w:val="24"/>
          <w:szCs w:val="24"/>
        </w:rPr>
        <w:t xml:space="preserve"> утвержденн</w:t>
      </w:r>
      <w:r w:rsidRPr="00A45D98">
        <w:rPr>
          <w:rFonts w:ascii="Times New Roman" w:hAnsi="Times New Roman" w:cs="Times New Roman"/>
          <w:sz w:val="24"/>
          <w:szCs w:val="24"/>
        </w:rPr>
        <w:t xml:space="preserve">ого </w:t>
      </w:r>
      <w:r w:rsidRPr="00A45D98">
        <w:rPr>
          <w:rFonts w:ascii="Times New Roman" w:eastAsia="Times New Roman" w:hAnsi="Times New Roman" w:cs="Times New Roman"/>
          <w:sz w:val="24"/>
          <w:szCs w:val="24"/>
        </w:rPr>
        <w:t>приказом контрольно-счетной палаты от 16.12.2013 №37 (с изменениями от 04.02.2014)</w:t>
      </w:r>
      <w:r w:rsidR="00C823C8" w:rsidRPr="00A45D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5D98">
        <w:rPr>
          <w:rFonts w:ascii="Times New Roman" w:hAnsi="Times New Roman" w:cs="Times New Roman"/>
          <w:sz w:val="24"/>
          <w:szCs w:val="24"/>
        </w:rPr>
        <w:t xml:space="preserve">проводилась </w:t>
      </w:r>
      <w:r w:rsidR="002449ED">
        <w:rPr>
          <w:rFonts w:ascii="Times New Roman" w:hAnsi="Times New Roman" w:cs="Times New Roman"/>
          <w:b/>
          <w:sz w:val="24"/>
          <w:szCs w:val="24"/>
        </w:rPr>
        <w:t xml:space="preserve">проверка выполнения </w:t>
      </w:r>
      <w:r w:rsidRPr="002449ED">
        <w:rPr>
          <w:rFonts w:ascii="Times New Roman" w:hAnsi="Times New Roman" w:cs="Times New Roman"/>
          <w:b/>
          <w:sz w:val="24"/>
          <w:szCs w:val="24"/>
        </w:rPr>
        <w:t>долгосрочной целевой программы «Электронная администрация города Покачи на 2011-2015 годы» за 2012- 2013 год в администрации города Покачи и в Думе города Покачи.</w:t>
      </w:r>
    </w:p>
    <w:p w:rsidR="002449ED" w:rsidRDefault="002449ED" w:rsidP="00B120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646E8" w:rsidRPr="00A45D98" w:rsidRDefault="00F646E8" w:rsidP="00B120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5D98">
        <w:rPr>
          <w:rFonts w:ascii="Times New Roman" w:hAnsi="Times New Roman" w:cs="Times New Roman"/>
          <w:sz w:val="24"/>
          <w:szCs w:val="24"/>
        </w:rPr>
        <w:t xml:space="preserve">Результаты проверки в </w:t>
      </w:r>
      <w:r w:rsidR="002449ED">
        <w:rPr>
          <w:rFonts w:ascii="Times New Roman" w:hAnsi="Times New Roman" w:cs="Times New Roman"/>
          <w:sz w:val="24"/>
          <w:szCs w:val="24"/>
        </w:rPr>
        <w:t>администрации города Покачи:</w:t>
      </w:r>
    </w:p>
    <w:p w:rsidR="00F646E8" w:rsidRPr="002449ED" w:rsidRDefault="00F646E8" w:rsidP="00B12077">
      <w:pPr>
        <w:pStyle w:val="a4"/>
        <w:tabs>
          <w:tab w:val="left" w:pos="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5D98">
        <w:rPr>
          <w:rFonts w:ascii="Times New Roman" w:hAnsi="Times New Roman" w:cs="Times New Roman"/>
          <w:sz w:val="24"/>
          <w:szCs w:val="24"/>
        </w:rPr>
        <w:t xml:space="preserve">В ходе проверки выявлено нарушение требования пункта 26 Постановления Правительства РФ от 13.10.2008 №749 «Об особенностях направления работников в служебные командировки» на </w:t>
      </w:r>
      <w:r w:rsidRPr="00A45D98">
        <w:rPr>
          <w:rFonts w:ascii="Times New Roman" w:eastAsia="Arial" w:hAnsi="Times New Roman" w:cs="Times New Roman"/>
          <w:sz w:val="24"/>
          <w:szCs w:val="24"/>
        </w:rPr>
        <w:t xml:space="preserve">сумму </w:t>
      </w:r>
      <w:r w:rsidRPr="00A45D98">
        <w:rPr>
          <w:rFonts w:ascii="Times New Roman" w:hAnsi="Times New Roman" w:cs="Times New Roman"/>
          <w:sz w:val="24"/>
          <w:szCs w:val="24"/>
        </w:rPr>
        <w:t xml:space="preserve">30 512 рублей 90 копеек, </w:t>
      </w:r>
      <w:r w:rsidR="00D91B67" w:rsidRPr="00A45D98">
        <w:rPr>
          <w:rFonts w:ascii="Times New Roman" w:hAnsi="Times New Roman" w:cs="Times New Roman"/>
          <w:sz w:val="24"/>
          <w:szCs w:val="24"/>
        </w:rPr>
        <w:t xml:space="preserve">по </w:t>
      </w:r>
      <w:r w:rsidRPr="00A45D98">
        <w:rPr>
          <w:rFonts w:ascii="Times New Roman" w:hAnsi="Times New Roman" w:cs="Times New Roman"/>
          <w:sz w:val="24"/>
          <w:szCs w:val="24"/>
        </w:rPr>
        <w:t>несоблюдени</w:t>
      </w:r>
      <w:r w:rsidR="00D91B67" w:rsidRPr="00A45D98">
        <w:rPr>
          <w:rFonts w:ascii="Times New Roman" w:hAnsi="Times New Roman" w:cs="Times New Roman"/>
          <w:sz w:val="24"/>
          <w:szCs w:val="24"/>
        </w:rPr>
        <w:t>ю</w:t>
      </w:r>
      <w:r w:rsidRPr="00A45D98">
        <w:rPr>
          <w:rFonts w:ascii="Times New Roman" w:hAnsi="Times New Roman" w:cs="Times New Roman"/>
          <w:sz w:val="24"/>
          <w:szCs w:val="24"/>
        </w:rPr>
        <w:t xml:space="preserve"> сроков сдачи авансового отчета подотчетным лицо</w:t>
      </w:r>
      <w:r w:rsidR="00612DB6" w:rsidRPr="00A45D98">
        <w:rPr>
          <w:rFonts w:ascii="Times New Roman" w:hAnsi="Times New Roman" w:cs="Times New Roman"/>
          <w:sz w:val="24"/>
          <w:szCs w:val="24"/>
        </w:rPr>
        <w:t>м по возращению из командировки:</w:t>
      </w:r>
      <w:r w:rsidRPr="00A45D98">
        <w:rPr>
          <w:rFonts w:ascii="Times New Roman" w:hAnsi="Times New Roman" w:cs="Times New Roman"/>
          <w:sz w:val="24"/>
          <w:szCs w:val="24"/>
        </w:rPr>
        <w:t xml:space="preserve"> задержк</w:t>
      </w:r>
      <w:r w:rsidR="00612DB6" w:rsidRPr="00A45D98">
        <w:rPr>
          <w:rFonts w:ascii="Times New Roman" w:hAnsi="Times New Roman" w:cs="Times New Roman"/>
          <w:sz w:val="24"/>
          <w:szCs w:val="24"/>
        </w:rPr>
        <w:t>а составила</w:t>
      </w:r>
      <w:r w:rsidR="002449ED">
        <w:rPr>
          <w:rFonts w:ascii="Times New Roman" w:hAnsi="Times New Roman" w:cs="Times New Roman"/>
          <w:sz w:val="24"/>
          <w:szCs w:val="24"/>
        </w:rPr>
        <w:t xml:space="preserve"> 18 рабочих дней.</w:t>
      </w:r>
    </w:p>
    <w:p w:rsidR="00650E9B" w:rsidRPr="00A45D98" w:rsidRDefault="00F646E8" w:rsidP="00B1207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5D98">
        <w:rPr>
          <w:rFonts w:ascii="Times New Roman" w:hAnsi="Times New Roman" w:cs="Times New Roman"/>
          <w:sz w:val="24"/>
          <w:szCs w:val="24"/>
        </w:rPr>
        <w:t>По результатам проверки рекомендовано</w:t>
      </w:r>
      <w:r w:rsidR="00A12392" w:rsidRPr="00A45D98">
        <w:rPr>
          <w:rFonts w:ascii="Times New Roman" w:hAnsi="Times New Roman" w:cs="Times New Roman"/>
          <w:sz w:val="24"/>
          <w:szCs w:val="24"/>
        </w:rPr>
        <w:t xml:space="preserve"> у</w:t>
      </w:r>
      <w:r w:rsidRPr="00A45D98">
        <w:rPr>
          <w:rFonts w:ascii="Times New Roman" w:hAnsi="Times New Roman" w:cs="Times New Roman"/>
          <w:sz w:val="24"/>
          <w:szCs w:val="24"/>
        </w:rPr>
        <w:t xml:space="preserve">силить </w:t>
      </w:r>
      <w:proofErr w:type="gramStart"/>
      <w:r w:rsidRPr="00A45D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5D98">
        <w:rPr>
          <w:rFonts w:ascii="Times New Roman" w:hAnsi="Times New Roman" w:cs="Times New Roman"/>
          <w:sz w:val="24"/>
          <w:szCs w:val="24"/>
        </w:rPr>
        <w:t xml:space="preserve"> соблюдением сроков предоставления авансов</w:t>
      </w:r>
      <w:r w:rsidR="002449ED">
        <w:rPr>
          <w:rFonts w:ascii="Times New Roman" w:hAnsi="Times New Roman" w:cs="Times New Roman"/>
          <w:sz w:val="24"/>
          <w:szCs w:val="24"/>
        </w:rPr>
        <w:t>ых отчетов подотчетными лицами.</w:t>
      </w:r>
    </w:p>
    <w:p w:rsidR="002449ED" w:rsidRDefault="002449ED" w:rsidP="00B120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12392" w:rsidRPr="00A45D98" w:rsidRDefault="00650E9B" w:rsidP="00B120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5D98">
        <w:rPr>
          <w:rFonts w:ascii="Times New Roman" w:hAnsi="Times New Roman" w:cs="Times New Roman"/>
          <w:sz w:val="24"/>
          <w:szCs w:val="24"/>
        </w:rPr>
        <w:t>Результаты проверки в Думе города Покачи:</w:t>
      </w:r>
    </w:p>
    <w:p w:rsidR="00F646E8" w:rsidRPr="00A45D98" w:rsidRDefault="00F646E8" w:rsidP="00B120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5D98">
        <w:rPr>
          <w:rFonts w:ascii="Times New Roman" w:hAnsi="Times New Roman" w:cs="Times New Roman"/>
          <w:sz w:val="24"/>
          <w:szCs w:val="24"/>
        </w:rPr>
        <w:t>При проверк</w:t>
      </w:r>
      <w:r w:rsidR="00A12392" w:rsidRPr="00A45D98">
        <w:rPr>
          <w:rFonts w:ascii="Times New Roman" w:hAnsi="Times New Roman" w:cs="Times New Roman"/>
          <w:sz w:val="24"/>
          <w:szCs w:val="24"/>
        </w:rPr>
        <w:t>е</w:t>
      </w:r>
      <w:r w:rsidRPr="00A45D98">
        <w:rPr>
          <w:rFonts w:ascii="Times New Roman" w:hAnsi="Times New Roman" w:cs="Times New Roman"/>
          <w:sz w:val="24"/>
          <w:szCs w:val="24"/>
        </w:rPr>
        <w:t xml:space="preserve"> программы в Думе города Покачи - нарушений не выявлено.</w:t>
      </w:r>
    </w:p>
    <w:p w:rsidR="00BD2C7F" w:rsidRDefault="00BD2C7F" w:rsidP="00B1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9ED" w:rsidRPr="002449ED" w:rsidRDefault="002449ED" w:rsidP="00B1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D76" w:rsidRPr="002449ED" w:rsidRDefault="00946E33" w:rsidP="00B12077">
      <w:pPr>
        <w:pStyle w:val="a4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Экспертно-аналитическая деятельность.</w:t>
      </w:r>
    </w:p>
    <w:p w:rsidR="00230C92" w:rsidRPr="00A45D98" w:rsidRDefault="00A520EE" w:rsidP="00B1207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5D98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палатой во исполнение возложенных на нее задач в отчетном периоде осуществлена экспертиза, подготовлены и направлены в Думу горда Покачи</w:t>
      </w:r>
      <w:r w:rsidR="00FC70FA" w:rsidRPr="00A45D98">
        <w:rPr>
          <w:rFonts w:ascii="Times New Roman" w:eastAsia="Times New Roman" w:hAnsi="Times New Roman" w:cs="Times New Roman"/>
          <w:sz w:val="24"/>
          <w:szCs w:val="24"/>
        </w:rPr>
        <w:t xml:space="preserve"> и в администрацию города</w:t>
      </w:r>
      <w:r w:rsidRPr="00A45D98">
        <w:rPr>
          <w:rFonts w:ascii="Times New Roman" w:eastAsia="Times New Roman" w:hAnsi="Times New Roman" w:cs="Times New Roman"/>
          <w:sz w:val="24"/>
          <w:szCs w:val="24"/>
        </w:rPr>
        <w:t xml:space="preserve"> заключения </w:t>
      </w:r>
      <w:r w:rsidR="00612DB6" w:rsidRPr="00A45D9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45D98"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 w:rsidR="00612DB6" w:rsidRPr="00A45D98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A45D98">
        <w:rPr>
          <w:rFonts w:ascii="Times New Roman" w:eastAsia="Times New Roman" w:hAnsi="Times New Roman" w:cs="Times New Roman"/>
          <w:sz w:val="24"/>
          <w:szCs w:val="24"/>
        </w:rPr>
        <w:t>, входящи</w:t>
      </w:r>
      <w:r w:rsidR="00612DB6" w:rsidRPr="00A45D9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45D9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A45D98">
        <w:rPr>
          <w:rFonts w:ascii="Times New Roman" w:eastAsia="Times New Roman" w:hAnsi="Times New Roman" w:cs="Times New Roman"/>
          <w:sz w:val="24"/>
          <w:szCs w:val="24"/>
        </w:rPr>
        <w:lastRenderedPageBreak/>
        <w:t>компетенцию контрольно-счетной палаты</w:t>
      </w:r>
      <w:r w:rsidR="00230C92" w:rsidRPr="00A45D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17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C92" w:rsidRPr="00A45D98">
        <w:rPr>
          <w:rFonts w:ascii="Times New Roman" w:eastAsia="Times New Roman" w:hAnsi="Times New Roman" w:cs="Times New Roman"/>
          <w:sz w:val="24"/>
          <w:szCs w:val="24"/>
        </w:rPr>
        <w:t>Всего в первом квартале</w:t>
      </w:r>
      <w:r w:rsidR="00B12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C92" w:rsidRPr="00A45D98">
        <w:rPr>
          <w:rFonts w:ascii="Times New Roman" w:eastAsia="Times New Roman" w:hAnsi="Times New Roman" w:cs="Times New Roman"/>
          <w:sz w:val="24"/>
          <w:szCs w:val="24"/>
        </w:rPr>
        <w:t xml:space="preserve">подготовлено </w:t>
      </w:r>
      <w:r w:rsidR="00435A7C" w:rsidRPr="00A45D98">
        <w:rPr>
          <w:rFonts w:ascii="Times New Roman" w:eastAsia="Times New Roman" w:hAnsi="Times New Roman" w:cs="Times New Roman"/>
          <w:sz w:val="24"/>
          <w:szCs w:val="24"/>
        </w:rPr>
        <w:t>190</w:t>
      </w:r>
      <w:r w:rsidR="00230C92" w:rsidRPr="00A45D98">
        <w:rPr>
          <w:rFonts w:ascii="Times New Roman" w:eastAsia="Times New Roman" w:hAnsi="Times New Roman" w:cs="Times New Roman"/>
          <w:sz w:val="24"/>
          <w:szCs w:val="24"/>
        </w:rPr>
        <w:t xml:space="preserve"> экспертно-аналитических заключени</w:t>
      </w:r>
      <w:r w:rsidR="00612DB6" w:rsidRPr="00A45D98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30C92" w:rsidRPr="00A45D98">
        <w:rPr>
          <w:rFonts w:ascii="Times New Roman" w:eastAsia="Times New Roman" w:hAnsi="Times New Roman" w:cs="Times New Roman"/>
          <w:sz w:val="24"/>
          <w:szCs w:val="24"/>
        </w:rPr>
        <w:t>, из них:</w:t>
      </w:r>
    </w:p>
    <w:p w:rsidR="00230C92" w:rsidRPr="00A45D98" w:rsidRDefault="00230C92" w:rsidP="00B1207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45D98">
        <w:rPr>
          <w:rFonts w:ascii="Times New Roman" w:hAnsi="Times New Roman" w:cs="Times New Roman"/>
          <w:sz w:val="24"/>
          <w:szCs w:val="24"/>
        </w:rPr>
        <w:t>179</w:t>
      </w:r>
      <w:r w:rsidRPr="00A45D98">
        <w:rPr>
          <w:rFonts w:ascii="Times New Roman" w:eastAsia="Times New Roman" w:hAnsi="Times New Roman" w:cs="Times New Roman"/>
          <w:sz w:val="24"/>
          <w:szCs w:val="24"/>
        </w:rPr>
        <w:t xml:space="preserve"> на проекты постановлений администрации города Покачи;</w:t>
      </w:r>
    </w:p>
    <w:p w:rsidR="00230C92" w:rsidRPr="00A45D98" w:rsidRDefault="00230C92" w:rsidP="00B1207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35A7C" w:rsidRPr="00A45D98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Pr="00A45D98">
        <w:rPr>
          <w:rFonts w:ascii="Times New Roman" w:eastAsia="Times New Roman" w:hAnsi="Times New Roman" w:cs="Times New Roman"/>
          <w:sz w:val="24"/>
          <w:szCs w:val="24"/>
        </w:rPr>
        <w:t>на проекты решений Думы города Покачи.</w:t>
      </w:r>
    </w:p>
    <w:p w:rsidR="002449ED" w:rsidRPr="00A45D98" w:rsidRDefault="002449ED" w:rsidP="00B12077">
      <w:pPr>
        <w:pStyle w:val="ac"/>
        <w:spacing w:after="0"/>
        <w:jc w:val="both"/>
      </w:pPr>
    </w:p>
    <w:p w:rsidR="00946E33" w:rsidRPr="00A45D98" w:rsidRDefault="00946E33" w:rsidP="00B12077">
      <w:pPr>
        <w:pStyle w:val="a4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Информационная деятельность.</w:t>
      </w:r>
    </w:p>
    <w:p w:rsidR="0037161E" w:rsidRPr="00A45D98" w:rsidRDefault="0037161E" w:rsidP="00B12077">
      <w:pPr>
        <w:pStyle w:val="a4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F42" w:rsidRPr="00A45D98" w:rsidRDefault="004B3F42" w:rsidP="00B12077">
      <w:pPr>
        <w:pStyle w:val="a4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bCs/>
          <w:sz w:val="24"/>
          <w:szCs w:val="24"/>
        </w:rPr>
        <w:t>Подготовлен и предоставлен в Думу города Покачи отчет о работе контрольно-счетной палаты за 201</w:t>
      </w:r>
      <w:r w:rsidR="00D326B5" w:rsidRPr="00A45D9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45D9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год. </w:t>
      </w:r>
    </w:p>
    <w:p w:rsidR="004B3F42" w:rsidRPr="00A45D98" w:rsidRDefault="004B3F42" w:rsidP="00B12077">
      <w:pPr>
        <w:pStyle w:val="a4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bCs/>
          <w:sz w:val="24"/>
          <w:szCs w:val="24"/>
        </w:rPr>
        <w:t>Данная информация опубликована в газете «Покачевский вестник» и размешена на сайте Думы города Покачи.</w:t>
      </w:r>
    </w:p>
    <w:p w:rsidR="004B3F42" w:rsidRPr="00A45D98" w:rsidRDefault="000F061F" w:rsidP="00B12077">
      <w:pPr>
        <w:pStyle w:val="a4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отдел муниципального заказа администрации города Покачи предоставлены данные о работе органа местного самоуправления, уполномоченного на осуществление </w:t>
      </w:r>
      <w:proofErr w:type="gramStart"/>
      <w:r w:rsidRPr="00A45D98">
        <w:rPr>
          <w:rFonts w:ascii="Times New Roman" w:eastAsia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A45D9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соблюдением законодательства по размещению заказов на поставки товаров, выполнение работ, оказание услуг для муниципальных нужд за 201</w:t>
      </w:r>
      <w:r w:rsidR="00D326B5" w:rsidRPr="00A45D9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45D9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год.</w:t>
      </w:r>
    </w:p>
    <w:p w:rsidR="004B3F42" w:rsidRPr="00A45D98" w:rsidRDefault="004B3F42" w:rsidP="00B12077">
      <w:pPr>
        <w:pStyle w:val="a4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bCs/>
          <w:sz w:val="24"/>
          <w:szCs w:val="24"/>
        </w:rPr>
        <w:t>Подготовлена и предоставлена в Счетную палату ХМАО-Югры информация об основных показателях деятельности контрольно-счетной палаты города Покачи за 201</w:t>
      </w:r>
      <w:r w:rsidR="00D326B5" w:rsidRPr="00A45D9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45D9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год.</w:t>
      </w:r>
    </w:p>
    <w:p w:rsidR="00F851D1" w:rsidRPr="00B12077" w:rsidRDefault="00F851D1" w:rsidP="00B120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51D1" w:rsidRPr="00A45D98" w:rsidRDefault="00F851D1" w:rsidP="00B12077">
      <w:pPr>
        <w:pStyle w:val="a4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с правоохранительными органами.</w:t>
      </w:r>
    </w:p>
    <w:p w:rsidR="00F851D1" w:rsidRPr="00A45D98" w:rsidRDefault="00F851D1" w:rsidP="00B12077">
      <w:pPr>
        <w:pStyle w:val="a4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1D1" w:rsidRPr="00A45D98" w:rsidRDefault="00F851D1" w:rsidP="00B1207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D98">
        <w:rPr>
          <w:rFonts w:ascii="Times New Roman" w:eastAsia="Times New Roman" w:hAnsi="Times New Roman" w:cs="Times New Roman"/>
          <w:sz w:val="24"/>
          <w:szCs w:val="24"/>
        </w:rPr>
        <w:t>В рамках взаимодействия контрольно-счетной палаты с правоохранительными органами города Покачи проделана следующая работа:</w:t>
      </w:r>
    </w:p>
    <w:p w:rsidR="00D8715D" w:rsidRPr="00A45D98" w:rsidRDefault="00EE1082" w:rsidP="00B12077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45D98">
        <w:rPr>
          <w:rFonts w:ascii="Times New Roman" w:hAnsi="Times New Roman" w:cs="Times New Roman"/>
          <w:sz w:val="24"/>
          <w:szCs w:val="24"/>
        </w:rPr>
        <w:t>На основании соглашения, заключенно</w:t>
      </w:r>
      <w:r w:rsidR="00612DB6" w:rsidRPr="00A45D98">
        <w:rPr>
          <w:rFonts w:ascii="Times New Roman" w:hAnsi="Times New Roman" w:cs="Times New Roman"/>
          <w:sz w:val="24"/>
          <w:szCs w:val="24"/>
        </w:rPr>
        <w:t>го</w:t>
      </w:r>
      <w:r w:rsidRPr="00A45D98">
        <w:rPr>
          <w:rFonts w:ascii="Times New Roman" w:hAnsi="Times New Roman" w:cs="Times New Roman"/>
          <w:sz w:val="24"/>
          <w:szCs w:val="24"/>
        </w:rPr>
        <w:t xml:space="preserve"> между Прокуратурой города и контрольно-счетной палатой</w:t>
      </w:r>
      <w:r w:rsidR="00F851D1" w:rsidRPr="00A45D98">
        <w:rPr>
          <w:rFonts w:ascii="Times New Roman" w:eastAsia="Arial" w:hAnsi="Times New Roman" w:cs="Times New Roman"/>
          <w:sz w:val="24"/>
          <w:szCs w:val="24"/>
        </w:rPr>
        <w:t>, в целях надзорной деятельности в прокуратуру города подготовлены и направлены копии всех актов по проведенным проверкам в 201</w:t>
      </w:r>
      <w:r w:rsidR="00FC1195" w:rsidRPr="00A45D98">
        <w:rPr>
          <w:rFonts w:ascii="Times New Roman" w:eastAsia="Arial" w:hAnsi="Times New Roman" w:cs="Times New Roman"/>
          <w:sz w:val="24"/>
          <w:szCs w:val="24"/>
        </w:rPr>
        <w:t>3</w:t>
      </w:r>
      <w:r w:rsidR="00F851D1" w:rsidRPr="00A45D98">
        <w:rPr>
          <w:rFonts w:ascii="Times New Roman" w:eastAsia="Arial" w:hAnsi="Times New Roman" w:cs="Times New Roman"/>
          <w:sz w:val="24"/>
          <w:szCs w:val="24"/>
        </w:rPr>
        <w:t xml:space="preserve"> год</w:t>
      </w:r>
      <w:r w:rsidRPr="00A45D98">
        <w:rPr>
          <w:rFonts w:ascii="Times New Roman" w:eastAsia="Arial" w:hAnsi="Times New Roman" w:cs="Times New Roman"/>
          <w:sz w:val="24"/>
          <w:szCs w:val="24"/>
        </w:rPr>
        <w:t>у</w:t>
      </w:r>
      <w:r w:rsidR="00F851D1" w:rsidRPr="00A45D98">
        <w:rPr>
          <w:rFonts w:ascii="Times New Roman" w:eastAsia="Arial" w:hAnsi="Times New Roman" w:cs="Times New Roman"/>
          <w:sz w:val="24"/>
          <w:szCs w:val="24"/>
        </w:rPr>
        <w:t>.</w:t>
      </w:r>
    </w:p>
    <w:p w:rsidR="00F851D1" w:rsidRPr="00A45D98" w:rsidRDefault="00D8715D" w:rsidP="00B12077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45D98">
        <w:rPr>
          <w:rFonts w:ascii="Times New Roman" w:eastAsia="Arial" w:hAnsi="Times New Roman" w:cs="Times New Roman"/>
          <w:sz w:val="24"/>
          <w:szCs w:val="24"/>
        </w:rPr>
        <w:t>По запросу прокуратуры пров</w:t>
      </w:r>
      <w:r w:rsidR="00612DB6" w:rsidRPr="00A45D98">
        <w:rPr>
          <w:rFonts w:ascii="Times New Roman" w:eastAsia="Arial" w:hAnsi="Times New Roman" w:cs="Times New Roman"/>
          <w:sz w:val="24"/>
          <w:szCs w:val="24"/>
        </w:rPr>
        <w:t>едена</w:t>
      </w:r>
      <w:r w:rsidRPr="00A45D98">
        <w:rPr>
          <w:rFonts w:ascii="Times New Roman" w:eastAsia="Arial" w:hAnsi="Times New Roman" w:cs="Times New Roman"/>
          <w:sz w:val="24"/>
          <w:szCs w:val="24"/>
        </w:rPr>
        <w:t xml:space="preserve"> проверка</w:t>
      </w:r>
      <w:r w:rsidRPr="00A45D98">
        <w:rPr>
          <w:rFonts w:ascii="Times New Roman" w:eastAsia="Arial CYR" w:hAnsi="Times New Roman" w:cs="Times New Roman"/>
          <w:sz w:val="24"/>
          <w:szCs w:val="24"/>
        </w:rPr>
        <w:t xml:space="preserve"> выполнения долгосрочной целевой программы «Комплексное развитие систем коммунальной инфраструктуры города Покачи на 2011-2015 годы» за 2013 год.</w:t>
      </w:r>
    </w:p>
    <w:sectPr w:rsidR="00F851D1" w:rsidRPr="00A45D98" w:rsidSect="00B12077">
      <w:footerReference w:type="default" r:id="rId12"/>
      <w:pgSz w:w="11906" w:h="16838"/>
      <w:pgMar w:top="567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52" w:rsidRDefault="00E24752" w:rsidP="00BA0C7A">
      <w:pPr>
        <w:spacing w:after="0" w:line="240" w:lineRule="auto"/>
      </w:pPr>
      <w:r>
        <w:separator/>
      </w:r>
    </w:p>
  </w:endnote>
  <w:endnote w:type="continuationSeparator" w:id="0">
    <w:p w:rsidR="00E24752" w:rsidRDefault="00E24752" w:rsidP="00BA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61188"/>
      <w:docPartObj>
        <w:docPartGallery w:val="Page Numbers (Bottom of Page)"/>
        <w:docPartUnique/>
      </w:docPartObj>
    </w:sdtPr>
    <w:sdtEndPr/>
    <w:sdtContent>
      <w:p w:rsidR="00D34F27" w:rsidRDefault="0007418D">
        <w:pPr>
          <w:pStyle w:val="a8"/>
          <w:jc w:val="right"/>
        </w:pPr>
        <w:r>
          <w:fldChar w:fldCharType="begin"/>
        </w:r>
        <w:r w:rsidR="00D34F27">
          <w:instrText xml:space="preserve"> PAGE   \* MERGEFORMAT </w:instrText>
        </w:r>
        <w:r>
          <w:fldChar w:fldCharType="separate"/>
        </w:r>
        <w:r w:rsidR="004204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4F27" w:rsidRDefault="00D34F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52" w:rsidRDefault="00E24752" w:rsidP="00BA0C7A">
      <w:pPr>
        <w:spacing w:after="0" w:line="240" w:lineRule="auto"/>
      </w:pPr>
      <w:r>
        <w:separator/>
      </w:r>
    </w:p>
  </w:footnote>
  <w:footnote w:type="continuationSeparator" w:id="0">
    <w:p w:rsidR="00E24752" w:rsidRDefault="00E24752" w:rsidP="00BA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709E1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outline w:val="0"/>
        <w:shadow w:val="0"/>
        <w:emboss/>
        <w:imprint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0000000A"/>
    <w:multiLevelType w:val="singleLevel"/>
    <w:tmpl w:val="0000000A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</w:rPr>
    </w:lvl>
  </w:abstractNum>
  <w:abstractNum w:abstractNumId="6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7">
    <w:nsid w:val="017B02F2"/>
    <w:multiLevelType w:val="hybridMultilevel"/>
    <w:tmpl w:val="C8367BA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8">
    <w:nsid w:val="031D0CFF"/>
    <w:multiLevelType w:val="hybridMultilevel"/>
    <w:tmpl w:val="0DEA4E9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07B315A2"/>
    <w:multiLevelType w:val="multilevel"/>
    <w:tmpl w:val="166ED994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>
    <w:nsid w:val="0AA75701"/>
    <w:multiLevelType w:val="hybridMultilevel"/>
    <w:tmpl w:val="23C80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E510AB"/>
    <w:multiLevelType w:val="hybridMultilevel"/>
    <w:tmpl w:val="7BD053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FDD4E0A"/>
    <w:multiLevelType w:val="hybridMultilevel"/>
    <w:tmpl w:val="C9BA8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B71FAB"/>
    <w:multiLevelType w:val="hybridMultilevel"/>
    <w:tmpl w:val="2748375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A7273"/>
    <w:multiLevelType w:val="hybridMultilevel"/>
    <w:tmpl w:val="D83033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FE16A9"/>
    <w:multiLevelType w:val="multilevel"/>
    <w:tmpl w:val="AD181902"/>
    <w:lvl w:ilvl="0">
      <w:start w:val="8"/>
      <w:numFmt w:val="decimal"/>
      <w:lvlText w:val="%1."/>
      <w:lvlJc w:val="left"/>
      <w:pPr>
        <w:ind w:left="1069" w:hanging="360"/>
      </w:pPr>
      <w:rPr>
        <w:rFonts w:eastAsiaTheme="minorEastAsia" w:hint="default"/>
        <w:b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16">
    <w:nsid w:val="28FC0AC6"/>
    <w:multiLevelType w:val="hybridMultilevel"/>
    <w:tmpl w:val="11BC97E2"/>
    <w:lvl w:ilvl="0" w:tplc="9B8CB10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aps w:val="0"/>
        <w:outline w:val="0"/>
        <w:shadow w:val="0"/>
        <w:emboss/>
        <w:imprint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F062C0A"/>
    <w:multiLevelType w:val="hybridMultilevel"/>
    <w:tmpl w:val="D554AFD6"/>
    <w:lvl w:ilvl="0" w:tplc="886E7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D86EF9"/>
    <w:multiLevelType w:val="hybridMultilevel"/>
    <w:tmpl w:val="37424B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AD36105"/>
    <w:multiLevelType w:val="hybridMultilevel"/>
    <w:tmpl w:val="83864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E6639A"/>
    <w:multiLevelType w:val="hybridMultilevel"/>
    <w:tmpl w:val="49E0917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4A486029"/>
    <w:multiLevelType w:val="hybridMultilevel"/>
    <w:tmpl w:val="83EC5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E57A8"/>
    <w:multiLevelType w:val="hybridMultilevel"/>
    <w:tmpl w:val="BD3051A6"/>
    <w:lvl w:ilvl="0" w:tplc="C0ECB142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4078C"/>
    <w:multiLevelType w:val="hybridMultilevel"/>
    <w:tmpl w:val="8DFA3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26936"/>
    <w:multiLevelType w:val="hybridMultilevel"/>
    <w:tmpl w:val="DEFAA0A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5">
    <w:nsid w:val="554C087E"/>
    <w:multiLevelType w:val="hybridMultilevel"/>
    <w:tmpl w:val="4E64B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F6CEC"/>
    <w:multiLevelType w:val="multilevel"/>
    <w:tmpl w:val="79681EE0"/>
    <w:lvl w:ilvl="0">
      <w:start w:val="2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1800"/>
      </w:pPr>
      <w:rPr>
        <w:rFonts w:hint="default"/>
      </w:rPr>
    </w:lvl>
  </w:abstractNum>
  <w:abstractNum w:abstractNumId="27">
    <w:nsid w:val="591C45F0"/>
    <w:multiLevelType w:val="hybridMultilevel"/>
    <w:tmpl w:val="961AE4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A244C"/>
    <w:multiLevelType w:val="multilevel"/>
    <w:tmpl w:val="5794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1E0D8A"/>
    <w:multiLevelType w:val="multilevel"/>
    <w:tmpl w:val="CA407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30">
    <w:nsid w:val="5F7C59CD"/>
    <w:multiLevelType w:val="hybridMultilevel"/>
    <w:tmpl w:val="935EE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91F6C"/>
    <w:multiLevelType w:val="hybridMultilevel"/>
    <w:tmpl w:val="CEA64896"/>
    <w:lvl w:ilvl="0" w:tplc="9B8CB1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outline w:val="0"/>
        <w:shadow w:val="0"/>
        <w:emboss/>
        <w:imprint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8142C2"/>
    <w:multiLevelType w:val="hybridMultilevel"/>
    <w:tmpl w:val="FFF60E14"/>
    <w:lvl w:ilvl="0" w:tplc="9ABA7C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5F5093"/>
    <w:multiLevelType w:val="hybridMultilevel"/>
    <w:tmpl w:val="6B8C368A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outline w:val="0"/>
        <w:shadow w:val="0"/>
        <w:emboss/>
        <w:imprint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9534C9"/>
    <w:multiLevelType w:val="multilevel"/>
    <w:tmpl w:val="E4424A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21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7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21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28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712" w:hanging="1800"/>
      </w:pPr>
      <w:rPr>
        <w:rFonts w:hint="default"/>
        <w:b/>
      </w:rPr>
    </w:lvl>
  </w:abstractNum>
  <w:abstractNum w:abstractNumId="35">
    <w:nsid w:val="76BF45EB"/>
    <w:multiLevelType w:val="hybridMultilevel"/>
    <w:tmpl w:val="5712D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4C1BEA"/>
    <w:multiLevelType w:val="hybridMultilevel"/>
    <w:tmpl w:val="3D6A7B5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7">
    <w:nsid w:val="7BD90688"/>
    <w:multiLevelType w:val="hybridMultilevel"/>
    <w:tmpl w:val="2C44B0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C144EBF"/>
    <w:multiLevelType w:val="hybridMultilevel"/>
    <w:tmpl w:val="60726F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1E5DD4"/>
    <w:multiLevelType w:val="hybridMultilevel"/>
    <w:tmpl w:val="9970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D7CDD"/>
    <w:multiLevelType w:val="hybridMultilevel"/>
    <w:tmpl w:val="EAF67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18D8"/>
    <w:multiLevelType w:val="multilevel"/>
    <w:tmpl w:val="880E1F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32"/>
  </w:num>
  <w:num w:numId="4">
    <w:abstractNumId w:val="37"/>
  </w:num>
  <w:num w:numId="5">
    <w:abstractNumId w:val="34"/>
  </w:num>
  <w:num w:numId="6">
    <w:abstractNumId w:val="31"/>
  </w:num>
  <w:num w:numId="7">
    <w:abstractNumId w:val="26"/>
  </w:num>
  <w:num w:numId="8">
    <w:abstractNumId w:val="11"/>
  </w:num>
  <w:num w:numId="9">
    <w:abstractNumId w:val="33"/>
  </w:num>
  <w:num w:numId="10">
    <w:abstractNumId w:val="9"/>
  </w:num>
  <w:num w:numId="11">
    <w:abstractNumId w:val="16"/>
  </w:num>
  <w:num w:numId="12">
    <w:abstractNumId w:val="28"/>
  </w:num>
  <w:num w:numId="13">
    <w:abstractNumId w:val="29"/>
  </w:num>
  <w:num w:numId="14">
    <w:abstractNumId w:val="10"/>
  </w:num>
  <w:num w:numId="15">
    <w:abstractNumId w:val="21"/>
  </w:num>
  <w:num w:numId="16">
    <w:abstractNumId w:val="39"/>
  </w:num>
  <w:num w:numId="17">
    <w:abstractNumId w:val="40"/>
  </w:num>
  <w:num w:numId="18">
    <w:abstractNumId w:val="23"/>
  </w:num>
  <w:num w:numId="19">
    <w:abstractNumId w:val="41"/>
  </w:num>
  <w:num w:numId="20">
    <w:abstractNumId w:val="15"/>
  </w:num>
  <w:num w:numId="21">
    <w:abstractNumId w:val="17"/>
  </w:num>
  <w:num w:numId="22">
    <w:abstractNumId w:val="20"/>
  </w:num>
  <w:num w:numId="23">
    <w:abstractNumId w:val="7"/>
  </w:num>
  <w:num w:numId="24">
    <w:abstractNumId w:val="30"/>
  </w:num>
  <w:num w:numId="25">
    <w:abstractNumId w:val="14"/>
  </w:num>
  <w:num w:numId="26">
    <w:abstractNumId w:val="25"/>
  </w:num>
  <w:num w:numId="27">
    <w:abstractNumId w:val="22"/>
  </w:num>
  <w:num w:numId="28">
    <w:abstractNumId w:val="5"/>
  </w:num>
  <w:num w:numId="29">
    <w:abstractNumId w:val="6"/>
  </w:num>
  <w:num w:numId="30">
    <w:abstractNumId w:val="36"/>
  </w:num>
  <w:num w:numId="31">
    <w:abstractNumId w:val="18"/>
  </w:num>
  <w:num w:numId="32">
    <w:abstractNumId w:val="38"/>
  </w:num>
  <w:num w:numId="33">
    <w:abstractNumId w:val="24"/>
  </w:num>
  <w:num w:numId="34">
    <w:abstractNumId w:val="8"/>
  </w:num>
  <w:num w:numId="35">
    <w:abstractNumId w:val="19"/>
  </w:num>
  <w:num w:numId="36">
    <w:abstractNumId w:val="12"/>
  </w:num>
  <w:num w:numId="37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2D95"/>
    <w:rsid w:val="0000241A"/>
    <w:rsid w:val="00010413"/>
    <w:rsid w:val="00020583"/>
    <w:rsid w:val="0002758D"/>
    <w:rsid w:val="00032183"/>
    <w:rsid w:val="00032B8E"/>
    <w:rsid w:val="0003351B"/>
    <w:rsid w:val="000345AF"/>
    <w:rsid w:val="00040577"/>
    <w:rsid w:val="00041275"/>
    <w:rsid w:val="00043705"/>
    <w:rsid w:val="00046DEF"/>
    <w:rsid w:val="000548ED"/>
    <w:rsid w:val="00055CF5"/>
    <w:rsid w:val="0006227D"/>
    <w:rsid w:val="00062C62"/>
    <w:rsid w:val="00063F73"/>
    <w:rsid w:val="00065812"/>
    <w:rsid w:val="00065E69"/>
    <w:rsid w:val="00072A0F"/>
    <w:rsid w:val="00073494"/>
    <w:rsid w:val="0007418D"/>
    <w:rsid w:val="000749D2"/>
    <w:rsid w:val="0007522C"/>
    <w:rsid w:val="0008193F"/>
    <w:rsid w:val="00087E56"/>
    <w:rsid w:val="0009034A"/>
    <w:rsid w:val="00092E8E"/>
    <w:rsid w:val="000946A2"/>
    <w:rsid w:val="00094B1B"/>
    <w:rsid w:val="00097421"/>
    <w:rsid w:val="000A09BB"/>
    <w:rsid w:val="000B1FC8"/>
    <w:rsid w:val="000B2300"/>
    <w:rsid w:val="000B3408"/>
    <w:rsid w:val="000B5BB3"/>
    <w:rsid w:val="000B7D90"/>
    <w:rsid w:val="000C3276"/>
    <w:rsid w:val="000C504E"/>
    <w:rsid w:val="000C6DF6"/>
    <w:rsid w:val="000D2FB5"/>
    <w:rsid w:val="000D5064"/>
    <w:rsid w:val="000D5201"/>
    <w:rsid w:val="000E1211"/>
    <w:rsid w:val="000E4F61"/>
    <w:rsid w:val="000E6083"/>
    <w:rsid w:val="000E60FB"/>
    <w:rsid w:val="000F061F"/>
    <w:rsid w:val="000F2919"/>
    <w:rsid w:val="000F47DC"/>
    <w:rsid w:val="000F6E8A"/>
    <w:rsid w:val="000F7140"/>
    <w:rsid w:val="000F7584"/>
    <w:rsid w:val="00100BE6"/>
    <w:rsid w:val="001019AA"/>
    <w:rsid w:val="00102459"/>
    <w:rsid w:val="0010271F"/>
    <w:rsid w:val="001062AA"/>
    <w:rsid w:val="00114231"/>
    <w:rsid w:val="00116348"/>
    <w:rsid w:val="00117304"/>
    <w:rsid w:val="001218AA"/>
    <w:rsid w:val="0012202C"/>
    <w:rsid w:val="001278D8"/>
    <w:rsid w:val="00127B97"/>
    <w:rsid w:val="00130119"/>
    <w:rsid w:val="00134E42"/>
    <w:rsid w:val="001353D9"/>
    <w:rsid w:val="00137659"/>
    <w:rsid w:val="00137D17"/>
    <w:rsid w:val="00140C15"/>
    <w:rsid w:val="00141F49"/>
    <w:rsid w:val="00142758"/>
    <w:rsid w:val="00147D65"/>
    <w:rsid w:val="00147DA5"/>
    <w:rsid w:val="00152213"/>
    <w:rsid w:val="00155D2C"/>
    <w:rsid w:val="001609BA"/>
    <w:rsid w:val="001610AF"/>
    <w:rsid w:val="00161E11"/>
    <w:rsid w:val="001657D5"/>
    <w:rsid w:val="001659F8"/>
    <w:rsid w:val="00166BBB"/>
    <w:rsid w:val="0017318F"/>
    <w:rsid w:val="00173900"/>
    <w:rsid w:val="00174B15"/>
    <w:rsid w:val="00175643"/>
    <w:rsid w:val="001802ED"/>
    <w:rsid w:val="00180BEF"/>
    <w:rsid w:val="00182910"/>
    <w:rsid w:val="001846FD"/>
    <w:rsid w:val="00190793"/>
    <w:rsid w:val="00190A31"/>
    <w:rsid w:val="00192626"/>
    <w:rsid w:val="00196B97"/>
    <w:rsid w:val="0019711F"/>
    <w:rsid w:val="00197170"/>
    <w:rsid w:val="001A13D9"/>
    <w:rsid w:val="001A24BA"/>
    <w:rsid w:val="001A25D1"/>
    <w:rsid w:val="001A4A6D"/>
    <w:rsid w:val="001A73F0"/>
    <w:rsid w:val="001B1C0A"/>
    <w:rsid w:val="001B2B60"/>
    <w:rsid w:val="001B43DE"/>
    <w:rsid w:val="001B6884"/>
    <w:rsid w:val="001C0EFD"/>
    <w:rsid w:val="001C31B0"/>
    <w:rsid w:val="001C3ADD"/>
    <w:rsid w:val="001C3C59"/>
    <w:rsid w:val="001C6EAB"/>
    <w:rsid w:val="001D04D2"/>
    <w:rsid w:val="001D0C12"/>
    <w:rsid w:val="001D1A0E"/>
    <w:rsid w:val="001D1DD6"/>
    <w:rsid w:val="001D23E3"/>
    <w:rsid w:val="001D2885"/>
    <w:rsid w:val="001D2E18"/>
    <w:rsid w:val="001D30AE"/>
    <w:rsid w:val="001D4426"/>
    <w:rsid w:val="001E206E"/>
    <w:rsid w:val="001E4054"/>
    <w:rsid w:val="001E79DB"/>
    <w:rsid w:val="001F11DF"/>
    <w:rsid w:val="001F3022"/>
    <w:rsid w:val="001F5158"/>
    <w:rsid w:val="00200617"/>
    <w:rsid w:val="00203F27"/>
    <w:rsid w:val="002068AD"/>
    <w:rsid w:val="00211D36"/>
    <w:rsid w:val="00215F93"/>
    <w:rsid w:val="002175CC"/>
    <w:rsid w:val="00221460"/>
    <w:rsid w:val="00223F9E"/>
    <w:rsid w:val="002243CE"/>
    <w:rsid w:val="00230C92"/>
    <w:rsid w:val="002353E4"/>
    <w:rsid w:val="00237455"/>
    <w:rsid w:val="00244379"/>
    <w:rsid w:val="002449ED"/>
    <w:rsid w:val="0024568B"/>
    <w:rsid w:val="00246B01"/>
    <w:rsid w:val="00246C35"/>
    <w:rsid w:val="00251841"/>
    <w:rsid w:val="002538EF"/>
    <w:rsid w:val="00253951"/>
    <w:rsid w:val="00256382"/>
    <w:rsid w:val="00261529"/>
    <w:rsid w:val="0026302F"/>
    <w:rsid w:val="002654E0"/>
    <w:rsid w:val="00273A54"/>
    <w:rsid w:val="00273A8D"/>
    <w:rsid w:val="00274329"/>
    <w:rsid w:val="00274744"/>
    <w:rsid w:val="00276875"/>
    <w:rsid w:val="00280A66"/>
    <w:rsid w:val="00281415"/>
    <w:rsid w:val="0028160C"/>
    <w:rsid w:val="0028241A"/>
    <w:rsid w:val="0028561F"/>
    <w:rsid w:val="00286A28"/>
    <w:rsid w:val="00290C8A"/>
    <w:rsid w:val="00296613"/>
    <w:rsid w:val="002A1BA6"/>
    <w:rsid w:val="002A39B1"/>
    <w:rsid w:val="002A3F24"/>
    <w:rsid w:val="002A6CE9"/>
    <w:rsid w:val="002B0894"/>
    <w:rsid w:val="002B418D"/>
    <w:rsid w:val="002B5446"/>
    <w:rsid w:val="002B75A2"/>
    <w:rsid w:val="002C28C8"/>
    <w:rsid w:val="002C2D45"/>
    <w:rsid w:val="002C3A3F"/>
    <w:rsid w:val="002C4532"/>
    <w:rsid w:val="002D197C"/>
    <w:rsid w:val="002D338B"/>
    <w:rsid w:val="002D4E09"/>
    <w:rsid w:val="002D5A2C"/>
    <w:rsid w:val="002D6240"/>
    <w:rsid w:val="002E28FD"/>
    <w:rsid w:val="002E3263"/>
    <w:rsid w:val="002E4AD4"/>
    <w:rsid w:val="002E6202"/>
    <w:rsid w:val="002E7230"/>
    <w:rsid w:val="002E797E"/>
    <w:rsid w:val="002F01E6"/>
    <w:rsid w:val="002F0932"/>
    <w:rsid w:val="002F2418"/>
    <w:rsid w:val="002F6224"/>
    <w:rsid w:val="002F651A"/>
    <w:rsid w:val="002F71F8"/>
    <w:rsid w:val="003000A3"/>
    <w:rsid w:val="00304217"/>
    <w:rsid w:val="00305041"/>
    <w:rsid w:val="003057F1"/>
    <w:rsid w:val="003109FC"/>
    <w:rsid w:val="00310DF8"/>
    <w:rsid w:val="00312A4B"/>
    <w:rsid w:val="00313BE7"/>
    <w:rsid w:val="00316326"/>
    <w:rsid w:val="00316426"/>
    <w:rsid w:val="00317431"/>
    <w:rsid w:val="00317ECA"/>
    <w:rsid w:val="00322B6C"/>
    <w:rsid w:val="003260E6"/>
    <w:rsid w:val="00331603"/>
    <w:rsid w:val="00331E9C"/>
    <w:rsid w:val="00334CC1"/>
    <w:rsid w:val="00335612"/>
    <w:rsid w:val="003363FC"/>
    <w:rsid w:val="00340493"/>
    <w:rsid w:val="00340767"/>
    <w:rsid w:val="00340821"/>
    <w:rsid w:val="00340A87"/>
    <w:rsid w:val="00343F9A"/>
    <w:rsid w:val="00344129"/>
    <w:rsid w:val="00345B87"/>
    <w:rsid w:val="00354231"/>
    <w:rsid w:val="003602D9"/>
    <w:rsid w:val="00367191"/>
    <w:rsid w:val="003672C1"/>
    <w:rsid w:val="0037161E"/>
    <w:rsid w:val="003723A6"/>
    <w:rsid w:val="00372D7F"/>
    <w:rsid w:val="00377AC8"/>
    <w:rsid w:val="003805F3"/>
    <w:rsid w:val="00381949"/>
    <w:rsid w:val="00383211"/>
    <w:rsid w:val="003921EE"/>
    <w:rsid w:val="00392E07"/>
    <w:rsid w:val="003935B3"/>
    <w:rsid w:val="003977F6"/>
    <w:rsid w:val="003A166D"/>
    <w:rsid w:val="003A16FF"/>
    <w:rsid w:val="003A70AD"/>
    <w:rsid w:val="003B121C"/>
    <w:rsid w:val="003B5102"/>
    <w:rsid w:val="003B66BB"/>
    <w:rsid w:val="003B78D0"/>
    <w:rsid w:val="003C1E59"/>
    <w:rsid w:val="003C2275"/>
    <w:rsid w:val="003C4534"/>
    <w:rsid w:val="003D11B5"/>
    <w:rsid w:val="003D4FAB"/>
    <w:rsid w:val="003D6013"/>
    <w:rsid w:val="003D6D41"/>
    <w:rsid w:val="003E6228"/>
    <w:rsid w:val="003F222A"/>
    <w:rsid w:val="003F352B"/>
    <w:rsid w:val="003F3662"/>
    <w:rsid w:val="003F3A07"/>
    <w:rsid w:val="003F4910"/>
    <w:rsid w:val="003F56D3"/>
    <w:rsid w:val="00400F0A"/>
    <w:rsid w:val="00401B37"/>
    <w:rsid w:val="00402FFE"/>
    <w:rsid w:val="00410000"/>
    <w:rsid w:val="00410291"/>
    <w:rsid w:val="0041610B"/>
    <w:rsid w:val="00416FD4"/>
    <w:rsid w:val="0041715E"/>
    <w:rsid w:val="00420402"/>
    <w:rsid w:val="004223BF"/>
    <w:rsid w:val="00423CE9"/>
    <w:rsid w:val="00427045"/>
    <w:rsid w:val="00427539"/>
    <w:rsid w:val="00432DD5"/>
    <w:rsid w:val="004354A9"/>
    <w:rsid w:val="00435A7C"/>
    <w:rsid w:val="00440027"/>
    <w:rsid w:val="00445ED0"/>
    <w:rsid w:val="004504D7"/>
    <w:rsid w:val="004511AD"/>
    <w:rsid w:val="004521D2"/>
    <w:rsid w:val="0045481C"/>
    <w:rsid w:val="004579F8"/>
    <w:rsid w:val="004637A8"/>
    <w:rsid w:val="00464689"/>
    <w:rsid w:val="00465614"/>
    <w:rsid w:val="004672E8"/>
    <w:rsid w:val="00467EA5"/>
    <w:rsid w:val="00470D55"/>
    <w:rsid w:val="00472739"/>
    <w:rsid w:val="00472E0C"/>
    <w:rsid w:val="004740BE"/>
    <w:rsid w:val="00474600"/>
    <w:rsid w:val="004759C5"/>
    <w:rsid w:val="0048681F"/>
    <w:rsid w:val="004907DE"/>
    <w:rsid w:val="00490EF6"/>
    <w:rsid w:val="00491256"/>
    <w:rsid w:val="004923C8"/>
    <w:rsid w:val="00492A41"/>
    <w:rsid w:val="00493F70"/>
    <w:rsid w:val="004961BC"/>
    <w:rsid w:val="0049731F"/>
    <w:rsid w:val="004A2DA4"/>
    <w:rsid w:val="004A64E4"/>
    <w:rsid w:val="004B3F42"/>
    <w:rsid w:val="004B5337"/>
    <w:rsid w:val="004B5448"/>
    <w:rsid w:val="004B56AE"/>
    <w:rsid w:val="004B5E4F"/>
    <w:rsid w:val="004B609F"/>
    <w:rsid w:val="004B7AD8"/>
    <w:rsid w:val="004C2EF8"/>
    <w:rsid w:val="004C7921"/>
    <w:rsid w:val="004C7A74"/>
    <w:rsid w:val="004C7A90"/>
    <w:rsid w:val="004D1A1D"/>
    <w:rsid w:val="004D3D4D"/>
    <w:rsid w:val="004D5564"/>
    <w:rsid w:val="004E0CB7"/>
    <w:rsid w:val="004E2FD2"/>
    <w:rsid w:val="004F18E4"/>
    <w:rsid w:val="004F1B3A"/>
    <w:rsid w:val="004F2CA1"/>
    <w:rsid w:val="004F33BB"/>
    <w:rsid w:val="00500AA8"/>
    <w:rsid w:val="00502F5A"/>
    <w:rsid w:val="00503C72"/>
    <w:rsid w:val="00505051"/>
    <w:rsid w:val="0050643D"/>
    <w:rsid w:val="005066E8"/>
    <w:rsid w:val="00511B02"/>
    <w:rsid w:val="005124DB"/>
    <w:rsid w:val="00514549"/>
    <w:rsid w:val="005203BA"/>
    <w:rsid w:val="00521157"/>
    <w:rsid w:val="00522B84"/>
    <w:rsid w:val="00533A32"/>
    <w:rsid w:val="0053519E"/>
    <w:rsid w:val="005352CC"/>
    <w:rsid w:val="00536388"/>
    <w:rsid w:val="00536460"/>
    <w:rsid w:val="00537C6B"/>
    <w:rsid w:val="0054129A"/>
    <w:rsid w:val="00543797"/>
    <w:rsid w:val="0054392F"/>
    <w:rsid w:val="00544C1D"/>
    <w:rsid w:val="005541B0"/>
    <w:rsid w:val="00555412"/>
    <w:rsid w:val="0055549C"/>
    <w:rsid w:val="005569E3"/>
    <w:rsid w:val="00557030"/>
    <w:rsid w:val="00561572"/>
    <w:rsid w:val="00562CCA"/>
    <w:rsid w:val="00562D78"/>
    <w:rsid w:val="00564CF1"/>
    <w:rsid w:val="0056532C"/>
    <w:rsid w:val="00566849"/>
    <w:rsid w:val="00570F7E"/>
    <w:rsid w:val="00571EA9"/>
    <w:rsid w:val="00577BA6"/>
    <w:rsid w:val="00582E37"/>
    <w:rsid w:val="005848DE"/>
    <w:rsid w:val="00587EE8"/>
    <w:rsid w:val="00592126"/>
    <w:rsid w:val="00592D46"/>
    <w:rsid w:val="00592DF8"/>
    <w:rsid w:val="00593D5B"/>
    <w:rsid w:val="005943EC"/>
    <w:rsid w:val="00594C88"/>
    <w:rsid w:val="005A44DC"/>
    <w:rsid w:val="005B14C9"/>
    <w:rsid w:val="005B1710"/>
    <w:rsid w:val="005B5656"/>
    <w:rsid w:val="005B7178"/>
    <w:rsid w:val="005C13E1"/>
    <w:rsid w:val="005C411D"/>
    <w:rsid w:val="005C626A"/>
    <w:rsid w:val="005C67B0"/>
    <w:rsid w:val="005D473C"/>
    <w:rsid w:val="005F01F2"/>
    <w:rsid w:val="005F2489"/>
    <w:rsid w:val="00601BCE"/>
    <w:rsid w:val="00604037"/>
    <w:rsid w:val="00604FE8"/>
    <w:rsid w:val="00605FE3"/>
    <w:rsid w:val="006071B2"/>
    <w:rsid w:val="00607FA3"/>
    <w:rsid w:val="00612DB6"/>
    <w:rsid w:val="00614664"/>
    <w:rsid w:val="0061587C"/>
    <w:rsid w:val="0062025F"/>
    <w:rsid w:val="0062134B"/>
    <w:rsid w:val="00621B6F"/>
    <w:rsid w:val="0062347F"/>
    <w:rsid w:val="00624A8D"/>
    <w:rsid w:val="00624DB2"/>
    <w:rsid w:val="00627082"/>
    <w:rsid w:val="0063144E"/>
    <w:rsid w:val="0063194A"/>
    <w:rsid w:val="0063261F"/>
    <w:rsid w:val="00636A02"/>
    <w:rsid w:val="00637190"/>
    <w:rsid w:val="00643D2E"/>
    <w:rsid w:val="00646D80"/>
    <w:rsid w:val="00650E9B"/>
    <w:rsid w:val="0065302D"/>
    <w:rsid w:val="00655675"/>
    <w:rsid w:val="006560F1"/>
    <w:rsid w:val="0066271E"/>
    <w:rsid w:val="00671C3B"/>
    <w:rsid w:val="00674B1B"/>
    <w:rsid w:val="00677226"/>
    <w:rsid w:val="00680341"/>
    <w:rsid w:val="00684176"/>
    <w:rsid w:val="00685866"/>
    <w:rsid w:val="00687309"/>
    <w:rsid w:val="00691AEA"/>
    <w:rsid w:val="00694590"/>
    <w:rsid w:val="006958C4"/>
    <w:rsid w:val="00696FE4"/>
    <w:rsid w:val="006A0F41"/>
    <w:rsid w:val="006A29BF"/>
    <w:rsid w:val="006B2086"/>
    <w:rsid w:val="006B2A97"/>
    <w:rsid w:val="006C17FD"/>
    <w:rsid w:val="006C235D"/>
    <w:rsid w:val="006C76C3"/>
    <w:rsid w:val="006D12D5"/>
    <w:rsid w:val="006D426E"/>
    <w:rsid w:val="006D647E"/>
    <w:rsid w:val="006D772B"/>
    <w:rsid w:val="006E240A"/>
    <w:rsid w:val="006E3988"/>
    <w:rsid w:val="006E4D94"/>
    <w:rsid w:val="006E643D"/>
    <w:rsid w:val="006F4615"/>
    <w:rsid w:val="006F7D8D"/>
    <w:rsid w:val="007015F4"/>
    <w:rsid w:val="00701A2E"/>
    <w:rsid w:val="00703FE5"/>
    <w:rsid w:val="00705A37"/>
    <w:rsid w:val="00707579"/>
    <w:rsid w:val="007127B1"/>
    <w:rsid w:val="00717119"/>
    <w:rsid w:val="0071768A"/>
    <w:rsid w:val="0072103A"/>
    <w:rsid w:val="00721CB6"/>
    <w:rsid w:val="0072263B"/>
    <w:rsid w:val="0072355A"/>
    <w:rsid w:val="00724480"/>
    <w:rsid w:val="007246EB"/>
    <w:rsid w:val="00730A9B"/>
    <w:rsid w:val="00731A3A"/>
    <w:rsid w:val="00733880"/>
    <w:rsid w:val="00736B99"/>
    <w:rsid w:val="00737C8C"/>
    <w:rsid w:val="00740D48"/>
    <w:rsid w:val="0074162F"/>
    <w:rsid w:val="00741FBA"/>
    <w:rsid w:val="007423B9"/>
    <w:rsid w:val="0074267C"/>
    <w:rsid w:val="00747460"/>
    <w:rsid w:val="00747CD9"/>
    <w:rsid w:val="007512B8"/>
    <w:rsid w:val="00751DF0"/>
    <w:rsid w:val="007549D7"/>
    <w:rsid w:val="00755A63"/>
    <w:rsid w:val="00755AA2"/>
    <w:rsid w:val="007575D9"/>
    <w:rsid w:val="00762704"/>
    <w:rsid w:val="00763220"/>
    <w:rsid w:val="0076374D"/>
    <w:rsid w:val="00764B39"/>
    <w:rsid w:val="0076566C"/>
    <w:rsid w:val="007663E6"/>
    <w:rsid w:val="00767BAA"/>
    <w:rsid w:val="00770B55"/>
    <w:rsid w:val="00771133"/>
    <w:rsid w:val="007718AD"/>
    <w:rsid w:val="007759DF"/>
    <w:rsid w:val="00775E6C"/>
    <w:rsid w:val="00777A5B"/>
    <w:rsid w:val="00782DD1"/>
    <w:rsid w:val="00783E09"/>
    <w:rsid w:val="00784C2D"/>
    <w:rsid w:val="0078507B"/>
    <w:rsid w:val="00790B72"/>
    <w:rsid w:val="00791388"/>
    <w:rsid w:val="00793502"/>
    <w:rsid w:val="007948E7"/>
    <w:rsid w:val="00794A50"/>
    <w:rsid w:val="00795423"/>
    <w:rsid w:val="00795B5F"/>
    <w:rsid w:val="007A4525"/>
    <w:rsid w:val="007A4F9A"/>
    <w:rsid w:val="007A51AF"/>
    <w:rsid w:val="007A6BEE"/>
    <w:rsid w:val="007B2A79"/>
    <w:rsid w:val="007B331F"/>
    <w:rsid w:val="007B67C6"/>
    <w:rsid w:val="007C2594"/>
    <w:rsid w:val="007C4A77"/>
    <w:rsid w:val="007D0C28"/>
    <w:rsid w:val="007D1C24"/>
    <w:rsid w:val="007D2F46"/>
    <w:rsid w:val="007D3C91"/>
    <w:rsid w:val="007E0321"/>
    <w:rsid w:val="007E68A7"/>
    <w:rsid w:val="007E7ECA"/>
    <w:rsid w:val="007F003F"/>
    <w:rsid w:val="007F0D69"/>
    <w:rsid w:val="007F7393"/>
    <w:rsid w:val="007F7AA5"/>
    <w:rsid w:val="00803744"/>
    <w:rsid w:val="00803793"/>
    <w:rsid w:val="00804F30"/>
    <w:rsid w:val="00812458"/>
    <w:rsid w:val="00812766"/>
    <w:rsid w:val="00814A8E"/>
    <w:rsid w:val="008176F1"/>
    <w:rsid w:val="00820761"/>
    <w:rsid w:val="00824035"/>
    <w:rsid w:val="00825BE1"/>
    <w:rsid w:val="00826D36"/>
    <w:rsid w:val="00832AD1"/>
    <w:rsid w:val="00832B86"/>
    <w:rsid w:val="00835A80"/>
    <w:rsid w:val="008370ED"/>
    <w:rsid w:val="008401A1"/>
    <w:rsid w:val="00841BA9"/>
    <w:rsid w:val="008533D6"/>
    <w:rsid w:val="008536FB"/>
    <w:rsid w:val="0085455A"/>
    <w:rsid w:val="00854FB6"/>
    <w:rsid w:val="00855822"/>
    <w:rsid w:val="0085624E"/>
    <w:rsid w:val="00860F1F"/>
    <w:rsid w:val="008611F9"/>
    <w:rsid w:val="008612A5"/>
    <w:rsid w:val="00861D9D"/>
    <w:rsid w:val="008637A3"/>
    <w:rsid w:val="00867C4E"/>
    <w:rsid w:val="00867DDD"/>
    <w:rsid w:val="00867F70"/>
    <w:rsid w:val="00867F9C"/>
    <w:rsid w:val="00870121"/>
    <w:rsid w:val="008704BF"/>
    <w:rsid w:val="00870A1A"/>
    <w:rsid w:val="00870DC5"/>
    <w:rsid w:val="008741A2"/>
    <w:rsid w:val="00877DDF"/>
    <w:rsid w:val="008828D7"/>
    <w:rsid w:val="00884F41"/>
    <w:rsid w:val="00886D27"/>
    <w:rsid w:val="00896EFA"/>
    <w:rsid w:val="008A2413"/>
    <w:rsid w:val="008A4328"/>
    <w:rsid w:val="008A4C21"/>
    <w:rsid w:val="008B0901"/>
    <w:rsid w:val="008B4926"/>
    <w:rsid w:val="008C304A"/>
    <w:rsid w:val="008C3470"/>
    <w:rsid w:val="008C3BDD"/>
    <w:rsid w:val="008C77AA"/>
    <w:rsid w:val="008C7AF7"/>
    <w:rsid w:val="008C7FE7"/>
    <w:rsid w:val="008D2291"/>
    <w:rsid w:val="008D2D94"/>
    <w:rsid w:val="008D3869"/>
    <w:rsid w:val="008D69D6"/>
    <w:rsid w:val="008D6BF2"/>
    <w:rsid w:val="008D6D8C"/>
    <w:rsid w:val="008E294F"/>
    <w:rsid w:val="008E3F79"/>
    <w:rsid w:val="008E414E"/>
    <w:rsid w:val="008E6793"/>
    <w:rsid w:val="008E79A2"/>
    <w:rsid w:val="00900ECC"/>
    <w:rsid w:val="00901729"/>
    <w:rsid w:val="0090275A"/>
    <w:rsid w:val="00907E14"/>
    <w:rsid w:val="0091172A"/>
    <w:rsid w:val="00912B79"/>
    <w:rsid w:val="00916CD9"/>
    <w:rsid w:val="0092000B"/>
    <w:rsid w:val="00920A31"/>
    <w:rsid w:val="00921780"/>
    <w:rsid w:val="009219E8"/>
    <w:rsid w:val="009239FC"/>
    <w:rsid w:val="00937C33"/>
    <w:rsid w:val="0094146F"/>
    <w:rsid w:val="00946DD7"/>
    <w:rsid w:val="00946E33"/>
    <w:rsid w:val="00950176"/>
    <w:rsid w:val="00954045"/>
    <w:rsid w:val="00957CE0"/>
    <w:rsid w:val="00962994"/>
    <w:rsid w:val="00965347"/>
    <w:rsid w:val="00967AAC"/>
    <w:rsid w:val="0097156E"/>
    <w:rsid w:val="009719A8"/>
    <w:rsid w:val="00973E39"/>
    <w:rsid w:val="00974043"/>
    <w:rsid w:val="00982A8C"/>
    <w:rsid w:val="00982D95"/>
    <w:rsid w:val="00984ED9"/>
    <w:rsid w:val="009869EE"/>
    <w:rsid w:val="00990071"/>
    <w:rsid w:val="00991513"/>
    <w:rsid w:val="00992930"/>
    <w:rsid w:val="009954B6"/>
    <w:rsid w:val="009A0977"/>
    <w:rsid w:val="009A292C"/>
    <w:rsid w:val="009A2D43"/>
    <w:rsid w:val="009A3DB0"/>
    <w:rsid w:val="009B1D29"/>
    <w:rsid w:val="009B395B"/>
    <w:rsid w:val="009B55BF"/>
    <w:rsid w:val="009B79B2"/>
    <w:rsid w:val="009C0AB9"/>
    <w:rsid w:val="009C2691"/>
    <w:rsid w:val="009C28C7"/>
    <w:rsid w:val="009C48F8"/>
    <w:rsid w:val="009C581F"/>
    <w:rsid w:val="009C66BE"/>
    <w:rsid w:val="009D0267"/>
    <w:rsid w:val="009D17FE"/>
    <w:rsid w:val="009D2FE9"/>
    <w:rsid w:val="009D4109"/>
    <w:rsid w:val="009D5A6B"/>
    <w:rsid w:val="009E17E4"/>
    <w:rsid w:val="009E30C8"/>
    <w:rsid w:val="009F45B9"/>
    <w:rsid w:val="00A00E89"/>
    <w:rsid w:val="00A0136D"/>
    <w:rsid w:val="00A06BF8"/>
    <w:rsid w:val="00A11562"/>
    <w:rsid w:val="00A115FE"/>
    <w:rsid w:val="00A12392"/>
    <w:rsid w:val="00A12632"/>
    <w:rsid w:val="00A15352"/>
    <w:rsid w:val="00A16E49"/>
    <w:rsid w:val="00A214C6"/>
    <w:rsid w:val="00A21B93"/>
    <w:rsid w:val="00A2500E"/>
    <w:rsid w:val="00A26694"/>
    <w:rsid w:val="00A406BB"/>
    <w:rsid w:val="00A45D98"/>
    <w:rsid w:val="00A51E29"/>
    <w:rsid w:val="00A51F81"/>
    <w:rsid w:val="00A520EE"/>
    <w:rsid w:val="00A57777"/>
    <w:rsid w:val="00A60E59"/>
    <w:rsid w:val="00A62292"/>
    <w:rsid w:val="00A6656D"/>
    <w:rsid w:val="00A66694"/>
    <w:rsid w:val="00A6747B"/>
    <w:rsid w:val="00A67B51"/>
    <w:rsid w:val="00A72B92"/>
    <w:rsid w:val="00A72F2A"/>
    <w:rsid w:val="00A74DA7"/>
    <w:rsid w:val="00A762FB"/>
    <w:rsid w:val="00A76550"/>
    <w:rsid w:val="00A77565"/>
    <w:rsid w:val="00A779F7"/>
    <w:rsid w:val="00A812DA"/>
    <w:rsid w:val="00A82AFC"/>
    <w:rsid w:val="00A832DC"/>
    <w:rsid w:val="00A85C28"/>
    <w:rsid w:val="00A86610"/>
    <w:rsid w:val="00A90559"/>
    <w:rsid w:val="00A90B22"/>
    <w:rsid w:val="00A9176F"/>
    <w:rsid w:val="00A960CA"/>
    <w:rsid w:val="00AA234A"/>
    <w:rsid w:val="00AA603C"/>
    <w:rsid w:val="00AA65B8"/>
    <w:rsid w:val="00AB1427"/>
    <w:rsid w:val="00AB68C9"/>
    <w:rsid w:val="00AC055E"/>
    <w:rsid w:val="00AC4FE9"/>
    <w:rsid w:val="00AC72C1"/>
    <w:rsid w:val="00AD59B7"/>
    <w:rsid w:val="00AD7634"/>
    <w:rsid w:val="00AE046A"/>
    <w:rsid w:val="00AE0954"/>
    <w:rsid w:val="00AE48A7"/>
    <w:rsid w:val="00AE549D"/>
    <w:rsid w:val="00AE6099"/>
    <w:rsid w:val="00AE6917"/>
    <w:rsid w:val="00AF2AA1"/>
    <w:rsid w:val="00AF715E"/>
    <w:rsid w:val="00AF77E8"/>
    <w:rsid w:val="00B00084"/>
    <w:rsid w:val="00B00B8A"/>
    <w:rsid w:val="00B02DA9"/>
    <w:rsid w:val="00B032BB"/>
    <w:rsid w:val="00B04E11"/>
    <w:rsid w:val="00B12077"/>
    <w:rsid w:val="00B144EA"/>
    <w:rsid w:val="00B16520"/>
    <w:rsid w:val="00B16D85"/>
    <w:rsid w:val="00B17666"/>
    <w:rsid w:val="00B17D9C"/>
    <w:rsid w:val="00B20880"/>
    <w:rsid w:val="00B30E05"/>
    <w:rsid w:val="00B32098"/>
    <w:rsid w:val="00B33972"/>
    <w:rsid w:val="00B34272"/>
    <w:rsid w:val="00B34FEB"/>
    <w:rsid w:val="00B35D6C"/>
    <w:rsid w:val="00B3702B"/>
    <w:rsid w:val="00B43CA8"/>
    <w:rsid w:val="00B459AE"/>
    <w:rsid w:val="00B47F05"/>
    <w:rsid w:val="00B52B0C"/>
    <w:rsid w:val="00B53108"/>
    <w:rsid w:val="00B56990"/>
    <w:rsid w:val="00B61207"/>
    <w:rsid w:val="00B61540"/>
    <w:rsid w:val="00B640BC"/>
    <w:rsid w:val="00B64AEC"/>
    <w:rsid w:val="00B66AFF"/>
    <w:rsid w:val="00B66F5A"/>
    <w:rsid w:val="00B71DF0"/>
    <w:rsid w:val="00B74631"/>
    <w:rsid w:val="00B748F2"/>
    <w:rsid w:val="00B769FD"/>
    <w:rsid w:val="00B77021"/>
    <w:rsid w:val="00B83BEC"/>
    <w:rsid w:val="00B84198"/>
    <w:rsid w:val="00B849AF"/>
    <w:rsid w:val="00B850C4"/>
    <w:rsid w:val="00B87FF1"/>
    <w:rsid w:val="00B94DCD"/>
    <w:rsid w:val="00B959DE"/>
    <w:rsid w:val="00B96352"/>
    <w:rsid w:val="00B97744"/>
    <w:rsid w:val="00BA0C45"/>
    <w:rsid w:val="00BA0C7A"/>
    <w:rsid w:val="00BA20F2"/>
    <w:rsid w:val="00BA252B"/>
    <w:rsid w:val="00BA5E89"/>
    <w:rsid w:val="00BA5EA3"/>
    <w:rsid w:val="00BA63E5"/>
    <w:rsid w:val="00BA7C16"/>
    <w:rsid w:val="00BB2DF6"/>
    <w:rsid w:val="00BB6C8D"/>
    <w:rsid w:val="00BB716B"/>
    <w:rsid w:val="00BC1AAC"/>
    <w:rsid w:val="00BC2126"/>
    <w:rsid w:val="00BC2831"/>
    <w:rsid w:val="00BC3871"/>
    <w:rsid w:val="00BC3B95"/>
    <w:rsid w:val="00BC6572"/>
    <w:rsid w:val="00BD0F90"/>
    <w:rsid w:val="00BD2C7F"/>
    <w:rsid w:val="00BD302C"/>
    <w:rsid w:val="00BD4E64"/>
    <w:rsid w:val="00BD5360"/>
    <w:rsid w:val="00BD53FF"/>
    <w:rsid w:val="00BD638E"/>
    <w:rsid w:val="00BE32EE"/>
    <w:rsid w:val="00BE49DA"/>
    <w:rsid w:val="00BE77A5"/>
    <w:rsid w:val="00C06B77"/>
    <w:rsid w:val="00C07BE4"/>
    <w:rsid w:val="00C11119"/>
    <w:rsid w:val="00C1317B"/>
    <w:rsid w:val="00C142A0"/>
    <w:rsid w:val="00C21B2B"/>
    <w:rsid w:val="00C22057"/>
    <w:rsid w:val="00C2432D"/>
    <w:rsid w:val="00C256E0"/>
    <w:rsid w:val="00C2664F"/>
    <w:rsid w:val="00C26B56"/>
    <w:rsid w:val="00C26D15"/>
    <w:rsid w:val="00C3035D"/>
    <w:rsid w:val="00C3134F"/>
    <w:rsid w:val="00C31F13"/>
    <w:rsid w:val="00C33D55"/>
    <w:rsid w:val="00C35848"/>
    <w:rsid w:val="00C358DB"/>
    <w:rsid w:val="00C369CE"/>
    <w:rsid w:val="00C41C9C"/>
    <w:rsid w:val="00C428E1"/>
    <w:rsid w:val="00C4657B"/>
    <w:rsid w:val="00C500E7"/>
    <w:rsid w:val="00C553B5"/>
    <w:rsid w:val="00C567A7"/>
    <w:rsid w:val="00C57F91"/>
    <w:rsid w:val="00C61EBE"/>
    <w:rsid w:val="00C62584"/>
    <w:rsid w:val="00C64798"/>
    <w:rsid w:val="00C66DE2"/>
    <w:rsid w:val="00C67266"/>
    <w:rsid w:val="00C741A8"/>
    <w:rsid w:val="00C74602"/>
    <w:rsid w:val="00C823C8"/>
    <w:rsid w:val="00C82D59"/>
    <w:rsid w:val="00C86036"/>
    <w:rsid w:val="00C869BB"/>
    <w:rsid w:val="00CA238C"/>
    <w:rsid w:val="00CA38BF"/>
    <w:rsid w:val="00CA473B"/>
    <w:rsid w:val="00CB5522"/>
    <w:rsid w:val="00CB5840"/>
    <w:rsid w:val="00CB5DDA"/>
    <w:rsid w:val="00CB604A"/>
    <w:rsid w:val="00CB7DBC"/>
    <w:rsid w:val="00CC0FE0"/>
    <w:rsid w:val="00CC3197"/>
    <w:rsid w:val="00CC5DE3"/>
    <w:rsid w:val="00CC7712"/>
    <w:rsid w:val="00CC7B37"/>
    <w:rsid w:val="00CD1A12"/>
    <w:rsid w:val="00CD21AF"/>
    <w:rsid w:val="00CD26D0"/>
    <w:rsid w:val="00CD4892"/>
    <w:rsid w:val="00CD59EA"/>
    <w:rsid w:val="00CD5AAD"/>
    <w:rsid w:val="00CD5C7B"/>
    <w:rsid w:val="00CD661B"/>
    <w:rsid w:val="00CE476B"/>
    <w:rsid w:val="00CE5C6C"/>
    <w:rsid w:val="00CE61BA"/>
    <w:rsid w:val="00CE7678"/>
    <w:rsid w:val="00CF1629"/>
    <w:rsid w:val="00D008A5"/>
    <w:rsid w:val="00D0304E"/>
    <w:rsid w:val="00D0416E"/>
    <w:rsid w:val="00D04AAF"/>
    <w:rsid w:val="00D04C75"/>
    <w:rsid w:val="00D04FF6"/>
    <w:rsid w:val="00D1054E"/>
    <w:rsid w:val="00D1114F"/>
    <w:rsid w:val="00D13A1A"/>
    <w:rsid w:val="00D140CB"/>
    <w:rsid w:val="00D2166B"/>
    <w:rsid w:val="00D242DE"/>
    <w:rsid w:val="00D247D3"/>
    <w:rsid w:val="00D261FE"/>
    <w:rsid w:val="00D26540"/>
    <w:rsid w:val="00D27A94"/>
    <w:rsid w:val="00D326B5"/>
    <w:rsid w:val="00D333E4"/>
    <w:rsid w:val="00D34F27"/>
    <w:rsid w:val="00D35751"/>
    <w:rsid w:val="00D36355"/>
    <w:rsid w:val="00D42A5A"/>
    <w:rsid w:val="00D43ACC"/>
    <w:rsid w:val="00D447C9"/>
    <w:rsid w:val="00D5017F"/>
    <w:rsid w:val="00D5078F"/>
    <w:rsid w:val="00D51DD0"/>
    <w:rsid w:val="00D52D57"/>
    <w:rsid w:val="00D561A5"/>
    <w:rsid w:val="00D6116A"/>
    <w:rsid w:val="00D61B00"/>
    <w:rsid w:val="00D61CC5"/>
    <w:rsid w:val="00D625E2"/>
    <w:rsid w:val="00D62E16"/>
    <w:rsid w:val="00D648B5"/>
    <w:rsid w:val="00D67822"/>
    <w:rsid w:val="00D72E7B"/>
    <w:rsid w:val="00D74446"/>
    <w:rsid w:val="00D747E3"/>
    <w:rsid w:val="00D75AB5"/>
    <w:rsid w:val="00D806B8"/>
    <w:rsid w:val="00D8085C"/>
    <w:rsid w:val="00D817DB"/>
    <w:rsid w:val="00D8186A"/>
    <w:rsid w:val="00D8715D"/>
    <w:rsid w:val="00D91B67"/>
    <w:rsid w:val="00D93E6D"/>
    <w:rsid w:val="00D94669"/>
    <w:rsid w:val="00D94F01"/>
    <w:rsid w:val="00D97D81"/>
    <w:rsid w:val="00DA59EC"/>
    <w:rsid w:val="00DA5DD2"/>
    <w:rsid w:val="00DA5F84"/>
    <w:rsid w:val="00DA63B5"/>
    <w:rsid w:val="00DA79D0"/>
    <w:rsid w:val="00DB3FE3"/>
    <w:rsid w:val="00DB5FF0"/>
    <w:rsid w:val="00DC2439"/>
    <w:rsid w:val="00DC4084"/>
    <w:rsid w:val="00DC42EA"/>
    <w:rsid w:val="00DC5F8E"/>
    <w:rsid w:val="00DC6806"/>
    <w:rsid w:val="00DC7E4C"/>
    <w:rsid w:val="00DD1E15"/>
    <w:rsid w:val="00DD2DBF"/>
    <w:rsid w:val="00DD3889"/>
    <w:rsid w:val="00DD4F12"/>
    <w:rsid w:val="00DD5EE8"/>
    <w:rsid w:val="00DD6448"/>
    <w:rsid w:val="00DD7510"/>
    <w:rsid w:val="00DD7B27"/>
    <w:rsid w:val="00DE0F38"/>
    <w:rsid w:val="00DE146A"/>
    <w:rsid w:val="00DE1F20"/>
    <w:rsid w:val="00DE6D14"/>
    <w:rsid w:val="00DF0E03"/>
    <w:rsid w:val="00DF2B08"/>
    <w:rsid w:val="00DF43C9"/>
    <w:rsid w:val="00DF4AF6"/>
    <w:rsid w:val="00DF5C6A"/>
    <w:rsid w:val="00DF79A8"/>
    <w:rsid w:val="00E00AFB"/>
    <w:rsid w:val="00E0598D"/>
    <w:rsid w:val="00E059F4"/>
    <w:rsid w:val="00E1097C"/>
    <w:rsid w:val="00E12E8E"/>
    <w:rsid w:val="00E137C1"/>
    <w:rsid w:val="00E151E4"/>
    <w:rsid w:val="00E1547D"/>
    <w:rsid w:val="00E2296B"/>
    <w:rsid w:val="00E23E50"/>
    <w:rsid w:val="00E24752"/>
    <w:rsid w:val="00E2548E"/>
    <w:rsid w:val="00E2752F"/>
    <w:rsid w:val="00E30D48"/>
    <w:rsid w:val="00E31DA5"/>
    <w:rsid w:val="00E32D50"/>
    <w:rsid w:val="00E33C89"/>
    <w:rsid w:val="00E33D76"/>
    <w:rsid w:val="00E33E57"/>
    <w:rsid w:val="00E3553F"/>
    <w:rsid w:val="00E41249"/>
    <w:rsid w:val="00E423B4"/>
    <w:rsid w:val="00E43D96"/>
    <w:rsid w:val="00E44EC2"/>
    <w:rsid w:val="00E45E6D"/>
    <w:rsid w:val="00E464F5"/>
    <w:rsid w:val="00E47C6A"/>
    <w:rsid w:val="00E51ABA"/>
    <w:rsid w:val="00E533F9"/>
    <w:rsid w:val="00E5580F"/>
    <w:rsid w:val="00E60DED"/>
    <w:rsid w:val="00E6253E"/>
    <w:rsid w:val="00E66022"/>
    <w:rsid w:val="00E67383"/>
    <w:rsid w:val="00E67A8D"/>
    <w:rsid w:val="00E7578C"/>
    <w:rsid w:val="00E76807"/>
    <w:rsid w:val="00E80911"/>
    <w:rsid w:val="00E839BC"/>
    <w:rsid w:val="00E83A7F"/>
    <w:rsid w:val="00E84B8E"/>
    <w:rsid w:val="00E86714"/>
    <w:rsid w:val="00E86B0D"/>
    <w:rsid w:val="00EA17FB"/>
    <w:rsid w:val="00EA7C1B"/>
    <w:rsid w:val="00EB132B"/>
    <w:rsid w:val="00EB4615"/>
    <w:rsid w:val="00EB5CA4"/>
    <w:rsid w:val="00EB6163"/>
    <w:rsid w:val="00EC2373"/>
    <w:rsid w:val="00EC244D"/>
    <w:rsid w:val="00EC5153"/>
    <w:rsid w:val="00EC6CBD"/>
    <w:rsid w:val="00EC7DAF"/>
    <w:rsid w:val="00ED23BE"/>
    <w:rsid w:val="00ED431C"/>
    <w:rsid w:val="00ED4F1B"/>
    <w:rsid w:val="00ED5C82"/>
    <w:rsid w:val="00ED68A9"/>
    <w:rsid w:val="00ED6AB9"/>
    <w:rsid w:val="00EE1082"/>
    <w:rsid w:val="00EE3570"/>
    <w:rsid w:val="00EE69C4"/>
    <w:rsid w:val="00EF0BA0"/>
    <w:rsid w:val="00EF0C6E"/>
    <w:rsid w:val="00EF62EE"/>
    <w:rsid w:val="00EF66EE"/>
    <w:rsid w:val="00F01BDB"/>
    <w:rsid w:val="00F03676"/>
    <w:rsid w:val="00F10485"/>
    <w:rsid w:val="00F1114F"/>
    <w:rsid w:val="00F11350"/>
    <w:rsid w:val="00F118A9"/>
    <w:rsid w:val="00F1258F"/>
    <w:rsid w:val="00F12625"/>
    <w:rsid w:val="00F1303A"/>
    <w:rsid w:val="00F1406B"/>
    <w:rsid w:val="00F141A4"/>
    <w:rsid w:val="00F14B66"/>
    <w:rsid w:val="00F17346"/>
    <w:rsid w:val="00F20684"/>
    <w:rsid w:val="00F36812"/>
    <w:rsid w:val="00F37F68"/>
    <w:rsid w:val="00F40EEF"/>
    <w:rsid w:val="00F41E36"/>
    <w:rsid w:val="00F42F89"/>
    <w:rsid w:val="00F43630"/>
    <w:rsid w:val="00F442A3"/>
    <w:rsid w:val="00F47333"/>
    <w:rsid w:val="00F47E0C"/>
    <w:rsid w:val="00F5569D"/>
    <w:rsid w:val="00F575DE"/>
    <w:rsid w:val="00F63B68"/>
    <w:rsid w:val="00F646E8"/>
    <w:rsid w:val="00F65D40"/>
    <w:rsid w:val="00F7038B"/>
    <w:rsid w:val="00F732D3"/>
    <w:rsid w:val="00F737B8"/>
    <w:rsid w:val="00F851D1"/>
    <w:rsid w:val="00F87731"/>
    <w:rsid w:val="00F877CE"/>
    <w:rsid w:val="00F90879"/>
    <w:rsid w:val="00F917BB"/>
    <w:rsid w:val="00F91FCA"/>
    <w:rsid w:val="00F974E7"/>
    <w:rsid w:val="00FA0232"/>
    <w:rsid w:val="00FA0248"/>
    <w:rsid w:val="00FA0B25"/>
    <w:rsid w:val="00FA27FF"/>
    <w:rsid w:val="00FA5597"/>
    <w:rsid w:val="00FB03E6"/>
    <w:rsid w:val="00FB06A0"/>
    <w:rsid w:val="00FB2104"/>
    <w:rsid w:val="00FB3ABE"/>
    <w:rsid w:val="00FB4EA7"/>
    <w:rsid w:val="00FB4ECB"/>
    <w:rsid w:val="00FB5CBD"/>
    <w:rsid w:val="00FB68F9"/>
    <w:rsid w:val="00FB712F"/>
    <w:rsid w:val="00FC1195"/>
    <w:rsid w:val="00FC17EE"/>
    <w:rsid w:val="00FC549D"/>
    <w:rsid w:val="00FC70FA"/>
    <w:rsid w:val="00FD046B"/>
    <w:rsid w:val="00FD10E2"/>
    <w:rsid w:val="00FD5933"/>
    <w:rsid w:val="00FD7D39"/>
    <w:rsid w:val="00FE3AE5"/>
    <w:rsid w:val="00FE672E"/>
    <w:rsid w:val="00FE6AEC"/>
    <w:rsid w:val="00FE7DB1"/>
    <w:rsid w:val="00FF1A62"/>
    <w:rsid w:val="00FF3B81"/>
    <w:rsid w:val="00FF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AD"/>
  </w:style>
  <w:style w:type="paragraph" w:styleId="3">
    <w:name w:val="heading 3"/>
    <w:basedOn w:val="a"/>
    <w:next w:val="a"/>
    <w:link w:val="30"/>
    <w:qFormat/>
    <w:rsid w:val="00946E3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D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43EC"/>
    <w:pPr>
      <w:ind w:left="720"/>
      <w:contextualSpacing/>
    </w:pPr>
  </w:style>
  <w:style w:type="table" w:styleId="a5">
    <w:name w:val="Table Grid"/>
    <w:basedOn w:val="a1"/>
    <w:uiPriority w:val="59"/>
    <w:rsid w:val="00674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708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A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C7A"/>
  </w:style>
  <w:style w:type="paragraph" w:styleId="a8">
    <w:name w:val="footer"/>
    <w:basedOn w:val="a"/>
    <w:link w:val="a9"/>
    <w:uiPriority w:val="99"/>
    <w:unhideWhenUsed/>
    <w:rsid w:val="00BA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C7A"/>
  </w:style>
  <w:style w:type="paragraph" w:customStyle="1" w:styleId="ConsPlusNonformat">
    <w:name w:val="ConsPlusNonformat"/>
    <w:uiPriority w:val="99"/>
    <w:rsid w:val="003B78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B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4C2E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uiPriority w:val="34"/>
    <w:qFormat/>
    <w:rsid w:val="004C7A9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816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062C62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06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EB61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EB61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46E33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e">
    <w:name w:val="Body Text Indent"/>
    <w:basedOn w:val="a"/>
    <w:link w:val="af"/>
    <w:uiPriority w:val="99"/>
    <w:unhideWhenUsed/>
    <w:rsid w:val="00F118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F118A9"/>
    <w:rPr>
      <w:rFonts w:ascii="Times New Roman" w:eastAsia="Times New Roman" w:hAnsi="Times New Roman" w:cs="Times New Roman"/>
      <w:sz w:val="24"/>
      <w:szCs w:val="24"/>
    </w:rPr>
  </w:style>
  <w:style w:type="character" w:customStyle="1" w:styleId="iceouttxt4">
    <w:name w:val="iceouttxt4"/>
    <w:basedOn w:val="a0"/>
    <w:rsid w:val="00BD2C7F"/>
  </w:style>
  <w:style w:type="paragraph" w:customStyle="1" w:styleId="31">
    <w:name w:val="Абзац списка3"/>
    <w:basedOn w:val="a"/>
    <w:rsid w:val="002243CE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DE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146A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FB68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2012 года</c:v>
                </c:pt>
              </c:strCache>
            </c:strRef>
          </c:tx>
          <c:spPr>
            <a:solidFill>
              <a:sysClr val="window" lastClr="FFFFFF"/>
            </a:solidFill>
            <a:effectLst>
              <a:outerShdw blurRad="40000" dist="254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balanced" dir="t"/>
            </a:scene3d>
            <a:sp3d prstMaterial="softEdge">
              <a:bevelT w="63500" h="25400"/>
            </a:sp3d>
          </c:spPr>
          <c:invertIfNegative val="0"/>
          <c:dLbls>
            <c:dLbl>
              <c:idx val="2"/>
              <c:spPr/>
              <c:txPr>
                <a:bodyPr rot="-5400000" vert="horz"/>
                <a:lstStyle/>
                <a:p>
                  <a:pPr>
                    <a:defRPr b="1" i="0" baseline="0"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 rot="-5400000" vert="horz"/>
                  <a:lstStyle/>
                  <a:p>
                    <a:pPr>
                      <a:defRPr b="1" i="0" baseline="0"/>
                    </a:pPr>
                    <a:r>
                      <a:rPr lang="en-US"/>
                      <a:t>613</a:t>
                    </a:r>
                    <a:r>
                      <a:rPr lang="ru-RU"/>
                      <a:t> </a:t>
                    </a:r>
                    <a:r>
                      <a:rPr lang="en-US"/>
                      <a:t>900</a:t>
                    </a:r>
                  </a:p>
                </c:rich>
              </c:tx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 rot="-5400000" vert="horz"/>
                <a:lstStyle/>
                <a:p>
                  <a:pPr>
                    <a:defRPr b="1" i="0" baseline="0"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Проведено проверок</c:v>
                </c:pt>
                <c:pt idx="1">
                  <c:v>Проверками охвачено учреждений</c:v>
                </c:pt>
                <c:pt idx="2">
                  <c:v>Объем проверенных, проанализированных бюджетных средств</c:v>
                </c:pt>
                <c:pt idx="3">
                  <c:v>Объем выявленных нарушений</c:v>
                </c:pt>
                <c:pt idx="4">
                  <c:v>Возвращено средств в бюджет</c:v>
                </c:pt>
                <c:pt idx="5">
                  <c:v>Выписано представлений и предписаний</c:v>
                </c:pt>
                <c:pt idx="6">
                  <c:v>Привлечено к дисциплинарной отвественности</c:v>
                </c:pt>
                <c:pt idx="7">
                  <c:v>Дано экспертно - аналитических заключений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</c:v>
                </c:pt>
                <c:pt idx="1">
                  <c:v>11</c:v>
                </c:pt>
                <c:pt idx="2" formatCode="#,##0">
                  <c:v>216800000</c:v>
                </c:pt>
                <c:pt idx="3" formatCode="#,##0">
                  <c:v>613900</c:v>
                </c:pt>
                <c:pt idx="4" formatCode="#,##0">
                  <c:v>11884</c:v>
                </c:pt>
                <c:pt idx="5">
                  <c:v>6</c:v>
                </c:pt>
                <c:pt idx="6">
                  <c:v>3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2013 года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Lbl>
              <c:idx val="2"/>
              <c:spPr>
                <a:effectLst>
                  <a:outerShdw blurRad="50800" dir="21540000" algn="ctr" rotWithShape="0">
                    <a:srgbClr val="000000">
                      <a:alpha val="43137"/>
                    </a:srgbClr>
                  </a:outerShdw>
                </a:effectLst>
              </c:spPr>
              <c:txPr>
                <a:bodyPr rot="-5400000" vert="horz" anchor="t" anchorCtr="0"/>
                <a:lstStyle/>
                <a:p>
                  <a:pPr>
                    <a:defRPr b="1" i="0" cap="small" baseline="0"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</c:dLbl>
            <c:dLbl>
              <c:idx val="3"/>
              <c:tx>
                <c:rich>
                  <a:bodyPr rot="-5400000" vert="horz"/>
                  <a:lstStyle/>
                  <a:p>
                    <a:pPr>
                      <a:defRPr b="1" i="0" cap="small" baseline="0"/>
                    </a:pPr>
                    <a:r>
                      <a:rPr lang="en-US"/>
                      <a:t>1</a:t>
                    </a:r>
                    <a:r>
                      <a:rPr lang="ru-RU"/>
                      <a:t> </a:t>
                    </a:r>
                    <a:r>
                      <a:rPr lang="en-US"/>
                      <a:t> 975</a:t>
                    </a:r>
                    <a:r>
                      <a:rPr lang="ru-RU"/>
                      <a:t> </a:t>
                    </a:r>
                    <a:r>
                      <a:rPr lang="en-US"/>
                      <a:t> 410</a:t>
                    </a:r>
                  </a:p>
                </c:rich>
              </c:tx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нет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cap="small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Проведено проверок</c:v>
                </c:pt>
                <c:pt idx="1">
                  <c:v>Проверками охвачено учреждений</c:v>
                </c:pt>
                <c:pt idx="2">
                  <c:v>Объем проверенных, проанализированных бюджетных средств</c:v>
                </c:pt>
                <c:pt idx="3">
                  <c:v>Объем выявленных нарушений</c:v>
                </c:pt>
                <c:pt idx="4">
                  <c:v>Возвращено средств в бюджет</c:v>
                </c:pt>
                <c:pt idx="5">
                  <c:v>Выписано представлений и предписаний</c:v>
                </c:pt>
                <c:pt idx="6">
                  <c:v>Привлечено к дисциплинарной отвественности</c:v>
                </c:pt>
                <c:pt idx="7">
                  <c:v>Дано экспертно - аналитических заключений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</c:v>
                </c:pt>
                <c:pt idx="1">
                  <c:v>7</c:v>
                </c:pt>
                <c:pt idx="2" formatCode="#,##0">
                  <c:v>284300000</c:v>
                </c:pt>
                <c:pt idx="3" formatCode="#,##0">
                  <c:v>1975410</c:v>
                </c:pt>
                <c:pt idx="4">
                  <c:v>0</c:v>
                </c:pt>
                <c:pt idx="5">
                  <c:v>5</c:v>
                </c:pt>
                <c:pt idx="6">
                  <c:v>8</c:v>
                </c:pt>
                <c:pt idx="7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квартал 2014 года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2"/>
              <c:tx>
                <c:rich>
                  <a:bodyPr rot="-5400000" vert="horz"/>
                  <a:lstStyle/>
                  <a:p>
                    <a:pPr>
                      <a:defRPr b="1" i="0" baseline="0"/>
                    </a:pPr>
                    <a:r>
                      <a:rPr lang="en-US"/>
                      <a:t>176 </a:t>
                    </a:r>
                    <a:r>
                      <a:rPr lang="ru-RU" baseline="0"/>
                      <a:t> </a:t>
                    </a:r>
                    <a:r>
                      <a:rPr lang="en-US" baseline="0">
                        <a:latin typeface="Times New Roman" pitchFamily="18" charset="0"/>
                      </a:rPr>
                      <a:t>516</a:t>
                    </a:r>
                    <a:r>
                      <a:rPr lang="ru-RU"/>
                      <a:t> </a:t>
                    </a:r>
                    <a:r>
                      <a:rPr lang="en-US"/>
                      <a:t> 834</a:t>
                    </a:r>
                  </a:p>
                </c:rich>
              </c:tx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 rot="-5400000" vert="horz"/>
                  <a:lstStyle/>
                  <a:p>
                    <a:pPr>
                      <a:defRPr b="1" i="0" baseline="0"/>
                    </a:pPr>
                    <a:r>
                      <a:rPr lang="en-US"/>
                      <a:t>1 196</a:t>
                    </a:r>
                    <a:r>
                      <a:rPr lang="ru-RU"/>
                      <a:t> </a:t>
                    </a:r>
                    <a:r>
                      <a:rPr lang="en-US"/>
                      <a:t> 873</a:t>
                    </a:r>
                  </a:p>
                </c:rich>
              </c:tx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 rot="-5400000" vert="horz"/>
                <a:lstStyle/>
                <a:p>
                  <a:pPr>
                    <a:defRPr b="1" i="0" baseline="0"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Проведено проверок</c:v>
                </c:pt>
                <c:pt idx="1">
                  <c:v>Проверками охвачено учреждений</c:v>
                </c:pt>
                <c:pt idx="2">
                  <c:v>Объем проверенных, проанализированных бюджетных средств</c:v>
                </c:pt>
                <c:pt idx="3">
                  <c:v>Объем выявленных нарушений</c:v>
                </c:pt>
                <c:pt idx="4">
                  <c:v>Возвращено средств в бюджет</c:v>
                </c:pt>
                <c:pt idx="5">
                  <c:v>Выписано представлений и предписаний</c:v>
                </c:pt>
                <c:pt idx="6">
                  <c:v>Привлечено к дисциплинарной отвественности</c:v>
                </c:pt>
                <c:pt idx="7">
                  <c:v>Дано экспертно - аналитических заключений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11</c:v>
                </c:pt>
                <c:pt idx="1">
                  <c:v>25</c:v>
                </c:pt>
                <c:pt idx="2" formatCode="#,##0">
                  <c:v>176516834</c:v>
                </c:pt>
                <c:pt idx="3" formatCode="#,##0">
                  <c:v>1196873</c:v>
                </c:pt>
                <c:pt idx="4" formatCode="#,##0">
                  <c:v>14688</c:v>
                </c:pt>
                <c:pt idx="5">
                  <c:v>3</c:v>
                </c:pt>
                <c:pt idx="6">
                  <c:v>2</c:v>
                </c:pt>
                <c:pt idx="7">
                  <c:v>190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3"/>
        <c:overlap val="-11"/>
        <c:axId val="186165888"/>
        <c:axId val="186175872"/>
      </c:barChart>
      <c:catAx>
        <c:axId val="186165888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txPr>
          <a:bodyPr rot="-5400000" vert="horz" anchor="t" anchorCtr="0"/>
          <a:lstStyle/>
          <a:p>
            <a:pPr>
              <a:defRPr sz="1080" b="1" i="0" u="none" baseline="0">
                <a:latin typeface="Times New Roman" pitchFamily="18" charset="0"/>
              </a:defRPr>
            </a:pPr>
            <a:endParaRPr lang="ru-RU"/>
          </a:p>
        </c:txPr>
        <c:crossAx val="186175872"/>
        <c:crosses val="autoZero"/>
        <c:auto val="1"/>
        <c:lblAlgn val="ctr"/>
        <c:lblOffset val="100"/>
        <c:noMultiLvlLbl val="0"/>
      </c:catAx>
      <c:valAx>
        <c:axId val="186175872"/>
        <c:scaling>
          <c:logBase val="10"/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86165888"/>
        <c:crosses val="autoZero"/>
        <c:crossBetween val="between"/>
      </c:valAx>
      <c:spPr>
        <a:solidFill>
          <a:srgbClr val="EEECE1">
            <a:lumMod val="25000"/>
            <a:alpha val="18000"/>
          </a:srgbClr>
        </a:solidFill>
      </c:spPr>
    </c:plotArea>
    <c:legend>
      <c:legendPos val="r"/>
      <c:overlay val="0"/>
    </c:legend>
    <c:plotVisOnly val="1"/>
    <c:dispBlanksAs val="gap"/>
    <c:showDLblsOverMax val="0"/>
  </c:chart>
  <c:spPr>
    <a:blipFill dpi="0" rotWithShape="1">
      <a:blip xmlns:r="http://schemas.openxmlformats.org/officeDocument/2006/relationships" r:embed="rId1">
        <a:alphaModFix amt="91000"/>
      </a:blip>
      <a:srcRect/>
      <a:tile tx="0" ty="0" sx="100000" sy="100000" flip="none" algn="tl"/>
    </a:blip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4B31-FCD0-41C0-B2F8-6DD66DB5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3690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Цуглевич Ольга Сергеевна</cp:lastModifiedBy>
  <cp:revision>21</cp:revision>
  <cp:lastPrinted>2014-05-15T05:44:00Z</cp:lastPrinted>
  <dcterms:created xsi:type="dcterms:W3CDTF">2014-05-15T05:33:00Z</dcterms:created>
  <dcterms:modified xsi:type="dcterms:W3CDTF">2014-05-23T09:52:00Z</dcterms:modified>
</cp:coreProperties>
</file>