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DC5173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="00697496">
        <w:rPr>
          <w:i w:val="0"/>
          <w:iCs w:val="0"/>
          <w:sz w:val="28"/>
          <w:szCs w:val="28"/>
        </w:rPr>
        <w:t xml:space="preserve"> </w:t>
      </w:r>
      <w:r w:rsidR="00697496" w:rsidRPr="00697496">
        <w:rPr>
          <w:i w:val="0"/>
          <w:iCs w:val="0"/>
          <w:sz w:val="28"/>
          <w:szCs w:val="28"/>
          <w:u w:val="single"/>
        </w:rPr>
        <w:t>03.12.2012</w:t>
      </w:r>
      <w:r w:rsidRPr="00697496">
        <w:rPr>
          <w:i w:val="0"/>
          <w:iCs w:val="0"/>
          <w:sz w:val="28"/>
          <w:szCs w:val="28"/>
          <w:u w:val="single"/>
        </w:rPr>
        <w:t xml:space="preserve"> </w:t>
      </w:r>
      <w:r>
        <w:rPr>
          <w:i w:val="0"/>
          <w:iCs w:val="0"/>
          <w:sz w:val="28"/>
          <w:szCs w:val="28"/>
        </w:rPr>
        <w:t xml:space="preserve">                             </w:t>
      </w:r>
      <w:r w:rsidR="00697496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 xml:space="preserve">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                   №</w:t>
      </w:r>
      <w:r w:rsidR="00697496">
        <w:rPr>
          <w:i w:val="0"/>
          <w:iCs w:val="0"/>
          <w:sz w:val="28"/>
          <w:szCs w:val="28"/>
        </w:rPr>
        <w:t xml:space="preserve"> </w:t>
      </w:r>
      <w:r w:rsidR="00697496" w:rsidRPr="00697496">
        <w:rPr>
          <w:i w:val="0"/>
          <w:iCs w:val="0"/>
          <w:sz w:val="28"/>
          <w:szCs w:val="28"/>
          <w:u w:val="single"/>
        </w:rPr>
        <w:t>125</w:t>
      </w:r>
    </w:p>
    <w:p w:rsidR="00A24852" w:rsidRPr="00A24852" w:rsidRDefault="00A24852" w:rsidP="00A24852">
      <w:pPr>
        <w:jc w:val="both"/>
        <w:rPr>
          <w:sz w:val="28"/>
          <w:szCs w:val="28"/>
        </w:rPr>
      </w:pPr>
    </w:p>
    <w:p w:rsidR="00DB1A22" w:rsidRPr="00DB1A22" w:rsidRDefault="00DB1A22" w:rsidP="00DB1A22">
      <w:pPr>
        <w:jc w:val="both"/>
        <w:rPr>
          <w:b/>
          <w:sz w:val="28"/>
          <w:szCs w:val="28"/>
        </w:rPr>
      </w:pPr>
      <w:r w:rsidRPr="00DB1A22">
        <w:rPr>
          <w:b/>
          <w:sz w:val="28"/>
          <w:szCs w:val="28"/>
        </w:rPr>
        <w:t xml:space="preserve">Об информации о работе </w:t>
      </w:r>
    </w:p>
    <w:p w:rsidR="00DB1A22" w:rsidRPr="00DB1A22" w:rsidRDefault="00DB1A22" w:rsidP="00DB1A22">
      <w:pPr>
        <w:jc w:val="both"/>
        <w:rPr>
          <w:b/>
          <w:sz w:val="28"/>
          <w:szCs w:val="28"/>
        </w:rPr>
      </w:pPr>
      <w:r w:rsidRPr="00DB1A22">
        <w:rPr>
          <w:b/>
          <w:sz w:val="28"/>
          <w:szCs w:val="28"/>
        </w:rPr>
        <w:t xml:space="preserve">контрольно-счетной палаты города </w:t>
      </w:r>
    </w:p>
    <w:p w:rsidR="00DB1A22" w:rsidRPr="00DB1A22" w:rsidRDefault="00DB1A22" w:rsidP="00DB1A22">
      <w:pPr>
        <w:jc w:val="both"/>
        <w:rPr>
          <w:b/>
          <w:sz w:val="28"/>
          <w:szCs w:val="28"/>
        </w:rPr>
      </w:pPr>
      <w:r w:rsidRPr="00DB1A22">
        <w:rPr>
          <w:b/>
          <w:sz w:val="28"/>
          <w:szCs w:val="28"/>
        </w:rPr>
        <w:t>за 3-й квартал 2012 года</w:t>
      </w:r>
    </w:p>
    <w:p w:rsidR="00DB1A22" w:rsidRPr="00DB1A22" w:rsidRDefault="00DB1A22" w:rsidP="00DB1A22">
      <w:pPr>
        <w:ind w:firstLine="397"/>
        <w:jc w:val="both"/>
        <w:rPr>
          <w:sz w:val="28"/>
          <w:szCs w:val="28"/>
        </w:rPr>
      </w:pPr>
    </w:p>
    <w:p w:rsidR="00DB1A22" w:rsidRPr="00DB1A22" w:rsidRDefault="00DB1A22" w:rsidP="00DB1A22">
      <w:pPr>
        <w:ind w:firstLine="397"/>
        <w:jc w:val="both"/>
        <w:rPr>
          <w:sz w:val="28"/>
          <w:szCs w:val="28"/>
        </w:rPr>
      </w:pPr>
    </w:p>
    <w:p w:rsidR="00DB1A22" w:rsidRPr="00DB1A22" w:rsidRDefault="00DB1A22" w:rsidP="002871E8">
      <w:pPr>
        <w:ind w:firstLine="708"/>
        <w:jc w:val="both"/>
        <w:rPr>
          <w:sz w:val="28"/>
          <w:szCs w:val="28"/>
        </w:rPr>
      </w:pPr>
      <w:r w:rsidRPr="00DB1A22">
        <w:rPr>
          <w:sz w:val="28"/>
          <w:szCs w:val="28"/>
        </w:rPr>
        <w:t>Рассмотрев проект решения «Об информации о работе контрол</w:t>
      </w:r>
      <w:r w:rsidRPr="00DB1A22">
        <w:rPr>
          <w:sz w:val="28"/>
          <w:szCs w:val="28"/>
        </w:rPr>
        <w:t>ь</w:t>
      </w:r>
      <w:r w:rsidRPr="00DB1A22">
        <w:rPr>
          <w:sz w:val="28"/>
          <w:szCs w:val="28"/>
        </w:rPr>
        <w:t>но-счетной палаты за 3-й квартал 2012 года»,  в соответствии с требов</w:t>
      </w:r>
      <w:r w:rsidRPr="00DB1A22">
        <w:rPr>
          <w:sz w:val="28"/>
          <w:szCs w:val="28"/>
        </w:rPr>
        <w:t>а</w:t>
      </w:r>
      <w:r w:rsidRPr="00DB1A22">
        <w:rPr>
          <w:sz w:val="28"/>
          <w:szCs w:val="28"/>
        </w:rPr>
        <w:t>нием п</w:t>
      </w:r>
      <w:r w:rsidR="002871E8">
        <w:rPr>
          <w:sz w:val="28"/>
          <w:szCs w:val="28"/>
        </w:rPr>
        <w:t xml:space="preserve">ункта </w:t>
      </w:r>
      <w:r w:rsidRPr="00DB1A22">
        <w:rPr>
          <w:sz w:val="28"/>
          <w:szCs w:val="28"/>
        </w:rPr>
        <w:t>3 статьи 9 регламента контрольно-счетной палаты</w:t>
      </w:r>
      <w:r w:rsidR="002871E8">
        <w:rPr>
          <w:sz w:val="28"/>
          <w:szCs w:val="28"/>
        </w:rPr>
        <w:t xml:space="preserve"> города</w:t>
      </w:r>
      <w:r w:rsidRPr="00DB1A22">
        <w:rPr>
          <w:sz w:val="28"/>
          <w:szCs w:val="28"/>
        </w:rPr>
        <w:t>, утвержденного решением Думы города Покачи 02.12.2008 г</w:t>
      </w:r>
      <w:r w:rsidR="002871E8">
        <w:rPr>
          <w:sz w:val="28"/>
          <w:szCs w:val="28"/>
        </w:rPr>
        <w:t>.</w:t>
      </w:r>
      <w:r w:rsidRPr="00DB1A22">
        <w:rPr>
          <w:sz w:val="28"/>
          <w:szCs w:val="28"/>
        </w:rPr>
        <w:t xml:space="preserve"> № 130 (в редакции реше</w:t>
      </w:r>
      <w:r w:rsidR="002871E8">
        <w:rPr>
          <w:sz w:val="28"/>
          <w:szCs w:val="28"/>
        </w:rPr>
        <w:t xml:space="preserve">ния </w:t>
      </w:r>
      <w:r w:rsidRPr="00DB1A22">
        <w:rPr>
          <w:sz w:val="28"/>
          <w:szCs w:val="28"/>
        </w:rPr>
        <w:t>от 19.09.2011г.</w:t>
      </w:r>
      <w:r w:rsidR="002871E8">
        <w:rPr>
          <w:sz w:val="28"/>
          <w:szCs w:val="28"/>
        </w:rPr>
        <w:t xml:space="preserve"> № 67</w:t>
      </w:r>
      <w:r w:rsidRPr="00DB1A22">
        <w:rPr>
          <w:sz w:val="28"/>
          <w:szCs w:val="28"/>
        </w:rPr>
        <w:t xml:space="preserve">), Дума города </w:t>
      </w:r>
    </w:p>
    <w:p w:rsidR="00DB1A22" w:rsidRPr="00DB1A22" w:rsidRDefault="00DB1A22" w:rsidP="00DB1A22">
      <w:pPr>
        <w:ind w:firstLine="397"/>
        <w:jc w:val="both"/>
        <w:rPr>
          <w:sz w:val="28"/>
          <w:szCs w:val="28"/>
        </w:rPr>
      </w:pPr>
    </w:p>
    <w:p w:rsidR="00DB1A22" w:rsidRPr="00DB1A22" w:rsidRDefault="00DB1A22" w:rsidP="00DB1A22">
      <w:pPr>
        <w:ind w:firstLine="397"/>
        <w:jc w:val="center"/>
        <w:rPr>
          <w:b/>
          <w:sz w:val="28"/>
          <w:szCs w:val="28"/>
        </w:rPr>
      </w:pPr>
      <w:r w:rsidRPr="00DB1A22">
        <w:rPr>
          <w:b/>
          <w:sz w:val="28"/>
          <w:szCs w:val="28"/>
        </w:rPr>
        <w:t>РЕШИЛА:</w:t>
      </w:r>
    </w:p>
    <w:p w:rsidR="00DB1A22" w:rsidRPr="00DB1A22" w:rsidRDefault="00DB1A22" w:rsidP="00DB1A22">
      <w:pPr>
        <w:jc w:val="both"/>
        <w:rPr>
          <w:sz w:val="28"/>
          <w:szCs w:val="28"/>
        </w:rPr>
      </w:pPr>
    </w:p>
    <w:p w:rsidR="00DB1A22" w:rsidRPr="00DB1A22" w:rsidRDefault="00DB1A22" w:rsidP="00DB1A22">
      <w:pPr>
        <w:suppressAutoHyphens/>
        <w:ind w:firstLine="708"/>
        <w:jc w:val="both"/>
        <w:rPr>
          <w:sz w:val="28"/>
          <w:szCs w:val="28"/>
        </w:rPr>
      </w:pPr>
      <w:r w:rsidRPr="00DB1A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1A22">
        <w:rPr>
          <w:sz w:val="28"/>
          <w:szCs w:val="28"/>
        </w:rPr>
        <w:t>Информацию о работе контрольно-счетной палаты города за 3-й квартал 2012 года принять к сведению.</w:t>
      </w:r>
    </w:p>
    <w:p w:rsidR="00DB1A22" w:rsidRPr="00DB1A22" w:rsidRDefault="00DB1A22" w:rsidP="00DB1A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A2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DB1A22">
        <w:rPr>
          <w:sz w:val="28"/>
          <w:szCs w:val="28"/>
        </w:rPr>
        <w:t>5 ст</w:t>
      </w:r>
      <w:r>
        <w:rPr>
          <w:sz w:val="28"/>
          <w:szCs w:val="28"/>
        </w:rPr>
        <w:t xml:space="preserve">атьи </w:t>
      </w:r>
      <w:r w:rsidRPr="00DB1A22">
        <w:rPr>
          <w:sz w:val="28"/>
          <w:szCs w:val="28"/>
        </w:rPr>
        <w:t>9 регламента контрольно-счетной палаты</w:t>
      </w:r>
      <w:r>
        <w:rPr>
          <w:sz w:val="28"/>
          <w:szCs w:val="28"/>
        </w:rPr>
        <w:t xml:space="preserve"> города</w:t>
      </w:r>
      <w:r w:rsidRPr="00DB1A22">
        <w:rPr>
          <w:sz w:val="28"/>
          <w:szCs w:val="28"/>
        </w:rPr>
        <w:t xml:space="preserve"> разместить  информацию </w:t>
      </w:r>
      <w:r w:rsidR="002871E8" w:rsidRPr="00DB1A22">
        <w:rPr>
          <w:sz w:val="28"/>
          <w:szCs w:val="28"/>
        </w:rPr>
        <w:t xml:space="preserve">о работе контрольно-счетной палаты города за 3-й квартал 2012 года </w:t>
      </w:r>
      <w:r w:rsidRPr="00DB1A22">
        <w:rPr>
          <w:sz w:val="28"/>
          <w:szCs w:val="28"/>
        </w:rPr>
        <w:t>на</w:t>
      </w:r>
      <w:r w:rsidR="002871E8">
        <w:rPr>
          <w:sz w:val="28"/>
          <w:szCs w:val="28"/>
        </w:rPr>
        <w:t xml:space="preserve"> официальном</w:t>
      </w:r>
      <w:r w:rsidRPr="00DB1A22">
        <w:rPr>
          <w:sz w:val="28"/>
          <w:szCs w:val="28"/>
        </w:rPr>
        <w:t xml:space="preserve"> сайте Думы города Покачи.</w:t>
      </w:r>
    </w:p>
    <w:p w:rsidR="00DB1A22" w:rsidRPr="00DB1A22" w:rsidRDefault="00DB1A22" w:rsidP="00DB1A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A22">
        <w:rPr>
          <w:sz w:val="28"/>
          <w:szCs w:val="28"/>
        </w:rPr>
        <w:t xml:space="preserve">Контроль за исполнением </w:t>
      </w:r>
      <w:r w:rsidR="002871E8">
        <w:rPr>
          <w:sz w:val="28"/>
          <w:szCs w:val="28"/>
        </w:rPr>
        <w:t>настоящего</w:t>
      </w:r>
      <w:r w:rsidRPr="00DB1A22">
        <w:rPr>
          <w:sz w:val="28"/>
          <w:szCs w:val="28"/>
        </w:rPr>
        <w:t xml:space="preserve"> решения возложить на руководителя аппарата Думы Чурину Л.В.</w:t>
      </w:r>
    </w:p>
    <w:p w:rsidR="00DB1A22" w:rsidRPr="00DB1A22" w:rsidRDefault="00DB1A22" w:rsidP="00DB1A22">
      <w:pPr>
        <w:ind w:left="397"/>
        <w:jc w:val="both"/>
        <w:rPr>
          <w:sz w:val="28"/>
          <w:szCs w:val="28"/>
        </w:rPr>
      </w:pPr>
    </w:p>
    <w:p w:rsidR="00DB1A22" w:rsidRPr="00DB1A22" w:rsidRDefault="00DB1A22" w:rsidP="00DB1A22">
      <w:pPr>
        <w:ind w:firstLine="397"/>
        <w:jc w:val="both"/>
        <w:rPr>
          <w:sz w:val="28"/>
          <w:szCs w:val="28"/>
        </w:rPr>
      </w:pPr>
    </w:p>
    <w:p w:rsidR="00DB1A22" w:rsidRPr="00DB1A22" w:rsidRDefault="002871E8" w:rsidP="002871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 Думы  города</w:t>
      </w:r>
      <w:r>
        <w:rPr>
          <w:b/>
          <w:bCs/>
          <w:sz w:val="28"/>
          <w:szCs w:val="28"/>
        </w:rPr>
        <w:tab/>
      </w:r>
      <w:r w:rsidR="00DB1A22" w:rsidRPr="00DB1A22">
        <w:rPr>
          <w:b/>
          <w:bCs/>
          <w:sz w:val="28"/>
          <w:szCs w:val="28"/>
        </w:rPr>
        <w:tab/>
        <w:t xml:space="preserve">                          Н.В.Борисова</w:t>
      </w:r>
    </w:p>
    <w:p w:rsidR="00DB1A22" w:rsidRPr="00DB1A22" w:rsidRDefault="00DB1A22" w:rsidP="00DB1A22">
      <w:pPr>
        <w:pStyle w:val="1"/>
      </w:pPr>
    </w:p>
    <w:p w:rsidR="00A24852" w:rsidRPr="00A24852" w:rsidRDefault="00A24852" w:rsidP="00A24852">
      <w:pPr>
        <w:jc w:val="both"/>
        <w:rPr>
          <w:sz w:val="28"/>
          <w:szCs w:val="28"/>
        </w:rPr>
      </w:pPr>
    </w:p>
    <w:p w:rsidR="00A24852" w:rsidRPr="00A24852" w:rsidRDefault="00A24852" w:rsidP="00A24852">
      <w:pPr>
        <w:jc w:val="both"/>
        <w:rPr>
          <w:sz w:val="28"/>
          <w:szCs w:val="28"/>
        </w:rPr>
      </w:pPr>
    </w:p>
    <w:p w:rsidR="00A24852" w:rsidRPr="00A24852" w:rsidRDefault="00A24852" w:rsidP="00A24852">
      <w:pPr>
        <w:jc w:val="both"/>
        <w:rPr>
          <w:sz w:val="28"/>
          <w:szCs w:val="28"/>
        </w:rPr>
      </w:pPr>
    </w:p>
    <w:p w:rsidR="00A24852" w:rsidRPr="00A24852" w:rsidRDefault="00A24852" w:rsidP="00A24852">
      <w:pPr>
        <w:jc w:val="both"/>
        <w:rPr>
          <w:sz w:val="28"/>
          <w:szCs w:val="28"/>
        </w:rPr>
      </w:pPr>
    </w:p>
    <w:p w:rsidR="00A24852" w:rsidRDefault="00A24852" w:rsidP="00A24852">
      <w:pPr>
        <w:jc w:val="both"/>
      </w:pPr>
    </w:p>
    <w:p w:rsidR="00A24852" w:rsidRDefault="00A24852" w:rsidP="00A24852">
      <w:pPr>
        <w:jc w:val="both"/>
      </w:pPr>
    </w:p>
    <w:p w:rsidR="00886085" w:rsidRPr="008317F5" w:rsidRDefault="00886085" w:rsidP="00886085">
      <w:pPr>
        <w:jc w:val="both"/>
        <w:rPr>
          <w:b/>
          <w:spacing w:val="-4"/>
          <w:sz w:val="26"/>
          <w:szCs w:val="26"/>
        </w:rPr>
      </w:pPr>
    </w:p>
    <w:p w:rsidR="00886085" w:rsidRDefault="00886085" w:rsidP="00886085"/>
    <w:p w:rsidR="002871E8" w:rsidRDefault="002871E8" w:rsidP="00886085"/>
    <w:p w:rsidR="002871E8" w:rsidRPr="002871E8" w:rsidRDefault="002871E8" w:rsidP="002871E8">
      <w:pPr>
        <w:pStyle w:val="ad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1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71E8" w:rsidRPr="002871E8" w:rsidRDefault="00891393" w:rsidP="002871E8">
      <w:pPr>
        <w:pStyle w:val="ad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</w:t>
      </w:r>
      <w:r w:rsidR="002871E8" w:rsidRPr="002871E8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E8" w:rsidRPr="002871E8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E8" w:rsidRPr="002871E8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2871E8" w:rsidRPr="001238E6" w:rsidRDefault="002871E8" w:rsidP="002871E8">
      <w:pPr>
        <w:pStyle w:val="ad"/>
        <w:jc w:val="right"/>
        <w:rPr>
          <w:rFonts w:ascii="Times New Roman" w:hAnsi="Times New Roman" w:cs="Times New Roman"/>
          <w:b/>
        </w:rPr>
      </w:pPr>
      <w:r w:rsidRPr="002871E8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71E8">
        <w:rPr>
          <w:rFonts w:ascii="Times New Roman" w:hAnsi="Times New Roman" w:cs="Times New Roman"/>
          <w:sz w:val="24"/>
          <w:szCs w:val="24"/>
        </w:rPr>
        <w:t>_______</w:t>
      </w:r>
      <w:r w:rsidRPr="001238E6">
        <w:rPr>
          <w:rFonts w:ascii="Times New Roman" w:hAnsi="Times New Roman" w:cs="Times New Roman"/>
          <w:b/>
        </w:rPr>
        <w:tab/>
      </w:r>
    </w:p>
    <w:p w:rsidR="002871E8" w:rsidRPr="001238E6" w:rsidRDefault="002871E8" w:rsidP="002871E8">
      <w:pPr>
        <w:pStyle w:val="ad"/>
        <w:ind w:firstLine="397"/>
        <w:jc w:val="both"/>
        <w:rPr>
          <w:rFonts w:ascii="Times New Roman" w:hAnsi="Times New Roman" w:cs="Times New Roman"/>
          <w:b/>
        </w:rPr>
      </w:pPr>
    </w:p>
    <w:p w:rsidR="002871E8" w:rsidRPr="002871E8" w:rsidRDefault="002871E8" w:rsidP="002871E8">
      <w:pPr>
        <w:pStyle w:val="ad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E8" w:rsidRDefault="002871E8" w:rsidP="002871E8">
      <w:pPr>
        <w:pStyle w:val="ad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E8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87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1E8" w:rsidRDefault="002871E8" w:rsidP="002871E8">
      <w:pPr>
        <w:pStyle w:val="ad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E8">
        <w:rPr>
          <w:rFonts w:ascii="Times New Roman" w:hAnsi="Times New Roman" w:cs="Times New Roman"/>
          <w:b/>
          <w:sz w:val="28"/>
          <w:szCs w:val="28"/>
        </w:rPr>
        <w:t xml:space="preserve">о работе контрольно-счетной палаты города </w:t>
      </w:r>
    </w:p>
    <w:p w:rsidR="002871E8" w:rsidRDefault="002871E8" w:rsidP="002871E8">
      <w:pPr>
        <w:pStyle w:val="ad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E8">
        <w:rPr>
          <w:rFonts w:ascii="Times New Roman" w:hAnsi="Times New Roman" w:cs="Times New Roman"/>
          <w:b/>
          <w:sz w:val="28"/>
          <w:szCs w:val="28"/>
        </w:rPr>
        <w:t>за 3-й квартал 2012 года</w:t>
      </w:r>
    </w:p>
    <w:p w:rsidR="002871E8" w:rsidRPr="002871E8" w:rsidRDefault="002871E8" w:rsidP="002871E8">
      <w:pPr>
        <w:pStyle w:val="ad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E8" w:rsidRPr="00424F71" w:rsidRDefault="002871E8" w:rsidP="004518AA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образована решением Думы города Покачи (далее - Дума) от 26 апреля 2007 года N 45 (в ред. решения Думы </w:t>
      </w:r>
      <w:r w:rsidR="00891393" w:rsidRPr="00424F71">
        <w:rPr>
          <w:rFonts w:ascii="Times New Roman" w:hAnsi="Times New Roman" w:cs="Times New Roman"/>
          <w:sz w:val="28"/>
          <w:szCs w:val="28"/>
        </w:rPr>
        <w:t>от 19.09.2011</w:t>
      </w:r>
      <w:r w:rsidR="00891393">
        <w:rPr>
          <w:rFonts w:ascii="Times New Roman" w:hAnsi="Times New Roman" w:cs="Times New Roman"/>
          <w:sz w:val="28"/>
          <w:szCs w:val="28"/>
        </w:rPr>
        <w:t>г.</w:t>
      </w:r>
      <w:r w:rsidR="00891393" w:rsidRPr="00424F71">
        <w:rPr>
          <w:rFonts w:ascii="Times New Roman" w:hAnsi="Times New Roman" w:cs="Times New Roman"/>
          <w:sz w:val="28"/>
          <w:szCs w:val="28"/>
        </w:rPr>
        <w:t xml:space="preserve"> </w:t>
      </w:r>
      <w:r w:rsidRPr="00424F71">
        <w:rPr>
          <w:rFonts w:ascii="Times New Roman" w:hAnsi="Times New Roman" w:cs="Times New Roman"/>
          <w:sz w:val="28"/>
          <w:szCs w:val="28"/>
        </w:rPr>
        <w:t>№ 66) и подотчетна ей.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Настоящая информация подготовлена в соответствии с требован</w:t>
      </w:r>
      <w:r w:rsidRPr="00424F71">
        <w:rPr>
          <w:rFonts w:ascii="Times New Roman" w:hAnsi="Times New Roman" w:cs="Times New Roman"/>
          <w:sz w:val="28"/>
          <w:szCs w:val="28"/>
        </w:rPr>
        <w:t>и</w:t>
      </w:r>
      <w:r w:rsidRPr="00424F71">
        <w:rPr>
          <w:rFonts w:ascii="Times New Roman" w:hAnsi="Times New Roman" w:cs="Times New Roman"/>
          <w:sz w:val="28"/>
          <w:szCs w:val="28"/>
        </w:rPr>
        <w:t>ем пункта 3 статьи 9 регламента контрольно-счетной палаты, утве</w:t>
      </w:r>
      <w:r w:rsidRPr="00424F71">
        <w:rPr>
          <w:rFonts w:ascii="Times New Roman" w:hAnsi="Times New Roman" w:cs="Times New Roman"/>
          <w:sz w:val="28"/>
          <w:szCs w:val="28"/>
        </w:rPr>
        <w:t>р</w:t>
      </w:r>
      <w:r w:rsidRPr="00424F71">
        <w:rPr>
          <w:rFonts w:ascii="Times New Roman" w:hAnsi="Times New Roman" w:cs="Times New Roman"/>
          <w:sz w:val="28"/>
          <w:szCs w:val="28"/>
        </w:rPr>
        <w:t xml:space="preserve">жденного решением Думы города Покачи от 02.12.2008 № 130 (в ред. решения Думы </w:t>
      </w:r>
      <w:r w:rsidR="00891393" w:rsidRPr="00424F71">
        <w:rPr>
          <w:rFonts w:ascii="Times New Roman" w:hAnsi="Times New Roman" w:cs="Times New Roman"/>
          <w:sz w:val="28"/>
          <w:szCs w:val="28"/>
        </w:rPr>
        <w:t>от 21.11.2011</w:t>
      </w:r>
      <w:r w:rsidR="00891393">
        <w:rPr>
          <w:rFonts w:ascii="Times New Roman" w:hAnsi="Times New Roman" w:cs="Times New Roman"/>
          <w:sz w:val="28"/>
          <w:szCs w:val="28"/>
        </w:rPr>
        <w:t xml:space="preserve">г. </w:t>
      </w:r>
      <w:r w:rsidRPr="00424F71">
        <w:rPr>
          <w:rFonts w:ascii="Times New Roman" w:hAnsi="Times New Roman" w:cs="Times New Roman"/>
          <w:sz w:val="28"/>
          <w:szCs w:val="28"/>
        </w:rPr>
        <w:t xml:space="preserve">№ 82). 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Работа Контрольно-счетной палаты осуществлялась в соответс</w:t>
      </w:r>
      <w:r w:rsidRPr="00424F71">
        <w:rPr>
          <w:rFonts w:ascii="Times New Roman" w:hAnsi="Times New Roman" w:cs="Times New Roman"/>
          <w:sz w:val="28"/>
          <w:szCs w:val="28"/>
        </w:rPr>
        <w:t>т</w:t>
      </w:r>
      <w:r w:rsidRPr="00424F71">
        <w:rPr>
          <w:rFonts w:ascii="Times New Roman" w:hAnsi="Times New Roman" w:cs="Times New Roman"/>
          <w:sz w:val="28"/>
          <w:szCs w:val="28"/>
        </w:rPr>
        <w:t>вии с планом работы на 2-е полугодие 2012 года и строилась на основе принципов законности, объективности, независимости, гласности и п</w:t>
      </w:r>
      <w:r w:rsidRPr="00424F71">
        <w:rPr>
          <w:rFonts w:ascii="Times New Roman" w:hAnsi="Times New Roman" w:cs="Times New Roman"/>
          <w:sz w:val="28"/>
          <w:szCs w:val="28"/>
        </w:rPr>
        <w:t>о</w:t>
      </w:r>
      <w:r w:rsidRPr="00424F71">
        <w:rPr>
          <w:rFonts w:ascii="Times New Roman" w:hAnsi="Times New Roman" w:cs="Times New Roman"/>
          <w:sz w:val="28"/>
          <w:szCs w:val="28"/>
        </w:rPr>
        <w:t>следовательной реализации всех форм финансового контроля: предвар</w:t>
      </w:r>
      <w:r w:rsidRPr="00424F71">
        <w:rPr>
          <w:rFonts w:ascii="Times New Roman" w:hAnsi="Times New Roman" w:cs="Times New Roman"/>
          <w:sz w:val="28"/>
          <w:szCs w:val="28"/>
        </w:rPr>
        <w:t>и</w:t>
      </w:r>
      <w:r w:rsidRPr="00424F71">
        <w:rPr>
          <w:rFonts w:ascii="Times New Roman" w:hAnsi="Times New Roman" w:cs="Times New Roman"/>
          <w:sz w:val="28"/>
          <w:szCs w:val="28"/>
        </w:rPr>
        <w:t>тельного, оперативного (текущего) и последующего.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Выполняя поставленные перед контрольно-счетной палатой зад</w:t>
      </w:r>
      <w:r w:rsidRPr="00424F71">
        <w:rPr>
          <w:rFonts w:ascii="Times New Roman" w:hAnsi="Times New Roman" w:cs="Times New Roman"/>
          <w:sz w:val="28"/>
          <w:szCs w:val="28"/>
        </w:rPr>
        <w:t>а</w:t>
      </w:r>
      <w:r w:rsidRPr="00424F71">
        <w:rPr>
          <w:rFonts w:ascii="Times New Roman" w:hAnsi="Times New Roman" w:cs="Times New Roman"/>
          <w:sz w:val="28"/>
          <w:szCs w:val="28"/>
        </w:rPr>
        <w:t>чи, в 3-м квартале 2012 года сотрудниками проведено 6 контрольных мероприятия. Проверкой охвачено 6 учреждений. Проверено и проан</w:t>
      </w:r>
      <w:r w:rsidRPr="00424F71">
        <w:rPr>
          <w:rFonts w:ascii="Times New Roman" w:hAnsi="Times New Roman" w:cs="Times New Roman"/>
          <w:sz w:val="28"/>
          <w:szCs w:val="28"/>
        </w:rPr>
        <w:t>а</w:t>
      </w:r>
      <w:r w:rsidRPr="00424F71">
        <w:rPr>
          <w:rFonts w:ascii="Times New Roman" w:hAnsi="Times New Roman" w:cs="Times New Roman"/>
          <w:sz w:val="28"/>
          <w:szCs w:val="28"/>
        </w:rPr>
        <w:t xml:space="preserve">лизировано средств на сумму 107 044 040 рублей 47 копеек. 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 xml:space="preserve">По ранее проведенным проверкам возвращено в бюджет города 18 092 рубля 20 копеек. 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Выявлены факты нарушения порядка осуществления закупок т</w:t>
      </w:r>
      <w:r w:rsidRPr="00424F71">
        <w:rPr>
          <w:rFonts w:ascii="Times New Roman" w:hAnsi="Times New Roman" w:cs="Times New Roman"/>
          <w:sz w:val="28"/>
          <w:szCs w:val="28"/>
        </w:rPr>
        <w:t>о</w:t>
      </w:r>
      <w:r w:rsidRPr="00424F71">
        <w:rPr>
          <w:rFonts w:ascii="Times New Roman" w:hAnsi="Times New Roman" w:cs="Times New Roman"/>
          <w:sz w:val="28"/>
          <w:szCs w:val="28"/>
        </w:rPr>
        <w:t>варов, работ и услуг для муниципальных нужд, направлено 4 предста</w:t>
      </w:r>
      <w:r w:rsidRPr="00424F71">
        <w:rPr>
          <w:rFonts w:ascii="Times New Roman" w:hAnsi="Times New Roman" w:cs="Times New Roman"/>
          <w:sz w:val="28"/>
          <w:szCs w:val="28"/>
        </w:rPr>
        <w:t>в</w:t>
      </w:r>
      <w:r w:rsidRPr="00424F71">
        <w:rPr>
          <w:rFonts w:ascii="Times New Roman" w:hAnsi="Times New Roman" w:cs="Times New Roman"/>
          <w:sz w:val="28"/>
          <w:szCs w:val="28"/>
        </w:rPr>
        <w:t>ления для устранения нарушений.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Дано 16 экспертно-аналитических заключений.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color w:val="000000"/>
          <w:sz w:val="28"/>
          <w:szCs w:val="28"/>
        </w:rPr>
        <w:t>Выявленные, но не устраненные в ходе проверок недостатки и н</w:t>
      </w:r>
      <w:r w:rsidRPr="00424F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4F71">
        <w:rPr>
          <w:rFonts w:ascii="Times New Roman" w:hAnsi="Times New Roman" w:cs="Times New Roman"/>
          <w:color w:val="000000"/>
          <w:sz w:val="28"/>
          <w:szCs w:val="28"/>
        </w:rPr>
        <w:t>исполненные предложения, указанные в представлениях, находятся на контроле счетной палаты.</w:t>
      </w:r>
    </w:p>
    <w:p w:rsidR="002871E8" w:rsidRPr="00424F71" w:rsidRDefault="002871E8" w:rsidP="002871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871E8" w:rsidRPr="00424F71" w:rsidRDefault="002871E8" w:rsidP="004518AA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F71">
        <w:rPr>
          <w:rFonts w:ascii="Times New Roman" w:hAnsi="Times New Roman" w:cs="Times New Roman"/>
          <w:sz w:val="28"/>
          <w:szCs w:val="28"/>
        </w:rPr>
        <w:t>Контрольно-ревизионная деятельность</w:t>
      </w:r>
    </w:p>
    <w:p w:rsidR="002871E8" w:rsidRPr="00424F71" w:rsidRDefault="00424F71" w:rsidP="00424F71">
      <w:pPr>
        <w:ind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>На основании приказа Председателя КСП от 21.06.2012 года №1 инспекцией проводилась проверка в Комитете по управлению муниц</w:t>
      </w:r>
      <w:r w:rsidR="002871E8" w:rsidRPr="00424F71">
        <w:rPr>
          <w:sz w:val="28"/>
          <w:szCs w:val="28"/>
        </w:rPr>
        <w:t>и</w:t>
      </w:r>
      <w:r w:rsidR="002871E8" w:rsidRPr="00424F71">
        <w:rPr>
          <w:sz w:val="28"/>
          <w:szCs w:val="28"/>
        </w:rPr>
        <w:t>пальным имуществом (далее по тексту КУМИ) размещения заказов на поставки товаров, выполнение работ, оказание услуг для муниципал</w:t>
      </w:r>
      <w:r w:rsidR="002871E8" w:rsidRPr="00424F71">
        <w:rPr>
          <w:sz w:val="28"/>
          <w:szCs w:val="28"/>
        </w:rPr>
        <w:t>ь</w:t>
      </w:r>
      <w:r w:rsidR="002871E8" w:rsidRPr="00424F71">
        <w:rPr>
          <w:sz w:val="28"/>
          <w:szCs w:val="28"/>
        </w:rPr>
        <w:t>ных нужд за 2011 год.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424F71">
        <w:rPr>
          <w:sz w:val="28"/>
          <w:szCs w:val="28"/>
        </w:rPr>
        <w:t xml:space="preserve">В результате проверки </w:t>
      </w:r>
      <w:r w:rsidRPr="00424F71">
        <w:rPr>
          <w:rFonts w:eastAsia="Times New Roman"/>
          <w:sz w:val="28"/>
          <w:szCs w:val="28"/>
        </w:rPr>
        <w:t>выявлено</w:t>
      </w:r>
      <w:r w:rsidRPr="00424F71">
        <w:rPr>
          <w:sz w:val="28"/>
          <w:szCs w:val="28"/>
        </w:rPr>
        <w:t>: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sz w:val="28"/>
          <w:szCs w:val="28"/>
        </w:rPr>
      </w:pPr>
      <w:r w:rsidRPr="00424F71">
        <w:rPr>
          <w:rFonts w:eastAsia="Times New Roman"/>
          <w:sz w:val="28"/>
          <w:szCs w:val="28"/>
          <w:lang w:eastAsia="en-US"/>
        </w:rPr>
        <w:t>В нарушение требования п</w:t>
      </w:r>
      <w:r w:rsidR="00891393">
        <w:rPr>
          <w:rFonts w:eastAsia="Times New Roman"/>
          <w:sz w:val="28"/>
          <w:szCs w:val="28"/>
          <w:lang w:eastAsia="en-US"/>
        </w:rPr>
        <w:t xml:space="preserve">ункта </w:t>
      </w:r>
      <w:r w:rsidRPr="00424F71">
        <w:rPr>
          <w:rFonts w:eastAsia="Times New Roman"/>
          <w:sz w:val="28"/>
          <w:szCs w:val="28"/>
          <w:lang w:eastAsia="en-US"/>
        </w:rPr>
        <w:t>14 ч</w:t>
      </w:r>
      <w:r w:rsidR="00891393">
        <w:rPr>
          <w:rFonts w:eastAsia="Times New Roman"/>
          <w:sz w:val="28"/>
          <w:szCs w:val="28"/>
          <w:lang w:eastAsia="en-US"/>
        </w:rPr>
        <w:t xml:space="preserve">асти </w:t>
      </w:r>
      <w:r w:rsidRPr="00424F71">
        <w:rPr>
          <w:rFonts w:eastAsia="Times New Roman"/>
          <w:sz w:val="28"/>
          <w:szCs w:val="28"/>
          <w:lang w:eastAsia="en-US"/>
        </w:rPr>
        <w:t>2 ст</w:t>
      </w:r>
      <w:r w:rsidR="00891393">
        <w:rPr>
          <w:rFonts w:eastAsia="Times New Roman"/>
          <w:sz w:val="28"/>
          <w:szCs w:val="28"/>
          <w:lang w:eastAsia="en-US"/>
        </w:rPr>
        <w:t xml:space="preserve">атьи </w:t>
      </w:r>
      <w:r w:rsidRPr="00424F71">
        <w:rPr>
          <w:rFonts w:eastAsia="Times New Roman"/>
          <w:sz w:val="28"/>
          <w:szCs w:val="28"/>
          <w:lang w:eastAsia="en-US"/>
        </w:rPr>
        <w:t xml:space="preserve">55 Закона о размещении заказов, КУМИ </w:t>
      </w:r>
      <w:r w:rsidRPr="00424F71">
        <w:rPr>
          <w:sz w:val="28"/>
          <w:szCs w:val="28"/>
        </w:rPr>
        <w:t>разместил заказы у единственного поставщика (исполнителя) более чем на 100 тыс. руб. в течение 4 квартала 2011 года.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Для принятия мер по устранению выявленного нарушения напра</w:t>
      </w:r>
      <w:r w:rsidRPr="00424F71">
        <w:rPr>
          <w:sz w:val="28"/>
          <w:szCs w:val="28"/>
        </w:rPr>
        <w:t>в</w:t>
      </w:r>
      <w:r w:rsidRPr="00424F71">
        <w:rPr>
          <w:sz w:val="28"/>
          <w:szCs w:val="28"/>
        </w:rPr>
        <w:t xml:space="preserve">лено представление в КУМИ. Виновное в нарушении лицо привлечено к дисциплинарной ответственности в виде замечания. 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По выявленному нарушению были направлены материалы в Д</w:t>
      </w:r>
      <w:r w:rsidRPr="00424F71">
        <w:rPr>
          <w:sz w:val="28"/>
          <w:szCs w:val="28"/>
        </w:rPr>
        <w:t>е</w:t>
      </w:r>
      <w:r w:rsidRPr="00424F71">
        <w:rPr>
          <w:sz w:val="28"/>
          <w:szCs w:val="28"/>
        </w:rPr>
        <w:t>партамент экономического развития ХМАО – Югры для рассмотрения вопроса о возбуждении административного производства в отношении виновного должностного лица, допустившего нарушение законодател</w:t>
      </w:r>
      <w:r w:rsidRPr="00424F71">
        <w:rPr>
          <w:sz w:val="28"/>
          <w:szCs w:val="28"/>
        </w:rPr>
        <w:t>ь</w:t>
      </w:r>
      <w:r w:rsidRPr="00424F71">
        <w:rPr>
          <w:sz w:val="28"/>
          <w:szCs w:val="28"/>
        </w:rPr>
        <w:t>ства.</w:t>
      </w:r>
    </w:p>
    <w:p w:rsidR="002871E8" w:rsidRPr="00424F71" w:rsidRDefault="00424F71" w:rsidP="00424F71">
      <w:pPr>
        <w:ind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>На основании распоряжения исполняющего обязанности пре</w:t>
      </w:r>
      <w:r w:rsidR="002871E8" w:rsidRPr="00424F71">
        <w:rPr>
          <w:sz w:val="28"/>
          <w:szCs w:val="28"/>
        </w:rPr>
        <w:t>д</w:t>
      </w:r>
      <w:r w:rsidR="002871E8" w:rsidRPr="00424F71">
        <w:rPr>
          <w:sz w:val="28"/>
          <w:szCs w:val="28"/>
        </w:rPr>
        <w:t>седателя Думы от 19.07.2012 года №</w:t>
      </w:r>
      <w:r w:rsidR="00891393"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>53-р инспекцией проводилась пр</w:t>
      </w:r>
      <w:r w:rsidR="002871E8" w:rsidRPr="00424F71">
        <w:rPr>
          <w:sz w:val="28"/>
          <w:szCs w:val="28"/>
        </w:rPr>
        <w:t>о</w:t>
      </w:r>
      <w:r w:rsidR="002871E8" w:rsidRPr="00424F71">
        <w:rPr>
          <w:sz w:val="28"/>
          <w:szCs w:val="28"/>
        </w:rPr>
        <w:t>верка в МБУ «Комбинат питания» размещения заказов на поставки т</w:t>
      </w:r>
      <w:r w:rsidR="002871E8" w:rsidRPr="00424F71">
        <w:rPr>
          <w:sz w:val="28"/>
          <w:szCs w:val="28"/>
        </w:rPr>
        <w:t>о</w:t>
      </w:r>
      <w:r w:rsidR="002871E8" w:rsidRPr="00424F71">
        <w:rPr>
          <w:sz w:val="28"/>
          <w:szCs w:val="28"/>
        </w:rPr>
        <w:t>варов, выполнение работ, оказание услуг для муниципальных нужд за 2011 год.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424F71">
        <w:rPr>
          <w:sz w:val="28"/>
          <w:szCs w:val="28"/>
        </w:rPr>
        <w:t xml:space="preserve">В результате проверки </w:t>
      </w:r>
      <w:r w:rsidRPr="00424F71">
        <w:rPr>
          <w:rFonts w:eastAsia="Times New Roman"/>
          <w:sz w:val="28"/>
          <w:szCs w:val="28"/>
        </w:rPr>
        <w:t>выявлено</w:t>
      </w:r>
      <w:r w:rsidRPr="00424F71">
        <w:rPr>
          <w:sz w:val="28"/>
          <w:szCs w:val="28"/>
        </w:rPr>
        <w:t>: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sz w:val="28"/>
          <w:szCs w:val="28"/>
        </w:rPr>
      </w:pPr>
      <w:r w:rsidRPr="00424F71">
        <w:rPr>
          <w:rFonts w:eastAsia="Times New Roman"/>
          <w:sz w:val="28"/>
          <w:szCs w:val="28"/>
          <w:lang w:eastAsia="en-US"/>
        </w:rPr>
        <w:t>В нарушение требования п</w:t>
      </w:r>
      <w:r w:rsidR="00891393">
        <w:rPr>
          <w:rFonts w:eastAsia="Times New Roman"/>
          <w:sz w:val="28"/>
          <w:szCs w:val="28"/>
          <w:lang w:eastAsia="en-US"/>
        </w:rPr>
        <w:t xml:space="preserve">ункта </w:t>
      </w:r>
      <w:r w:rsidRPr="00424F71">
        <w:rPr>
          <w:rFonts w:eastAsia="Times New Roman"/>
          <w:sz w:val="28"/>
          <w:szCs w:val="28"/>
          <w:lang w:eastAsia="en-US"/>
        </w:rPr>
        <w:t>14 ч</w:t>
      </w:r>
      <w:r w:rsidR="00891393">
        <w:rPr>
          <w:rFonts w:eastAsia="Times New Roman"/>
          <w:sz w:val="28"/>
          <w:szCs w:val="28"/>
          <w:lang w:eastAsia="en-US"/>
        </w:rPr>
        <w:t xml:space="preserve">асти </w:t>
      </w:r>
      <w:r w:rsidRPr="00424F71">
        <w:rPr>
          <w:rFonts w:eastAsia="Times New Roman"/>
          <w:sz w:val="28"/>
          <w:szCs w:val="28"/>
          <w:lang w:eastAsia="en-US"/>
        </w:rPr>
        <w:t>2 ст</w:t>
      </w:r>
      <w:r w:rsidR="00891393">
        <w:rPr>
          <w:rFonts w:eastAsia="Times New Roman"/>
          <w:sz w:val="28"/>
          <w:szCs w:val="28"/>
          <w:lang w:eastAsia="en-US"/>
        </w:rPr>
        <w:t xml:space="preserve">атьи </w:t>
      </w:r>
      <w:r w:rsidRPr="00424F71">
        <w:rPr>
          <w:rFonts w:eastAsia="Times New Roman"/>
          <w:sz w:val="28"/>
          <w:szCs w:val="28"/>
          <w:lang w:eastAsia="en-US"/>
        </w:rPr>
        <w:t xml:space="preserve">55 Закона о размещении заказов, МБУ «Комбинат питания» </w:t>
      </w:r>
      <w:r w:rsidRPr="00424F71">
        <w:rPr>
          <w:sz w:val="28"/>
          <w:szCs w:val="28"/>
        </w:rPr>
        <w:t>разместило заказы у единственного поставщика (исполнителя) более чем 100 тыс. руб. в течение 4 квартала 2011 года.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Для принятия мер по устранению выявленного нарушения напра</w:t>
      </w:r>
      <w:r w:rsidRPr="00424F71">
        <w:rPr>
          <w:sz w:val="28"/>
          <w:szCs w:val="28"/>
        </w:rPr>
        <w:t>в</w:t>
      </w:r>
      <w:r w:rsidRPr="00424F71">
        <w:rPr>
          <w:sz w:val="28"/>
          <w:szCs w:val="28"/>
        </w:rPr>
        <w:t xml:space="preserve">лено представление в МБУ «Комбинат питания». Виновное в нарушении лицо привлечено к дисциплинарной ответственности в виде замечания. 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По выявленному нарушению были направлены материалы в Д</w:t>
      </w:r>
      <w:r w:rsidRPr="00424F71">
        <w:rPr>
          <w:sz w:val="28"/>
          <w:szCs w:val="28"/>
        </w:rPr>
        <w:t>е</w:t>
      </w:r>
      <w:r w:rsidRPr="00424F71">
        <w:rPr>
          <w:sz w:val="28"/>
          <w:szCs w:val="28"/>
        </w:rPr>
        <w:t>партамент экономического развития Х</w:t>
      </w:r>
      <w:r w:rsidR="00891393">
        <w:rPr>
          <w:sz w:val="28"/>
          <w:szCs w:val="28"/>
        </w:rPr>
        <w:t>анты-Мансийского автономного округа</w:t>
      </w:r>
      <w:r w:rsidRPr="00424F71">
        <w:rPr>
          <w:sz w:val="28"/>
          <w:szCs w:val="28"/>
        </w:rPr>
        <w:t xml:space="preserve"> 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 xml:space="preserve">– 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Югры для рассмотрения вопроса о возбуждении администр</w:t>
      </w:r>
      <w:r w:rsidRPr="00424F71">
        <w:rPr>
          <w:sz w:val="28"/>
          <w:szCs w:val="28"/>
        </w:rPr>
        <w:t>а</w:t>
      </w:r>
      <w:r w:rsidRPr="00424F71">
        <w:rPr>
          <w:sz w:val="28"/>
          <w:szCs w:val="28"/>
        </w:rPr>
        <w:t>тивного производства в отношении виновного должностного лица, д</w:t>
      </w:r>
      <w:r w:rsidRPr="00424F71">
        <w:rPr>
          <w:sz w:val="28"/>
          <w:szCs w:val="28"/>
        </w:rPr>
        <w:t>о</w:t>
      </w:r>
      <w:r w:rsidRPr="00424F71">
        <w:rPr>
          <w:sz w:val="28"/>
          <w:szCs w:val="28"/>
        </w:rPr>
        <w:t>пустившего нарушение законодательства.</w:t>
      </w:r>
    </w:p>
    <w:p w:rsidR="002871E8" w:rsidRPr="00424F71" w:rsidRDefault="00424F71" w:rsidP="0042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871E8" w:rsidRPr="00424F71">
        <w:rPr>
          <w:sz w:val="28"/>
          <w:szCs w:val="28"/>
        </w:rPr>
        <w:t>На основании распоряжения Председателя Думы от 27.08.2012 года № 58-р инспекцией проводилась проверка в МБУ ДЦ «Этвит» ра</w:t>
      </w:r>
      <w:r w:rsidR="002871E8" w:rsidRPr="00424F71">
        <w:rPr>
          <w:sz w:val="28"/>
          <w:szCs w:val="28"/>
        </w:rPr>
        <w:t>з</w:t>
      </w:r>
      <w:r w:rsidR="002871E8" w:rsidRPr="00424F71">
        <w:rPr>
          <w:sz w:val="28"/>
          <w:szCs w:val="28"/>
        </w:rPr>
        <w:t>мещения заказов на поставки товаров, выполнение работ, оказание услуг для муниципальных нужд за 2011 год.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424F71">
        <w:rPr>
          <w:sz w:val="28"/>
          <w:szCs w:val="28"/>
        </w:rPr>
        <w:t xml:space="preserve">В результате проверки </w:t>
      </w:r>
      <w:r w:rsidRPr="00424F71">
        <w:rPr>
          <w:rFonts w:eastAsia="Times New Roman"/>
          <w:sz w:val="28"/>
          <w:szCs w:val="28"/>
        </w:rPr>
        <w:t>выявлено</w:t>
      </w:r>
      <w:r w:rsidRPr="00424F71">
        <w:rPr>
          <w:sz w:val="28"/>
          <w:szCs w:val="28"/>
        </w:rPr>
        <w:t>:</w:t>
      </w:r>
    </w:p>
    <w:p w:rsidR="002871E8" w:rsidRPr="00424F71" w:rsidRDefault="004518AA" w:rsidP="004518AA">
      <w:pPr>
        <w:pStyle w:val="ae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2871E8" w:rsidRPr="00424F71">
        <w:rPr>
          <w:bCs/>
          <w:sz w:val="28"/>
          <w:szCs w:val="28"/>
        </w:rPr>
        <w:t xml:space="preserve"> нарушение требования ч</w:t>
      </w:r>
      <w:r w:rsidR="00891393">
        <w:rPr>
          <w:bCs/>
          <w:sz w:val="28"/>
          <w:szCs w:val="28"/>
        </w:rPr>
        <w:t xml:space="preserve">асти </w:t>
      </w:r>
      <w:r w:rsidR="002871E8" w:rsidRPr="00424F71">
        <w:rPr>
          <w:bCs/>
          <w:sz w:val="28"/>
          <w:szCs w:val="28"/>
        </w:rPr>
        <w:t>1 ст</w:t>
      </w:r>
      <w:r w:rsidR="00891393">
        <w:rPr>
          <w:bCs/>
          <w:sz w:val="28"/>
          <w:szCs w:val="28"/>
        </w:rPr>
        <w:t xml:space="preserve">атьи </w:t>
      </w:r>
      <w:r w:rsidR="002871E8" w:rsidRPr="00424F71">
        <w:rPr>
          <w:bCs/>
          <w:sz w:val="28"/>
          <w:szCs w:val="28"/>
        </w:rPr>
        <w:t xml:space="preserve">15 Закона о размещении заказов, </w:t>
      </w:r>
      <w:r w:rsidR="002871E8" w:rsidRPr="00424F71">
        <w:rPr>
          <w:sz w:val="28"/>
          <w:szCs w:val="28"/>
        </w:rPr>
        <w:t xml:space="preserve">МБУ ДЦ «Этвит» в 2011 году не размещало </w:t>
      </w:r>
      <w:r w:rsidR="002871E8" w:rsidRPr="00424F71">
        <w:rPr>
          <w:bCs/>
          <w:sz w:val="28"/>
          <w:szCs w:val="28"/>
        </w:rPr>
        <w:t>заказы у субъе</w:t>
      </w:r>
      <w:r>
        <w:rPr>
          <w:bCs/>
          <w:sz w:val="28"/>
          <w:szCs w:val="28"/>
        </w:rPr>
        <w:t>ктов малого предпринимательства;</w:t>
      </w:r>
    </w:p>
    <w:p w:rsidR="002871E8" w:rsidRPr="00424F71" w:rsidRDefault="004518AA" w:rsidP="004518AA">
      <w:pPr>
        <w:pStyle w:val="af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871E8" w:rsidRPr="00424F71">
        <w:rPr>
          <w:sz w:val="28"/>
          <w:szCs w:val="28"/>
        </w:rPr>
        <w:t xml:space="preserve"> нарушение требования п</w:t>
      </w:r>
      <w:r w:rsidR="00891393">
        <w:rPr>
          <w:sz w:val="28"/>
          <w:szCs w:val="28"/>
        </w:rPr>
        <w:t xml:space="preserve">ункта </w:t>
      </w:r>
      <w:r w:rsidR="002871E8" w:rsidRPr="00424F71">
        <w:rPr>
          <w:sz w:val="28"/>
          <w:szCs w:val="28"/>
        </w:rPr>
        <w:t>3 ст</w:t>
      </w:r>
      <w:r w:rsidR="00891393">
        <w:rPr>
          <w:sz w:val="28"/>
          <w:szCs w:val="28"/>
        </w:rPr>
        <w:t xml:space="preserve">атьи </w:t>
      </w:r>
      <w:r w:rsidR="002871E8" w:rsidRPr="00424F71">
        <w:rPr>
          <w:sz w:val="28"/>
          <w:szCs w:val="28"/>
        </w:rPr>
        <w:t>18 Закона о размещении заказов, МБУ ДЦ «Этвит» были предоставлены через официальный сайт госзакупок в федеральный уполномоченный орган сведения об измен</w:t>
      </w:r>
      <w:r w:rsidR="002871E8" w:rsidRPr="00424F71">
        <w:rPr>
          <w:sz w:val="28"/>
          <w:szCs w:val="28"/>
        </w:rPr>
        <w:t>е</w:t>
      </w:r>
      <w:r w:rsidR="002871E8" w:rsidRPr="00424F71">
        <w:rPr>
          <w:sz w:val="28"/>
          <w:szCs w:val="28"/>
        </w:rPr>
        <w:t>нии и об исполнении 9 контрактов (договоров).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Для принятия мер по устранению выявленных нарушений напра</w:t>
      </w:r>
      <w:r w:rsidRPr="00424F71">
        <w:rPr>
          <w:sz w:val="28"/>
          <w:szCs w:val="28"/>
        </w:rPr>
        <w:t>в</w:t>
      </w:r>
      <w:r w:rsidRPr="00424F71">
        <w:rPr>
          <w:sz w:val="28"/>
          <w:szCs w:val="28"/>
        </w:rPr>
        <w:t xml:space="preserve">лено представление в МБУ ДЦ «Этвит». Виновное в нарушениях лицо привлечено к дисциплинарной ответственности в виде замечания. 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По выявленным нарушениям были направлены материалы в Д</w:t>
      </w:r>
      <w:r w:rsidRPr="00424F71">
        <w:rPr>
          <w:sz w:val="28"/>
          <w:szCs w:val="28"/>
        </w:rPr>
        <w:t>е</w:t>
      </w:r>
      <w:r w:rsidRPr="00424F71">
        <w:rPr>
          <w:sz w:val="28"/>
          <w:szCs w:val="28"/>
        </w:rPr>
        <w:t>партамент экономического развития Х</w:t>
      </w:r>
      <w:r w:rsidR="00891393">
        <w:rPr>
          <w:sz w:val="28"/>
          <w:szCs w:val="28"/>
        </w:rPr>
        <w:t xml:space="preserve">анты Мансийского автономного округа </w:t>
      </w:r>
      <w:r w:rsidRPr="00424F71">
        <w:rPr>
          <w:sz w:val="28"/>
          <w:szCs w:val="28"/>
        </w:rPr>
        <w:t xml:space="preserve"> – Югры для рассмотрения вопроса о возбуждении администр</w:t>
      </w:r>
      <w:r w:rsidRPr="00424F71">
        <w:rPr>
          <w:sz w:val="28"/>
          <w:szCs w:val="28"/>
        </w:rPr>
        <w:t>а</w:t>
      </w:r>
      <w:r w:rsidRPr="00424F71">
        <w:rPr>
          <w:sz w:val="28"/>
          <w:szCs w:val="28"/>
        </w:rPr>
        <w:t>тивного производства в отношении виновного должностного лица, д</w:t>
      </w:r>
      <w:r w:rsidRPr="00424F71">
        <w:rPr>
          <w:sz w:val="28"/>
          <w:szCs w:val="28"/>
        </w:rPr>
        <w:t>о</w:t>
      </w:r>
      <w:r w:rsidRPr="00424F71">
        <w:rPr>
          <w:sz w:val="28"/>
          <w:szCs w:val="28"/>
        </w:rPr>
        <w:t>пустившего нарушения законодательства.</w:t>
      </w:r>
    </w:p>
    <w:p w:rsidR="002871E8" w:rsidRPr="00424F71" w:rsidRDefault="004518AA" w:rsidP="00451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871E8" w:rsidRPr="00424F71">
        <w:rPr>
          <w:sz w:val="28"/>
          <w:szCs w:val="28"/>
        </w:rPr>
        <w:t>На основании распоряжения Председателя Думы от 27.08.2012 года №</w:t>
      </w:r>
      <w:r w:rsidR="00891393"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>59-р инспекцией проводилась проверка в МБУ «Краеведческий музей» размещения заказов на поставки товаров, выполнение работ, ок</w:t>
      </w:r>
      <w:r w:rsidR="002871E8" w:rsidRPr="00424F71">
        <w:rPr>
          <w:sz w:val="28"/>
          <w:szCs w:val="28"/>
        </w:rPr>
        <w:t>а</w:t>
      </w:r>
      <w:r w:rsidR="002871E8" w:rsidRPr="00424F71">
        <w:rPr>
          <w:sz w:val="28"/>
          <w:szCs w:val="28"/>
        </w:rPr>
        <w:t>зание услуг для муниципальных нужд за 2011 год.</w:t>
      </w:r>
    </w:p>
    <w:p w:rsidR="002871E8" w:rsidRPr="00424F71" w:rsidRDefault="002871E8" w:rsidP="002871E8">
      <w:pPr>
        <w:ind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В ходе проведения проверки в МБУ «Краеведческий музей» нар</w:t>
      </w:r>
      <w:r w:rsidRPr="00424F71">
        <w:rPr>
          <w:sz w:val="28"/>
          <w:szCs w:val="28"/>
        </w:rPr>
        <w:t>у</w:t>
      </w:r>
      <w:r w:rsidRPr="00424F71">
        <w:rPr>
          <w:sz w:val="28"/>
          <w:szCs w:val="28"/>
        </w:rPr>
        <w:t>шений размещения заказов на поставки товаров, выполнение работ, ок</w:t>
      </w:r>
      <w:r w:rsidRPr="00424F71">
        <w:rPr>
          <w:sz w:val="28"/>
          <w:szCs w:val="28"/>
        </w:rPr>
        <w:t>а</w:t>
      </w:r>
      <w:r w:rsidRPr="00424F71">
        <w:rPr>
          <w:sz w:val="28"/>
          <w:szCs w:val="28"/>
        </w:rPr>
        <w:t>зание услуг для муниципальных нужд не выявлено.</w:t>
      </w:r>
    </w:p>
    <w:p w:rsidR="002871E8" w:rsidRPr="00424F71" w:rsidRDefault="004518AA" w:rsidP="00451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871E8" w:rsidRPr="00424F71">
        <w:rPr>
          <w:sz w:val="28"/>
          <w:szCs w:val="28"/>
        </w:rPr>
        <w:t>На основании распоряжения Председателя Думы от 27.08.2012 года №</w:t>
      </w:r>
      <w:r w:rsidR="00891393"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>60-р инспекцией проводилась проверка в МУ «Управление кап</w:t>
      </w:r>
      <w:r w:rsidR="002871E8" w:rsidRPr="00424F71">
        <w:rPr>
          <w:sz w:val="28"/>
          <w:szCs w:val="28"/>
        </w:rPr>
        <w:t>и</w:t>
      </w:r>
      <w:r w:rsidR="002871E8" w:rsidRPr="00424F71">
        <w:rPr>
          <w:sz w:val="28"/>
          <w:szCs w:val="28"/>
        </w:rPr>
        <w:t>тального строительства» (далее по тексту МУ «УКС») размещения зак</w:t>
      </w:r>
      <w:r w:rsidR="002871E8" w:rsidRPr="00424F71">
        <w:rPr>
          <w:sz w:val="28"/>
          <w:szCs w:val="28"/>
        </w:rPr>
        <w:t>а</w:t>
      </w:r>
      <w:r w:rsidR="002871E8" w:rsidRPr="00424F71">
        <w:rPr>
          <w:sz w:val="28"/>
          <w:szCs w:val="28"/>
        </w:rPr>
        <w:t>зов на поставки товаров, выполнение работ, оказание услуг для муниц</w:t>
      </w:r>
      <w:r w:rsidR="002871E8" w:rsidRPr="00424F71">
        <w:rPr>
          <w:sz w:val="28"/>
          <w:szCs w:val="28"/>
        </w:rPr>
        <w:t>и</w:t>
      </w:r>
      <w:r w:rsidR="002871E8" w:rsidRPr="00424F71">
        <w:rPr>
          <w:sz w:val="28"/>
          <w:szCs w:val="28"/>
        </w:rPr>
        <w:t>пальных нужд за 2011 год.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424F71">
        <w:rPr>
          <w:sz w:val="28"/>
          <w:szCs w:val="28"/>
        </w:rPr>
        <w:t xml:space="preserve">В результате проверки </w:t>
      </w:r>
      <w:r w:rsidRPr="00424F71">
        <w:rPr>
          <w:rFonts w:eastAsia="Times New Roman"/>
          <w:sz w:val="28"/>
          <w:szCs w:val="28"/>
        </w:rPr>
        <w:t>выявлено</w:t>
      </w:r>
      <w:r w:rsidRPr="00424F71">
        <w:rPr>
          <w:sz w:val="28"/>
          <w:szCs w:val="28"/>
        </w:rPr>
        <w:t>: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sz w:val="28"/>
          <w:szCs w:val="28"/>
        </w:rPr>
      </w:pPr>
      <w:r w:rsidRPr="00424F71">
        <w:rPr>
          <w:bCs/>
          <w:sz w:val="28"/>
          <w:szCs w:val="28"/>
        </w:rPr>
        <w:t>В нарушение требования ч</w:t>
      </w:r>
      <w:r w:rsidR="00891393">
        <w:rPr>
          <w:bCs/>
          <w:sz w:val="28"/>
          <w:szCs w:val="28"/>
        </w:rPr>
        <w:t xml:space="preserve">асти </w:t>
      </w:r>
      <w:r w:rsidRPr="00424F71">
        <w:rPr>
          <w:bCs/>
          <w:sz w:val="28"/>
          <w:szCs w:val="28"/>
        </w:rPr>
        <w:t>1 ст</w:t>
      </w:r>
      <w:r w:rsidR="00891393">
        <w:rPr>
          <w:bCs/>
          <w:sz w:val="28"/>
          <w:szCs w:val="28"/>
        </w:rPr>
        <w:t xml:space="preserve">атьи </w:t>
      </w:r>
      <w:r w:rsidRPr="00424F71">
        <w:rPr>
          <w:bCs/>
          <w:sz w:val="28"/>
          <w:szCs w:val="28"/>
        </w:rPr>
        <w:t xml:space="preserve">15 Закона о размещении заказов, </w:t>
      </w:r>
      <w:r w:rsidRPr="00424F71">
        <w:rPr>
          <w:sz w:val="28"/>
          <w:szCs w:val="28"/>
        </w:rPr>
        <w:t xml:space="preserve">МУ «УКС» в 2011 году не размещало </w:t>
      </w:r>
      <w:r w:rsidRPr="00424F71">
        <w:rPr>
          <w:bCs/>
          <w:sz w:val="28"/>
          <w:szCs w:val="28"/>
        </w:rPr>
        <w:t>заказы у субъектов малого предпринимательства.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Для принятия мер по устранению выявленного нарушения напра</w:t>
      </w:r>
      <w:r w:rsidRPr="00424F71">
        <w:rPr>
          <w:sz w:val="28"/>
          <w:szCs w:val="28"/>
        </w:rPr>
        <w:t>в</w:t>
      </w:r>
      <w:r w:rsidRPr="00424F71">
        <w:rPr>
          <w:sz w:val="28"/>
          <w:szCs w:val="28"/>
        </w:rPr>
        <w:t>лено представление в МУ «УКС». Виновное в нарушении лицо привл</w:t>
      </w:r>
      <w:r w:rsidRPr="00424F71">
        <w:rPr>
          <w:sz w:val="28"/>
          <w:szCs w:val="28"/>
        </w:rPr>
        <w:t>е</w:t>
      </w:r>
      <w:r w:rsidRPr="00424F71">
        <w:rPr>
          <w:sz w:val="28"/>
          <w:szCs w:val="28"/>
        </w:rPr>
        <w:t xml:space="preserve">чено к дисциплинарной ответственности в виде замечания. </w:t>
      </w:r>
    </w:p>
    <w:p w:rsidR="002871E8" w:rsidRPr="00424F71" w:rsidRDefault="002871E8" w:rsidP="002871E8">
      <w:pPr>
        <w:pStyle w:val="ab"/>
        <w:ind w:left="0"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По выявленному нарушению были направлены материалы в Д</w:t>
      </w:r>
      <w:r w:rsidRPr="00424F71">
        <w:rPr>
          <w:sz w:val="28"/>
          <w:szCs w:val="28"/>
        </w:rPr>
        <w:t>е</w:t>
      </w:r>
      <w:r w:rsidRPr="00424F71">
        <w:rPr>
          <w:sz w:val="28"/>
          <w:szCs w:val="28"/>
        </w:rPr>
        <w:t>партамент экономического развития Х</w:t>
      </w:r>
      <w:r w:rsidR="00891393">
        <w:rPr>
          <w:sz w:val="28"/>
          <w:szCs w:val="28"/>
        </w:rPr>
        <w:t xml:space="preserve">анты-Мансийского автономного округа </w:t>
      </w:r>
      <w:r w:rsidRPr="00424F71">
        <w:rPr>
          <w:sz w:val="28"/>
          <w:szCs w:val="28"/>
        </w:rPr>
        <w:t xml:space="preserve"> – Югры для рассмотрения вопроса о возбуждении администр</w:t>
      </w:r>
      <w:r w:rsidRPr="00424F71">
        <w:rPr>
          <w:sz w:val="28"/>
          <w:szCs w:val="28"/>
        </w:rPr>
        <w:t>а</w:t>
      </w:r>
      <w:r w:rsidRPr="00424F71">
        <w:rPr>
          <w:sz w:val="28"/>
          <w:szCs w:val="28"/>
        </w:rPr>
        <w:t>тивного производства в отношении виновного должностного лица, д</w:t>
      </w:r>
      <w:r w:rsidRPr="00424F71">
        <w:rPr>
          <w:sz w:val="28"/>
          <w:szCs w:val="28"/>
        </w:rPr>
        <w:t>о</w:t>
      </w:r>
      <w:r w:rsidRPr="00424F71">
        <w:rPr>
          <w:sz w:val="28"/>
          <w:szCs w:val="28"/>
        </w:rPr>
        <w:t>пустившего нарушение законодательства.</w:t>
      </w:r>
    </w:p>
    <w:p w:rsidR="002871E8" w:rsidRPr="00424F71" w:rsidRDefault="004518AA" w:rsidP="00451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871E8" w:rsidRPr="00424F71">
        <w:rPr>
          <w:sz w:val="28"/>
          <w:szCs w:val="28"/>
        </w:rPr>
        <w:t>На основании распоряжения исполняющего обязанности пре</w:t>
      </w:r>
      <w:r w:rsidR="002871E8" w:rsidRPr="00424F71">
        <w:rPr>
          <w:sz w:val="28"/>
          <w:szCs w:val="28"/>
        </w:rPr>
        <w:t>д</w:t>
      </w:r>
      <w:r w:rsidR="002871E8" w:rsidRPr="00424F71">
        <w:rPr>
          <w:sz w:val="28"/>
          <w:szCs w:val="28"/>
        </w:rPr>
        <w:t>седателя Думы города от 18.07.2012 №</w:t>
      </w:r>
      <w:r w:rsidR="00891393">
        <w:rPr>
          <w:sz w:val="28"/>
          <w:szCs w:val="28"/>
        </w:rPr>
        <w:t xml:space="preserve"> </w:t>
      </w:r>
      <w:r w:rsidR="002871E8" w:rsidRPr="00424F71">
        <w:rPr>
          <w:sz w:val="28"/>
          <w:szCs w:val="28"/>
        </w:rPr>
        <w:t xml:space="preserve">52-р проводилась проверка </w:t>
      </w:r>
      <w:r w:rsidR="002871E8" w:rsidRPr="00424F71">
        <w:rPr>
          <w:bCs/>
          <w:sz w:val="28"/>
          <w:szCs w:val="28"/>
        </w:rPr>
        <w:t>пр</w:t>
      </w:r>
      <w:r w:rsidR="002871E8" w:rsidRPr="00424F71">
        <w:rPr>
          <w:bCs/>
          <w:sz w:val="28"/>
          <w:szCs w:val="28"/>
        </w:rPr>
        <w:t>и</w:t>
      </w:r>
      <w:r w:rsidR="002871E8" w:rsidRPr="00424F71">
        <w:rPr>
          <w:bCs/>
          <w:sz w:val="28"/>
          <w:szCs w:val="28"/>
        </w:rPr>
        <w:t>носящей доход деятельности в м</w:t>
      </w:r>
      <w:r w:rsidR="002871E8" w:rsidRPr="00424F71">
        <w:rPr>
          <w:sz w:val="28"/>
          <w:szCs w:val="28"/>
        </w:rPr>
        <w:t xml:space="preserve">униципальном бюджетном учреждении спортивно-оздоровительный комплекс «Звездный» </w:t>
      </w:r>
      <w:r w:rsidR="002871E8" w:rsidRPr="00424F71">
        <w:rPr>
          <w:bCs/>
          <w:sz w:val="28"/>
          <w:szCs w:val="28"/>
        </w:rPr>
        <w:t>за 2010 и 2011 годы</w:t>
      </w:r>
      <w:r w:rsidR="002871E8" w:rsidRPr="00424F71">
        <w:rPr>
          <w:sz w:val="28"/>
          <w:szCs w:val="28"/>
        </w:rPr>
        <w:t>.</w:t>
      </w:r>
    </w:p>
    <w:p w:rsidR="002871E8" w:rsidRPr="00424F71" w:rsidRDefault="002871E8" w:rsidP="002871E8">
      <w:pPr>
        <w:pStyle w:val="ae"/>
        <w:spacing w:after="0"/>
        <w:ind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В результате проверки установлено:</w:t>
      </w:r>
    </w:p>
    <w:p w:rsidR="002871E8" w:rsidRPr="00424F71" w:rsidRDefault="004518AA" w:rsidP="004518AA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2871E8" w:rsidRPr="00424F71">
        <w:rPr>
          <w:rFonts w:eastAsia="Times New Roman"/>
          <w:bCs/>
          <w:sz w:val="28"/>
          <w:szCs w:val="28"/>
        </w:rPr>
        <w:t>использование средств от приносящей доход деятельности сверх норм, установленных «Г</w:t>
      </w:r>
      <w:r w:rsidR="002871E8" w:rsidRPr="00424F71">
        <w:rPr>
          <w:sz w:val="28"/>
          <w:szCs w:val="28"/>
        </w:rPr>
        <w:t>енеральным разрешением главного распорядителя средств местного бюджета на осуществление приносящей доход деятельности подведомственными ему учреждениями»,</w:t>
      </w:r>
      <w:r w:rsidR="002871E8" w:rsidRPr="00424F71">
        <w:rPr>
          <w:rFonts w:eastAsia="Times New Roman"/>
          <w:bCs/>
          <w:sz w:val="28"/>
          <w:szCs w:val="28"/>
        </w:rPr>
        <w:t xml:space="preserve"> в размере 410 784 рубля 46 копеек по одним статьям, и использование меньше средств, чем предусмотрено разрешением по другим статьям на сумму 839 774 рубля 31 копейка</w:t>
      </w:r>
      <w:r w:rsidR="002871E8" w:rsidRPr="00424F71">
        <w:rPr>
          <w:sz w:val="28"/>
          <w:szCs w:val="28"/>
        </w:rPr>
        <w:t>;</w:t>
      </w:r>
    </w:p>
    <w:p w:rsidR="002871E8" w:rsidRPr="004518AA" w:rsidRDefault="004518AA" w:rsidP="004518AA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71E8" w:rsidRPr="004518AA">
        <w:rPr>
          <w:bCs/>
          <w:sz w:val="28"/>
          <w:szCs w:val="28"/>
        </w:rPr>
        <w:t>нарушение п</w:t>
      </w:r>
      <w:r w:rsidR="00891393">
        <w:rPr>
          <w:bCs/>
          <w:sz w:val="28"/>
          <w:szCs w:val="28"/>
        </w:rPr>
        <w:t xml:space="preserve">ункта </w:t>
      </w:r>
      <w:r w:rsidR="002871E8" w:rsidRPr="004518AA">
        <w:rPr>
          <w:bCs/>
          <w:sz w:val="28"/>
          <w:szCs w:val="28"/>
        </w:rPr>
        <w:t xml:space="preserve">6.25 </w:t>
      </w:r>
      <w:r w:rsidR="002871E8" w:rsidRPr="004518AA">
        <w:rPr>
          <w:sz w:val="28"/>
          <w:szCs w:val="28"/>
        </w:rPr>
        <w:t>Положения об оплате и стимулировании труда работников МБУ СОК «Звездный», выразившееся в том, что</w:t>
      </w:r>
      <w:r w:rsidR="002871E8" w:rsidRPr="004518AA">
        <w:rPr>
          <w:bCs/>
          <w:sz w:val="28"/>
          <w:szCs w:val="28"/>
        </w:rPr>
        <w:t xml:space="preserve"> пр</w:t>
      </w:r>
      <w:r w:rsidR="002871E8" w:rsidRPr="004518AA">
        <w:rPr>
          <w:bCs/>
          <w:sz w:val="28"/>
          <w:szCs w:val="28"/>
        </w:rPr>
        <w:t>и</w:t>
      </w:r>
      <w:r w:rsidR="002871E8" w:rsidRPr="004518AA">
        <w:rPr>
          <w:bCs/>
          <w:sz w:val="28"/>
          <w:szCs w:val="28"/>
        </w:rPr>
        <w:t>казы на лишение или снижение премии не оформлялись;</w:t>
      </w:r>
    </w:p>
    <w:p w:rsidR="002871E8" w:rsidRPr="00424F71" w:rsidRDefault="004518AA" w:rsidP="004518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71E8" w:rsidRPr="00424F71">
        <w:rPr>
          <w:bCs/>
          <w:sz w:val="28"/>
          <w:szCs w:val="28"/>
        </w:rPr>
        <w:t>в результате не предъявленной своевременно претензии к «Деб</w:t>
      </w:r>
      <w:r w:rsidR="002871E8" w:rsidRPr="00424F71">
        <w:rPr>
          <w:bCs/>
          <w:sz w:val="28"/>
          <w:szCs w:val="28"/>
        </w:rPr>
        <w:t>и</w:t>
      </w:r>
      <w:r w:rsidR="002871E8" w:rsidRPr="00424F71">
        <w:rPr>
          <w:bCs/>
          <w:sz w:val="28"/>
          <w:szCs w:val="28"/>
        </w:rPr>
        <w:t>торам» произошла потеря средств от приносящей доход деятельности прошлых периодов в размере 23 375 рублей 84 копейки.</w:t>
      </w:r>
    </w:p>
    <w:p w:rsidR="002871E8" w:rsidRPr="00424F71" w:rsidRDefault="002871E8" w:rsidP="002871E8">
      <w:pPr>
        <w:pStyle w:val="ae"/>
        <w:spacing w:after="0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24F71">
        <w:rPr>
          <w:rFonts w:eastAsia="Times New Roman"/>
          <w:bCs/>
          <w:sz w:val="28"/>
          <w:szCs w:val="28"/>
          <w:lang w:eastAsia="ru-RU"/>
        </w:rPr>
        <w:t>По итогам проверки было рекомендовано:</w:t>
      </w:r>
    </w:p>
    <w:p w:rsidR="002871E8" w:rsidRPr="00424F71" w:rsidRDefault="004518AA" w:rsidP="00451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1E8" w:rsidRPr="00424F71">
        <w:rPr>
          <w:sz w:val="28"/>
          <w:szCs w:val="28"/>
        </w:rPr>
        <w:t>в целях недопущения нарушений в части расходования средств от приносящей доход деятельности использовать данные средства стр</w:t>
      </w:r>
      <w:r w:rsidR="002871E8" w:rsidRPr="00424F71">
        <w:rPr>
          <w:sz w:val="28"/>
          <w:szCs w:val="28"/>
        </w:rPr>
        <w:t>о</w:t>
      </w:r>
      <w:r w:rsidR="002871E8" w:rsidRPr="00424F71">
        <w:rPr>
          <w:sz w:val="28"/>
          <w:szCs w:val="28"/>
        </w:rPr>
        <w:t>го в соответствии с генеральным разрешением;</w:t>
      </w:r>
    </w:p>
    <w:p w:rsidR="002871E8" w:rsidRPr="00424F71" w:rsidRDefault="004518AA" w:rsidP="004518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71E8" w:rsidRPr="00424F71">
        <w:rPr>
          <w:bCs/>
          <w:sz w:val="28"/>
          <w:szCs w:val="28"/>
        </w:rPr>
        <w:t xml:space="preserve">в целях недопущения </w:t>
      </w:r>
      <w:r w:rsidR="002871E8" w:rsidRPr="00424F71">
        <w:rPr>
          <w:sz w:val="28"/>
          <w:szCs w:val="28"/>
        </w:rPr>
        <w:t>Положения об оплате и стимулировании труда работников МБУ СОК «Звездный»</w:t>
      </w:r>
      <w:r w:rsidR="002871E8" w:rsidRPr="00424F71">
        <w:rPr>
          <w:bCs/>
          <w:sz w:val="28"/>
          <w:szCs w:val="28"/>
        </w:rPr>
        <w:t xml:space="preserve"> лишение или снижение премии оформлять приказами руководителя учреждения;</w:t>
      </w:r>
    </w:p>
    <w:p w:rsidR="002871E8" w:rsidRPr="00424F71" w:rsidRDefault="004518AA" w:rsidP="00451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1E8" w:rsidRPr="00424F71">
        <w:rPr>
          <w:sz w:val="28"/>
          <w:szCs w:val="28"/>
        </w:rPr>
        <w:t>в целях недопущения потери средств от приносящей доход де</w:t>
      </w:r>
      <w:r w:rsidR="002871E8" w:rsidRPr="00424F71">
        <w:rPr>
          <w:sz w:val="28"/>
          <w:szCs w:val="28"/>
        </w:rPr>
        <w:t>я</w:t>
      </w:r>
      <w:r w:rsidR="002871E8" w:rsidRPr="00424F71">
        <w:rPr>
          <w:sz w:val="28"/>
          <w:szCs w:val="28"/>
        </w:rPr>
        <w:t xml:space="preserve">тельности своевременно предъявлять претензии </w:t>
      </w:r>
      <w:r w:rsidR="002871E8" w:rsidRPr="00424F71">
        <w:rPr>
          <w:bCs/>
          <w:sz w:val="28"/>
          <w:szCs w:val="28"/>
        </w:rPr>
        <w:t>к «Дебиторам».</w:t>
      </w:r>
    </w:p>
    <w:p w:rsidR="002871E8" w:rsidRPr="00424F71" w:rsidRDefault="002871E8" w:rsidP="002871E8">
      <w:pPr>
        <w:ind w:firstLine="397"/>
        <w:jc w:val="both"/>
        <w:rPr>
          <w:sz w:val="28"/>
          <w:szCs w:val="28"/>
        </w:rPr>
      </w:pPr>
      <w:r w:rsidRPr="00424F71">
        <w:rPr>
          <w:bCs/>
          <w:sz w:val="28"/>
          <w:szCs w:val="28"/>
        </w:rPr>
        <w:t xml:space="preserve"> </w:t>
      </w:r>
    </w:p>
    <w:p w:rsidR="002871E8" w:rsidRPr="00424F71" w:rsidRDefault="002871E8" w:rsidP="004518AA">
      <w:pPr>
        <w:pStyle w:val="ab"/>
        <w:numPr>
          <w:ilvl w:val="0"/>
          <w:numId w:val="1"/>
        </w:numPr>
        <w:ind w:left="0" w:firstLine="397"/>
        <w:contextualSpacing/>
        <w:jc w:val="both"/>
        <w:rPr>
          <w:bCs/>
          <w:sz w:val="28"/>
          <w:szCs w:val="28"/>
        </w:rPr>
      </w:pPr>
      <w:r w:rsidRPr="00424F71">
        <w:rPr>
          <w:bCs/>
          <w:sz w:val="28"/>
          <w:szCs w:val="28"/>
        </w:rPr>
        <w:t>Экспертно</w:t>
      </w:r>
      <w:r w:rsidR="004518AA">
        <w:rPr>
          <w:bCs/>
          <w:sz w:val="28"/>
          <w:szCs w:val="28"/>
        </w:rPr>
        <w:t>-аналитическая деятельность</w:t>
      </w:r>
    </w:p>
    <w:p w:rsidR="002871E8" w:rsidRPr="00424F71" w:rsidRDefault="002871E8" w:rsidP="00424F7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24F71">
        <w:rPr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экспертиза, подготовлены и н</w:t>
      </w:r>
      <w:r w:rsidRPr="00424F71">
        <w:rPr>
          <w:sz w:val="28"/>
          <w:szCs w:val="28"/>
        </w:rPr>
        <w:t>а</w:t>
      </w:r>
      <w:r w:rsidRPr="00424F71">
        <w:rPr>
          <w:sz w:val="28"/>
          <w:szCs w:val="28"/>
        </w:rPr>
        <w:t xml:space="preserve">правлены в Думу горда Покачи и в администрацию города заключения на вопросы, входящие в компетенцию контрольно-счетной палаты: 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№1 от 25.07.2012 года на проект постановления о внесении изменений в постановление администрации города «О плане мероприятий по подготовке объектов жилищно-коммунального хозяйства и объектов социальной сферы к работе в осенне-зимний  период 2012-2013 годов».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 2 от 25.07.2012 года на проект постановления о внесении изменений и дополнений в постановление администрации города Покачи от 24.10.2011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907 «Об утверждении плана мероприятий по благоустройству дворовых территорий, прилегающих к многоквартирным домам в городе Покачи на 2011-2012 годы».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№3 от 01.08.2012 на проект постановления о внесении изменений и дополнений в постановление администрации города Покачи от 18.02.2009 года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82 «Об утверждении долгосрочной целевой программы «Проведение капитального ремонта многоквартирных домов города Покачи на 2009 – 2012 годы».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72 от 16.08.2012 года на проект решения Думы города Покачи «О внесений изменений в решение Думы города от 01.12.2011 года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92 «О бюджете города Покачи на 2012 год (с изменениями на 15.06.2012)».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 5 от 22.08.2012 года на проект постановления администрации города Покачи «Об утверждении Порядка, условий и норм командирования работников муниципальных учреждений города Покачи».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6 от 27.08.2012 года на проект постановления о внесении изменений в постановление администрации города от 18.02.2009 года «Об утверждении долгосрочной целевой программы «Проведение капитального ремонта многоквартирных домов города Покачи на 2009-2012 годы (с изменениями на 16.08.2012)».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73 от 10.09.2012 года на проект решения Думы города Покачи «О внесений изменений в решение Думы города от 24.11.2011 года №91 «О едином налоге на вменяемый доход для отдельных видов на территории  города Покачи».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Справка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 xml:space="preserve">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76 от 12.09.2012 года по итогам рассмотрения отчета об исполнении бюджета г. Покачи за 1 первое полугодие 2012 года».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 от 06.09.2012 года на проект постановления администрации города Покачи «Об утверждении Положения о мониторинге реализации Стратегии социально – экономического развития города Покачи на период до 2020 года».</w:t>
      </w:r>
    </w:p>
    <w:p w:rsidR="002871E8" w:rsidRPr="00424F71" w:rsidRDefault="002871E8" w:rsidP="00891393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 8 от 18.09.2012 года на проект постановления о внесении изменений и дополнений в постановление администрации города Покачи от 12.05.2012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456 «Об утверждении Положения об оплате труда и премировании работников муниципальных казенных учреждений, осуществляющих техническое и иное обеспечение деятельности органов местного самоуправления и муниципальных учреждений города Покачи».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9 от 18.09.2012 года на проект постановления администрации города Покачи «Об утверждении долгосрочной целевой программы «Проведение капитального ремонта многоквартирных домов города Покачи на 2013 – 2018 годы».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78 от 19.09.2012 года на проект решения Думы города Покачи «Об отказе на полноту (частичную)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79 от 19.09.2012 года на проект решения Думы города Покачи «О внесении изменений в решение Думы города от 01.12.2011 года №92 «О бюджете города Покачи на 2012 год (с изменениями на 16.08.2012)».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81 от 20.09.2012 года на проект решения Думы города Покачи «Об утверждении структуры администрации города Покачи».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 10 от 21.09.2012 года на проект постановления о внесении изменений и дополнений в постановление администрации города Покачи от 28.09.2012 №814 «О краткосрочной целевой программе «Организация отдыха детей города Покачи каникулярное время в 2012 году».</w:t>
      </w:r>
    </w:p>
    <w:p w:rsidR="002871E8" w:rsidRPr="00424F71" w:rsidRDefault="002871E8" w:rsidP="004518AA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Заключение №</w:t>
      </w:r>
      <w:r w:rsidR="00891393">
        <w:rPr>
          <w:sz w:val="28"/>
          <w:szCs w:val="28"/>
        </w:rPr>
        <w:t xml:space="preserve"> </w:t>
      </w:r>
      <w:r w:rsidRPr="00424F71">
        <w:rPr>
          <w:sz w:val="28"/>
          <w:szCs w:val="28"/>
        </w:rPr>
        <w:t>11 от 25.09.2012 года на проект постановления администрации города Покачи «Об утверждении долгосрочной целевой программы «Проведение капитального ремонта многоквартирных домов города Покачи на 2013- 2018 годы».</w:t>
      </w:r>
    </w:p>
    <w:p w:rsidR="002871E8" w:rsidRPr="00424F71" w:rsidRDefault="002871E8" w:rsidP="002871E8">
      <w:pPr>
        <w:pStyle w:val="ae"/>
        <w:spacing w:after="0"/>
        <w:ind w:firstLine="397"/>
        <w:jc w:val="both"/>
        <w:rPr>
          <w:sz w:val="28"/>
          <w:szCs w:val="28"/>
        </w:rPr>
      </w:pPr>
    </w:p>
    <w:p w:rsidR="002871E8" w:rsidRPr="00424F71" w:rsidRDefault="004518AA" w:rsidP="004518AA">
      <w:pPr>
        <w:pStyle w:val="ab"/>
        <w:numPr>
          <w:ilvl w:val="0"/>
          <w:numId w:val="1"/>
        </w:numPr>
        <w:ind w:left="0" w:firstLine="39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Информационная деятельность</w:t>
      </w:r>
    </w:p>
    <w:p w:rsidR="002871E8" w:rsidRPr="00424F71" w:rsidRDefault="002871E8" w:rsidP="00424F71">
      <w:pPr>
        <w:ind w:firstLine="708"/>
        <w:jc w:val="both"/>
        <w:rPr>
          <w:bCs/>
          <w:sz w:val="28"/>
          <w:szCs w:val="28"/>
        </w:rPr>
      </w:pPr>
      <w:r w:rsidRPr="00424F71">
        <w:rPr>
          <w:bCs/>
          <w:sz w:val="28"/>
          <w:szCs w:val="28"/>
        </w:rPr>
        <w:t>Подготовлена и предоставлена в Думу города Покачи информация о работе контрольно-счетной палаты за 2-й квартал 2012 года. Данная информация размешена на сайте Думы города Покачи.</w:t>
      </w:r>
    </w:p>
    <w:p w:rsidR="002871E8" w:rsidRPr="00424F71" w:rsidRDefault="002871E8" w:rsidP="002871E8">
      <w:pPr>
        <w:jc w:val="both"/>
        <w:rPr>
          <w:bCs/>
          <w:sz w:val="28"/>
          <w:szCs w:val="28"/>
        </w:rPr>
      </w:pPr>
    </w:p>
    <w:p w:rsidR="002871E8" w:rsidRPr="00424F71" w:rsidRDefault="002871E8" w:rsidP="004518AA">
      <w:pPr>
        <w:pStyle w:val="ab"/>
        <w:numPr>
          <w:ilvl w:val="0"/>
          <w:numId w:val="1"/>
        </w:numPr>
        <w:ind w:left="0" w:firstLine="397"/>
        <w:contextualSpacing/>
        <w:jc w:val="both"/>
        <w:rPr>
          <w:bCs/>
          <w:sz w:val="28"/>
          <w:szCs w:val="28"/>
        </w:rPr>
      </w:pPr>
      <w:r w:rsidRPr="00424F71">
        <w:rPr>
          <w:bCs/>
          <w:sz w:val="28"/>
          <w:szCs w:val="28"/>
        </w:rPr>
        <w:t>Взаимодействие</w:t>
      </w:r>
      <w:r w:rsidR="00424F71" w:rsidRPr="00424F71">
        <w:rPr>
          <w:bCs/>
          <w:sz w:val="28"/>
          <w:szCs w:val="28"/>
        </w:rPr>
        <w:t xml:space="preserve"> с правоохранительными органами</w:t>
      </w:r>
    </w:p>
    <w:p w:rsidR="002871E8" w:rsidRPr="00424F71" w:rsidRDefault="002871E8" w:rsidP="004518AA">
      <w:pPr>
        <w:ind w:firstLine="708"/>
        <w:jc w:val="both"/>
        <w:rPr>
          <w:sz w:val="28"/>
          <w:szCs w:val="28"/>
        </w:rPr>
      </w:pPr>
      <w:r w:rsidRPr="00424F71">
        <w:rPr>
          <w:sz w:val="28"/>
          <w:szCs w:val="28"/>
        </w:rPr>
        <w:t>В рамках взаимодействия контрольно-счетной палаты с правоо</w:t>
      </w:r>
      <w:r w:rsidRPr="00424F71">
        <w:rPr>
          <w:sz w:val="28"/>
          <w:szCs w:val="28"/>
        </w:rPr>
        <w:t>х</w:t>
      </w:r>
      <w:r w:rsidRPr="00424F71">
        <w:rPr>
          <w:sz w:val="28"/>
          <w:szCs w:val="28"/>
        </w:rPr>
        <w:t>ранительными органами города Покачи проделана следующая работа:</w:t>
      </w:r>
    </w:p>
    <w:p w:rsidR="002871E8" w:rsidRPr="004518AA" w:rsidRDefault="004518AA" w:rsidP="004518A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1E8" w:rsidRPr="004518AA">
        <w:rPr>
          <w:sz w:val="28"/>
          <w:szCs w:val="28"/>
        </w:rPr>
        <w:t>сотрудники КСП регулярно принимали участие в совещаниях, проводимых в прокуратуре города Покачи по антикоррупционной де</w:t>
      </w:r>
      <w:r w:rsidR="002871E8" w:rsidRPr="004518AA">
        <w:rPr>
          <w:sz w:val="28"/>
          <w:szCs w:val="28"/>
        </w:rPr>
        <w:t>я</w:t>
      </w:r>
      <w:r w:rsidR="002871E8" w:rsidRPr="004518AA">
        <w:rPr>
          <w:sz w:val="28"/>
          <w:szCs w:val="28"/>
        </w:rPr>
        <w:t>тельности на территории муниципального образования;</w:t>
      </w:r>
    </w:p>
    <w:p w:rsidR="002871E8" w:rsidRPr="004518AA" w:rsidRDefault="004518AA" w:rsidP="004518A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1E8" w:rsidRPr="004518AA">
        <w:rPr>
          <w:sz w:val="28"/>
          <w:szCs w:val="28"/>
        </w:rPr>
        <w:t>по письменному запросу прокурора, в целях надзорной деятел</w:t>
      </w:r>
      <w:r w:rsidR="002871E8" w:rsidRPr="004518AA">
        <w:rPr>
          <w:sz w:val="28"/>
          <w:szCs w:val="28"/>
        </w:rPr>
        <w:t>ь</w:t>
      </w:r>
      <w:r w:rsidR="002871E8" w:rsidRPr="004518AA">
        <w:rPr>
          <w:sz w:val="28"/>
          <w:szCs w:val="28"/>
        </w:rPr>
        <w:t>ности в прокуратуру города подготовлены и направлены копии всех а</w:t>
      </w:r>
      <w:r w:rsidR="002871E8" w:rsidRPr="004518AA">
        <w:rPr>
          <w:sz w:val="28"/>
          <w:szCs w:val="28"/>
        </w:rPr>
        <w:t>к</w:t>
      </w:r>
      <w:r w:rsidR="002871E8" w:rsidRPr="004518AA">
        <w:rPr>
          <w:sz w:val="28"/>
          <w:szCs w:val="28"/>
        </w:rPr>
        <w:t xml:space="preserve">тов по проведенным проверкам в 3 квартале 2012 года. </w:t>
      </w:r>
    </w:p>
    <w:p w:rsidR="002871E8" w:rsidRPr="00424F71" w:rsidRDefault="002871E8" w:rsidP="002871E8">
      <w:pPr>
        <w:pStyle w:val="ab"/>
        <w:ind w:left="0" w:firstLine="397"/>
        <w:jc w:val="both"/>
        <w:rPr>
          <w:bCs/>
          <w:color w:val="FF0000"/>
        </w:rPr>
      </w:pPr>
    </w:p>
    <w:p w:rsidR="002871E8" w:rsidRPr="00424F71" w:rsidRDefault="002871E8" w:rsidP="002871E8">
      <w:pPr>
        <w:pStyle w:val="ab"/>
        <w:ind w:left="0" w:firstLine="397"/>
        <w:jc w:val="both"/>
        <w:rPr>
          <w:bCs/>
        </w:rPr>
      </w:pPr>
    </w:p>
    <w:p w:rsidR="002871E8" w:rsidRPr="00424F71" w:rsidRDefault="002871E8" w:rsidP="002871E8">
      <w:pPr>
        <w:pStyle w:val="ab"/>
        <w:ind w:left="0" w:firstLine="397"/>
        <w:jc w:val="both"/>
        <w:rPr>
          <w:bCs/>
        </w:rPr>
      </w:pP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</w:rPr>
      </w:pP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</w:rPr>
      </w:pP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</w:rPr>
      </w:pP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</w:rPr>
      </w:pPr>
    </w:p>
    <w:p w:rsidR="002871E8" w:rsidRPr="00424F71" w:rsidRDefault="002871E8" w:rsidP="002871E8">
      <w:pPr>
        <w:pStyle w:val="ad"/>
        <w:ind w:firstLine="397"/>
        <w:jc w:val="both"/>
        <w:rPr>
          <w:rFonts w:ascii="Times New Roman" w:hAnsi="Times New Roman" w:cs="Times New Roman"/>
        </w:rPr>
      </w:pPr>
    </w:p>
    <w:p w:rsidR="002871E8" w:rsidRPr="00424F71" w:rsidRDefault="002871E8" w:rsidP="00886085"/>
    <w:p w:rsidR="002871E8" w:rsidRPr="00424F71" w:rsidRDefault="002871E8" w:rsidP="00886085"/>
    <w:sectPr w:rsidR="002871E8" w:rsidRPr="00424F71" w:rsidSect="004518AA">
      <w:headerReference w:type="default" r:id="rId9"/>
      <w:footerReference w:type="default" r:id="rId10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83" w:rsidRDefault="00924883" w:rsidP="00695F05">
      <w:r>
        <w:separator/>
      </w:r>
    </w:p>
  </w:endnote>
  <w:endnote w:type="continuationSeparator" w:id="0">
    <w:p w:rsidR="00924883" w:rsidRDefault="00924883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9C5D7E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7496">
      <w:rPr>
        <w:rStyle w:val="ac"/>
        <w:noProof/>
      </w:rPr>
      <w:t>7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83" w:rsidRDefault="00924883" w:rsidP="00695F05">
      <w:r>
        <w:separator/>
      </w:r>
    </w:p>
  </w:footnote>
  <w:footnote w:type="continuationSeparator" w:id="0">
    <w:p w:rsidR="00924883" w:rsidRDefault="00924883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394019"/>
    <w:multiLevelType w:val="multilevel"/>
    <w:tmpl w:val="5900B2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46CDE"/>
    <w:multiLevelType w:val="hybridMultilevel"/>
    <w:tmpl w:val="91947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7283C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44FB6"/>
    <w:rsid w:val="001473B6"/>
    <w:rsid w:val="001649AD"/>
    <w:rsid w:val="00164D9E"/>
    <w:rsid w:val="00171DE0"/>
    <w:rsid w:val="00176B81"/>
    <w:rsid w:val="00177B7B"/>
    <w:rsid w:val="00185BDB"/>
    <w:rsid w:val="00186B53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871E8"/>
    <w:rsid w:val="002A1317"/>
    <w:rsid w:val="002C7A7C"/>
    <w:rsid w:val="002D0998"/>
    <w:rsid w:val="002D78CC"/>
    <w:rsid w:val="002E710D"/>
    <w:rsid w:val="002F1518"/>
    <w:rsid w:val="002F4FE0"/>
    <w:rsid w:val="00300462"/>
    <w:rsid w:val="00306381"/>
    <w:rsid w:val="00311395"/>
    <w:rsid w:val="003129C8"/>
    <w:rsid w:val="00323980"/>
    <w:rsid w:val="00327D7B"/>
    <w:rsid w:val="00332AB7"/>
    <w:rsid w:val="00342DC7"/>
    <w:rsid w:val="0034613E"/>
    <w:rsid w:val="003520D1"/>
    <w:rsid w:val="00353321"/>
    <w:rsid w:val="00364CC8"/>
    <w:rsid w:val="0036782B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6CB8"/>
    <w:rsid w:val="003C488A"/>
    <w:rsid w:val="003C797B"/>
    <w:rsid w:val="003E0DE0"/>
    <w:rsid w:val="003F77BD"/>
    <w:rsid w:val="00411AD8"/>
    <w:rsid w:val="004122FB"/>
    <w:rsid w:val="00417EC9"/>
    <w:rsid w:val="00424F71"/>
    <w:rsid w:val="00436E0E"/>
    <w:rsid w:val="00442819"/>
    <w:rsid w:val="00442B06"/>
    <w:rsid w:val="004518AA"/>
    <w:rsid w:val="00457371"/>
    <w:rsid w:val="00460C35"/>
    <w:rsid w:val="00462391"/>
    <w:rsid w:val="00463255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851D9"/>
    <w:rsid w:val="005929A1"/>
    <w:rsid w:val="005974EA"/>
    <w:rsid w:val="005A12B6"/>
    <w:rsid w:val="005A36CD"/>
    <w:rsid w:val="005A4A99"/>
    <w:rsid w:val="005A7537"/>
    <w:rsid w:val="005B1D14"/>
    <w:rsid w:val="005C42D3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3DCB"/>
    <w:rsid w:val="00654928"/>
    <w:rsid w:val="006642B2"/>
    <w:rsid w:val="006910DB"/>
    <w:rsid w:val="006927E0"/>
    <w:rsid w:val="00695F05"/>
    <w:rsid w:val="00697496"/>
    <w:rsid w:val="006A61E7"/>
    <w:rsid w:val="006B5198"/>
    <w:rsid w:val="006C38EF"/>
    <w:rsid w:val="006C46B2"/>
    <w:rsid w:val="006C4FE9"/>
    <w:rsid w:val="006C5446"/>
    <w:rsid w:val="006E105F"/>
    <w:rsid w:val="006E3631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563A6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2A98"/>
    <w:rsid w:val="00843596"/>
    <w:rsid w:val="0084443F"/>
    <w:rsid w:val="00860578"/>
    <w:rsid w:val="008616F4"/>
    <w:rsid w:val="00862277"/>
    <w:rsid w:val="00867DD7"/>
    <w:rsid w:val="00886085"/>
    <w:rsid w:val="00891393"/>
    <w:rsid w:val="00893882"/>
    <w:rsid w:val="00895614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167D8"/>
    <w:rsid w:val="00917C50"/>
    <w:rsid w:val="00920926"/>
    <w:rsid w:val="00923814"/>
    <w:rsid w:val="00923B43"/>
    <w:rsid w:val="0092488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C5D7E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4852"/>
    <w:rsid w:val="00A25422"/>
    <w:rsid w:val="00A31847"/>
    <w:rsid w:val="00A33BAA"/>
    <w:rsid w:val="00A34360"/>
    <w:rsid w:val="00A50A62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011DF"/>
    <w:rsid w:val="00B16361"/>
    <w:rsid w:val="00B21893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389B"/>
    <w:rsid w:val="00BD7957"/>
    <w:rsid w:val="00BE2622"/>
    <w:rsid w:val="00BE40E3"/>
    <w:rsid w:val="00BF37D5"/>
    <w:rsid w:val="00BF790D"/>
    <w:rsid w:val="00BF7C19"/>
    <w:rsid w:val="00C00DB6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81FFA"/>
    <w:rsid w:val="00C83694"/>
    <w:rsid w:val="00C91521"/>
    <w:rsid w:val="00CC0CA7"/>
    <w:rsid w:val="00CD247A"/>
    <w:rsid w:val="00CE0432"/>
    <w:rsid w:val="00CE283C"/>
    <w:rsid w:val="00CF2B65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B1A22"/>
    <w:rsid w:val="00DC0C9F"/>
    <w:rsid w:val="00DC2FC1"/>
    <w:rsid w:val="00DC5173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A4CE6"/>
    <w:rsid w:val="00EA57A3"/>
    <w:rsid w:val="00EB4BB2"/>
    <w:rsid w:val="00EB4C0D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EF5680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E359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1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  <w:style w:type="paragraph" w:styleId="ad">
    <w:name w:val="No Spacing"/>
    <w:uiPriority w:val="1"/>
    <w:qFormat/>
    <w:rsid w:val="00A50A62"/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50A6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B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rsid w:val="002871E8"/>
    <w:pPr>
      <w:suppressAutoHyphens/>
      <w:spacing w:after="120"/>
    </w:pPr>
    <w:rPr>
      <w:rFonts w:eastAsiaTheme="minorEastAsia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2871E8"/>
    <w:rPr>
      <w:rFonts w:eastAsiaTheme="minorEastAsia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871E8"/>
    <w:pPr>
      <w:spacing w:after="120"/>
      <w:ind w:left="283"/>
    </w:pPr>
    <w:rPr>
      <w:rFonts w:eastAsiaTheme="minorEastAsi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871E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A368-AC43-41C8-9310-D9AF786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ДУМА ГОРОДА ПОКАЧИ</vt:lpstr>
      <vt:lpstr/>
    </vt:vector>
  </TitlesOfParts>
  <Company>Дума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3</cp:revision>
  <cp:lastPrinted>2012-11-14T04:30:00Z</cp:lastPrinted>
  <dcterms:created xsi:type="dcterms:W3CDTF">2012-12-02T16:56:00Z</dcterms:created>
  <dcterms:modified xsi:type="dcterms:W3CDTF">2012-12-04T02:35:00Z</dcterms:modified>
</cp:coreProperties>
</file>