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C" w:rsidRPr="00147DA5" w:rsidRDefault="00303A1C" w:rsidP="00303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</w:p>
    <w:p w:rsidR="00303A1C" w:rsidRPr="00147DA5" w:rsidRDefault="00303A1C" w:rsidP="00303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1C" w:rsidRPr="00147DA5" w:rsidRDefault="00303A1C" w:rsidP="0030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03A1C" w:rsidRPr="00147DA5" w:rsidRDefault="00303A1C" w:rsidP="0030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КОНТРОЛЬНО-СЧЕТНОЙ ПАЛАТЫ</w:t>
      </w:r>
    </w:p>
    <w:p w:rsidR="00303A1C" w:rsidRPr="00147DA5" w:rsidRDefault="00303A1C" w:rsidP="0030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ПОКАЧИ ЗА  2-й КВАРТАЛ 2013 ГОДА.</w:t>
      </w:r>
    </w:p>
    <w:p w:rsidR="00303A1C" w:rsidRPr="00147DA5" w:rsidRDefault="00303A1C" w:rsidP="0030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1C" w:rsidRPr="00147DA5" w:rsidRDefault="00303A1C" w:rsidP="00303A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303A1C" w:rsidRPr="00147DA5" w:rsidRDefault="00303A1C" w:rsidP="00303A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города Покачи (далее - контрольно-счетная палата) как орган финансового контроля действует на основании решения Думы города Покачи (далее - Дума) от 27 марта 2013 года N 20 и подотчетна ей.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информация подготовлена в соответствии с требованием пункта 3 статьи 9 регламента контрольно-счетной палаты, утвержденного решением Думы города Покачи 02.12.2008 № 130 (в ред. решения Думы № 82 от 21.11.2011). 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контрольно-счетной палаты осуществлялась в соответствии с  планом работы на 1-е полугодие 2013 года 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поставленные перед контрольно-счетной палатой задачи, во 2-м квартале 2013 года сотрудниками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</w:t>
      </w:r>
      <w:r w:rsidRPr="00147DA5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контрольных мероприятий. Проверкой</w:t>
      </w:r>
      <w:r w:rsidRPr="00147DA5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охвачено 5 учреждений.</w:t>
      </w:r>
      <w:r w:rsidRPr="00147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Проверено и проанализировано средств на сумму 5 909,5 млн. рублей.</w:t>
      </w:r>
      <w:r w:rsidRPr="00147D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Выявлено нарушений и недостатков на сумму 8,9 млн. рублей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303A1C" w:rsidRPr="00147DA5" w:rsidRDefault="00303A1C" w:rsidP="00303A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бюджетных средств на сумму 258 985 рублей;</w:t>
      </w:r>
    </w:p>
    <w:p w:rsidR="00303A1C" w:rsidRPr="00147DA5" w:rsidRDefault="00303A1C" w:rsidP="00303A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сфере учета и отчетности на сумму 669 1267 рубля;</w:t>
      </w:r>
    </w:p>
    <w:p w:rsidR="00303A1C" w:rsidRPr="00147DA5" w:rsidRDefault="00303A1C" w:rsidP="00303A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нарушения и недостатки (в сфере муниципального заказа) на сумму 1 932 185 рублей. 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14 фактов нарушений в сфере муниципального заказа, подпадающих под признаки административного правонарушения. По ним документы направлены в Службу контроля ХМАО-Югры для проведения дополнительной проверки.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4 представлений для устранения нарушений. Привлечено к дисциплинарной ответственности 4 человека. 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15 экспертно-аналитических заключений, в том числе 6 на проекты постановлений администрации и 9 на проекты решений Думы.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303A1C" w:rsidRPr="00147DA5" w:rsidRDefault="00303A1C" w:rsidP="0030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3A1C" w:rsidRPr="00147DA5" w:rsidRDefault="00303A1C" w:rsidP="00303A1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Контрольно-ревизионная деятельность.</w:t>
      </w:r>
    </w:p>
    <w:p w:rsidR="00303A1C" w:rsidRPr="00147DA5" w:rsidRDefault="00303A1C" w:rsidP="00303A1C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плана работы контрольно-счетной палаты города Покачи, утвержденного приказом контрольно-счетной палаты от 03.12.2012 №10 «О плане работы контрольно-счетной палаты города Покачи на 1-е полугодие 2013 года», распоряжения Председателя Думы города от</w:t>
      </w:r>
      <w:r w:rsidRPr="00147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21.02.2013 №13-р проводилась проверка</w:t>
      </w:r>
      <w:r w:rsidRPr="00147D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имущества, составляющего муниципальную казну города Покачи, за период с 2010 по 2012 год» в Комитете по управлению муниципальным имуществом администрации города Покачи.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3A1C" w:rsidRPr="001F0ADB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проверки: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нарушение единого плана счетов бухгалтерского учета, утвержденного Приказом Министерства финансов Российской Федерации от 01.12.2010 №157н, «Об утверждении единого плана счетов бухгалтерского учета для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147DA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части ведения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 учета объектов в составе имущества казны и реестра муниципального имущества, а именно: </w:t>
      </w:r>
    </w:p>
    <w:p w:rsidR="00303A1C" w:rsidRPr="00147DA5" w:rsidRDefault="00303A1C" w:rsidP="00303A1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данных бухгалтерского учета данным реестра муниципальной собственности по состоянию на 01.01.2010 года в сумме 5 196 993 рубля 84 копейки (по реестру 1 218 150 758,97 – 1 212 953 765,13 по балансу);</w:t>
      </w:r>
    </w:p>
    <w:p w:rsidR="00303A1C" w:rsidRPr="00147DA5" w:rsidRDefault="00303A1C" w:rsidP="00303A1C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01.01.2011 года в сумме 1 197 212 рублей (по реестру 1 231 914 397,47 – 1 233 111 610,12). На 01 января 2012 года данные реестра и бухгалтерского учета приведены в соответствие;</w:t>
      </w:r>
    </w:p>
    <w:p w:rsidR="00303A1C" w:rsidRPr="00147DA5" w:rsidRDefault="00303A1C" w:rsidP="00303A1C">
      <w:pPr>
        <w:shd w:val="clear" w:color="auto" w:fill="FFFFFF"/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отражение операций по передаче имущества (гаражи №71 и №72 по улице Таежная №17 на сумму 268 915 рублей 41 копейка) на баланс муниципального учреждения спортивно-оздоровительный комплекс «Звездный» на праве оперативного управления: в реестре муниципальной собственности в декабре 2011 года, а в бюджетном учете в январе 2012 года;</w:t>
      </w:r>
    </w:p>
    <w:p w:rsidR="00303A1C" w:rsidRPr="00147DA5" w:rsidRDefault="00303A1C" w:rsidP="00303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несвоевременное принятие к учету 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первичных учетных документов, а именно: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КУМИ об исключении из реестра датирован от </w:t>
      </w: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23.12.2009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316, а к бухгалтерскому учету принят </w:t>
      </w: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01.07.2010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с нарушением сроков более 6 месяцев;</w:t>
      </w:r>
    </w:p>
    <w:p w:rsidR="00303A1C" w:rsidRPr="00147DA5" w:rsidRDefault="00303A1C" w:rsidP="00303A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Calibri" w:eastAsia="Times New Roman" w:hAnsi="Calibri" w:cs="Times New Roman"/>
          <w:b/>
          <w:lang w:eastAsia="ru-RU"/>
        </w:rPr>
        <w:t>-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учитывалось имущество, переданное в аренду и в безвозмездное пользование на забалансовых счетах до 2012 года. </w:t>
      </w:r>
    </w:p>
    <w:p w:rsidR="00303A1C" w:rsidRPr="00147DA5" w:rsidRDefault="00303A1C" w:rsidP="00303A1C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нарушение Порядка, утвержденного Постановлением администрации города Покачи от 24.09.2009 №687 «Об утверждении Порядка списания и последующего использования основных средств, находящихся в муниципальной казне, хозяйственном ведении и оперативном управлении муниципальных унитарных предприятий и муниципальных учреждений», а именно, в некоторых случаях отсутствовали документы, подтверждающие факт демонтажа и утилизации имущества, после его списания.</w:t>
      </w:r>
    </w:p>
    <w:p w:rsidR="00303A1C" w:rsidRPr="00147DA5" w:rsidRDefault="00303A1C" w:rsidP="00303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несвоевременное исключение из реестра муниципальной собственности объектов жилого фонда. В некоторых случаях приватизация объектов была произведена в 2005, 2006, 2007, 2009 годах, а исключение из реестра произведено только в 2010 году. </w:t>
      </w:r>
    </w:p>
    <w:p w:rsidR="00303A1C" w:rsidRPr="00147DA5" w:rsidRDefault="00303A1C" w:rsidP="00303A1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результатам проверки рекомендовано:</w:t>
      </w:r>
    </w:p>
    <w:p w:rsidR="00303A1C" w:rsidRPr="00147DA5" w:rsidRDefault="00303A1C" w:rsidP="00303A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объектам в составе имущества казны производить на основании информации из реестра имущества, в соответствии с требованиями, установленными инструкцией от 01.12.2010 №157н (пункт 145).</w:t>
      </w:r>
    </w:p>
    <w:p w:rsidR="00303A1C" w:rsidRPr="00147DA5" w:rsidRDefault="00303A1C" w:rsidP="00303A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инструкции от 01.12.2010 №157н в части принятия к учету первичных учетных документов. </w:t>
      </w:r>
    </w:p>
    <w:p w:rsidR="00303A1C" w:rsidRPr="00147DA5" w:rsidRDefault="00303A1C" w:rsidP="00303A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контроль за объектами, ставшими собственностью граждан для своевременного исключения их из реестра муниципальной собственности.</w:t>
      </w:r>
    </w:p>
    <w:p w:rsidR="00303A1C" w:rsidRPr="00147DA5" w:rsidRDefault="00303A1C" w:rsidP="00303A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списания имущества казны требовать с балансодержателей документы, подтверждающие факт демонтажа и утилизации.   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направлен в прокуратуру и главе города.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303A1C" w:rsidRPr="00147DA5" w:rsidRDefault="00303A1C" w:rsidP="00303A1C">
      <w:pPr>
        <w:keepNext/>
        <w:numPr>
          <w:ilvl w:val="0"/>
          <w:numId w:val="9"/>
        </w:numPr>
        <w:suppressAutoHyphen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основании плана работы контрольно-счетной палаты города Покачи, утвержденного приказом председателя контрольно-счетной палаты от 03.12.2012 №10 «О плане работы контрольно-счетной палаты города Покачи на 1-е полугодие 2013 года», распоряжения председателя Думы города от 25.04.2013 № 38-р проводилась проверка выполнения муниципального задания за период с 2010 по 2012 годы в муниципальном автономном учреждении «Издательско-полиграфический центр «Медиа».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</w:pP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A5"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  <w:t>Результаты проверки выявлено:</w:t>
      </w:r>
    </w:p>
    <w:p w:rsidR="00303A1C" w:rsidRPr="00147DA5" w:rsidRDefault="00303A1C" w:rsidP="00303A1C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статьи 289 Бюджетного кодекса Российской Федерации: нецелевое использование бюджетных средств составило 258 985 рублей 27 копеек, выразившееся в публикации статей, предоставленных федеральными и другими службами, за счет средств местного бюджета;</w:t>
      </w:r>
    </w:p>
    <w:p w:rsidR="00303A1C" w:rsidRPr="00147DA5" w:rsidRDefault="00303A1C" w:rsidP="00303A1C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- нарушение в части расчетов по оплате труда. Недоплата работникам по заработной плате в сумме 28 146 рублей 26 копеек;</w:t>
      </w:r>
    </w:p>
    <w:p w:rsidR="00303A1C" w:rsidRPr="00147DA5" w:rsidRDefault="00303A1C" w:rsidP="00303A1C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- нарушение 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>требования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 Положения «Об оплате труда и премировании работников»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 xml:space="preserve"> МАУ ИПЦ «Медиа», выразившееся в п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>ремировании работников без распорядительных документов (приказа, распоряжения руководителя);</w:t>
      </w:r>
    </w:p>
    <w:p w:rsidR="00303A1C" w:rsidRPr="00147DA5" w:rsidRDefault="00303A1C" w:rsidP="00303A1C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- отсутствие нормативно-правового акта, устанавливающего нормы и правила премирования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 xml:space="preserve"> руководителя, заместителя руководителя и главного бухгалтера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>МАУ ИПЦ «Медиа»;</w:t>
      </w:r>
    </w:p>
    <w:p w:rsidR="00303A1C" w:rsidRPr="00147DA5" w:rsidRDefault="00303A1C" w:rsidP="00303A1C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- нарушение требования Постановления Государственного комитета Российской Федерации по статистике от 5 января 2004 года №1 «Об утверждении унифицированных форм первичной учетной документации по учету труда и его оплаты». В табелях учета рабочего времени не ведется учет неотработанного времени работников, отсутствующих по каким-либо причинам месяц и более;</w:t>
      </w:r>
    </w:p>
    <w:p w:rsidR="00303A1C" w:rsidRPr="00147DA5" w:rsidRDefault="00303A1C" w:rsidP="00303A1C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- нарушение требований Федерального закона от 21.11.1996 № 129-ФЗ «О бухгалтерском учете», выразившееся в принятии к учету первичных учетных документов (акты выполненных работ) не содержащих обязательные реквизиты;</w:t>
      </w:r>
    </w:p>
    <w:p w:rsidR="00303A1C" w:rsidRPr="00147DA5" w:rsidRDefault="00303A1C" w:rsidP="00303A1C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Arial" w:hAnsi="Times New Roman" w:cs="Times New Roman"/>
          <w:bCs/>
          <w:sz w:val="24"/>
          <w:lang w:eastAsia="ru-RU"/>
        </w:rPr>
      </w:pP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 xml:space="preserve">- нарушение инструкции о порядке составления, представления годовой, квартальной бухгалтерской отчетности, утвержденной приказом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выразившееся в представлении общего годового отчета «Об исполнении учреждением плана его финансовой деятельности» за 2011 год, а не в 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>разрезе видов финансового обеспечения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>.</w:t>
      </w:r>
    </w:p>
    <w:p w:rsidR="00303A1C" w:rsidRPr="00147DA5" w:rsidRDefault="00303A1C" w:rsidP="00303A1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результатам проверки рекомендовано:</w:t>
      </w:r>
    </w:p>
    <w:p w:rsidR="00303A1C" w:rsidRPr="00147DA5" w:rsidRDefault="00303A1C" w:rsidP="00303A1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>В целях недопущения в дальнейшем нецелевого использования бюджетных средств, производить их использование по целевому назначению.</w:t>
      </w:r>
    </w:p>
    <w:p w:rsidR="00303A1C" w:rsidRPr="00147DA5" w:rsidRDefault="00303A1C" w:rsidP="00303A1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Премирование работников, 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>руководителя, заместителя руководителя и главного бухгалтера</w:t>
      </w:r>
      <w:r w:rsidRPr="00147DA5">
        <w:rPr>
          <w:rFonts w:ascii="Times New Roman" w:eastAsia="Times New Roman" w:hAnsi="Times New Roman" w:cs="Times New Roman"/>
          <w:sz w:val="24"/>
          <w:lang w:eastAsia="ru-RU"/>
        </w:rPr>
        <w:t xml:space="preserve">  производить в соответствии с требованиями Положения «Об оплате труда и премировании работников»</w:t>
      </w:r>
      <w:r w:rsidRPr="00147DA5">
        <w:rPr>
          <w:rFonts w:ascii="Times New Roman" w:eastAsia="Arial" w:hAnsi="Times New Roman" w:cs="Times New Roman"/>
          <w:bCs/>
          <w:sz w:val="24"/>
          <w:lang w:eastAsia="ru-RU"/>
        </w:rPr>
        <w:t xml:space="preserve"> МАУ ИПЦ «Медиа». Приказы (распоряжения) о премировании объявлять работникам под роспись.</w:t>
      </w:r>
    </w:p>
    <w:p w:rsidR="00303A1C" w:rsidRPr="00147DA5" w:rsidRDefault="00303A1C" w:rsidP="00303A1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Вести табеля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рабочего времени в соответствии с требованиями Постановления Государственного комитета Российской Федерации по статистике от 5 января 2004 года №1 «Об утверждении унифицированных форм первичной учетной документации по учету труда и его оплаты».</w:t>
      </w:r>
    </w:p>
    <w:p w:rsidR="00303A1C" w:rsidRPr="00147DA5" w:rsidRDefault="00303A1C" w:rsidP="00303A1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нормативно-правовой акт, устанавливающий нормы и правила премирования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руководителя, заместителя руководителя и главного бухгалтера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МАУ ИПЦ «Медиа».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A1C" w:rsidRPr="00147DA5" w:rsidRDefault="00303A1C" w:rsidP="00303A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принимать к учету в соответствии с требованиями бухгалтерского учета. 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03A1C" w:rsidRPr="00147DA5" w:rsidRDefault="00303A1C" w:rsidP="00303A1C">
      <w:pPr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требования инструкций в части ведения бухгалтерского учета и составления отчетности.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направлен в прокуратуру города и главе города.</w:t>
      </w:r>
    </w:p>
    <w:p w:rsidR="00303A1C" w:rsidRPr="00147DA5" w:rsidRDefault="00303A1C" w:rsidP="00303A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устранению выявленных нарушений направлено представление</w:t>
      </w:r>
      <w:r w:rsidRPr="00147DA5">
        <w:rPr>
          <w:rFonts w:ascii="Calibri" w:eastAsia="Times New Roman" w:hAnsi="Calibri" w:cs="Times New Roman"/>
          <w:sz w:val="24"/>
          <w:lang w:eastAsia="ru-RU"/>
        </w:rPr>
        <w:t xml:space="preserve"> в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МАУ ИПЦ «Медиа».</w:t>
      </w:r>
    </w:p>
    <w:p w:rsidR="00303A1C" w:rsidRPr="00147DA5" w:rsidRDefault="00303A1C" w:rsidP="00303A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 ответ на представление руководитель учреждения сообщил, что все предложения контрольно-счетной палаты приняты к сведению и исполняются, разработано и утверждено положение об оплате труда МАУ ИПЦ «Медиа», в котором установлены нормы и правила премирования работников, руководителя, заместителя руководителя и главного бухгалтера.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DA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   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Виновное в нарушении лицо привлечено к дисциплинарной ответственности в виде замечания. 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На основании приказа председателя КСП №7 от 19.04.2013 года инспекцией проводилась плановая проверка </w:t>
      </w:r>
      <w:r w:rsidRPr="00147DA5">
        <w:rPr>
          <w:rFonts w:ascii="Times New Roman" w:eastAsia="Times New Roman" w:hAnsi="Times New Roman" w:cs="Times New Roman"/>
          <w:b/>
          <w:lang w:eastAsia="ru-RU"/>
        </w:rPr>
        <w:t>в муниципальном учреждении «Центр по бухгалтерскому и экономическому обслуживанию» (далее по тексту МУ «ЦБЭО»)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заказов на поставки товаров, выполнение работ, оказание услуг для муниципальных нужд за 2012 год.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проверки </w:t>
      </w:r>
      <w:r w:rsidRPr="00147D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выявлено, что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нарушение требования части 1 статьи 15 Закона о размещении заказов,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 «ЦБЭО» в 2012 году не размещало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заказы у субъектов малого предпринимательства.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Виновное в нарушении лицо привлечено к дисциплинарной ответственности в виде замечания. 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 основании приказа председателя контрольно – счетной палаты №8 от 19.04.2013 года инспекцией проводилась проверка </w:t>
      </w:r>
      <w:r w:rsidRPr="00147DA5">
        <w:rPr>
          <w:rFonts w:ascii="Times New Roman" w:eastAsia="Times New Roman" w:hAnsi="Times New Roman" w:cs="Times New Roman"/>
          <w:b/>
          <w:lang w:eastAsia="ru-RU"/>
        </w:rPr>
        <w:t>в муниципальном бюджетном образовательном учреждении «Средняя общеобразовательная школа №4» (далее по тексту МБОУ СОШ №4)</w:t>
      </w: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размещения заказов на поставки товаров, выполнение работ, оказание услуг для муниципальных нужд за 2012 год.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 результате проверки </w:t>
      </w:r>
      <w:r w:rsidRPr="00147DA5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выявлено</w:t>
      </w: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Calibri" w:hAnsi="Times New Roman" w:cs="Times New Roman"/>
          <w:sz w:val="24"/>
          <w:szCs w:val="24"/>
        </w:rPr>
        <w:t xml:space="preserve">- в нарушение требования пункта 14 части 2 статьи 55 Закона о размещении заказов, МБОУ  СОШ №4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разместило заказы у единственного поставщика (исполнителя) на сумму более чем 100 тысяч рублей в течение 1, 2, 4 кварталов 2012 года;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требования пункта 3 статьи 18 Закона о размещении заказов, МБОУ СОШ №4</w:t>
      </w:r>
      <w:r w:rsidRPr="00147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через официальный сайт государственных закупок в федеральный уполномоченный орган сведений о заключении, об исполнении 2-х контрактов с нарушения срока предоставления более чем на 3 рабочих дня;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нарушение требования части 1 статьи 15 Закона о размещении заказов МБОУ СОШ №4 в 2012 году не осуществляла размещение заказов у субъектов малого предпринимательства;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нарушение требования пункта 2</w:t>
      </w: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совместного Приказа</w:t>
      </w:r>
      <w:hyperlink r:id="rId6" w:history="1">
        <w:r w:rsidRPr="00147DA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 </w:t>
        </w:r>
      </w:hyperlink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…» МБОУ СОШ №4 </w:t>
      </w:r>
      <w:r w:rsidRPr="00147DA5">
        <w:rPr>
          <w:rFonts w:ascii="Times New Roman" w:eastAsia="Calibri" w:hAnsi="Times New Roman" w:cs="Times New Roman"/>
          <w:sz w:val="24"/>
          <w:szCs w:val="24"/>
        </w:rPr>
        <w:t xml:space="preserve">не включены сведения в план-график по заказу 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оборудования для пищеблока</w:t>
      </w: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мер по устранению выявленных нарушений направлено представление в МБОУ СОШ  №4. 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Виновное в нарушении лицо привлечено к дисциплинарной ответственности в виде замечания. 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 выявленным нарушениям были направлены материалы в Службу контроля ХМАО – Югры для рассмотрения вопроса о возбуждении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На основании приказа председателя контрольно – счетной палаты от 19.04.2013 года №9 инспекцией проводилась проверка в муниципальном бюджетном дошкольном образовательном учреждении Центр развития ребенка — детский сад (далее по тексту МБДОУ «ЦРР д/с») размещения заказов на поставки товаров, выполнение работ, оказание услуг для муниципальных нужд за 2012 год.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 результате проверки </w:t>
      </w:r>
      <w:r w:rsidRPr="00147DA5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выявлено</w:t>
      </w:r>
      <w:r w:rsidRPr="00147DA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нарушение требования пункта 3 статьи 18 Закона о размещении заказов, МБДОУ «ЦРР д/с»</w:t>
      </w:r>
      <w:r w:rsidRPr="00147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через официальный сайт государственных закупок в федеральный уполномоченный орган сведения  о заключении, об исполнении 3 контрактов с нарушениями срока предоставления более чем на 3 рабочих дня.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нарушение требования части 1 статьи 15 Закона о размещении заказов МБДОУ «ЦРР д/с» в 2012 году не осуществляло размещение заказов у субъектов малого предпринимательства.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мер по устранению выявленных нарушений направлено представление в МБДОУ «ЦРР д/с». 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Виновное в нарушении лицо не привлечено к дисциплинарной ответственности в связи с его увольнением. 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1C" w:rsidRPr="00147DA5" w:rsidRDefault="00303A1C" w:rsidP="00303A1C">
      <w:pPr>
        <w:numPr>
          <w:ilvl w:val="0"/>
          <w:numId w:val="2"/>
        </w:num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Экспертно-аналитическая деятельность.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во исполнение возложенных на нее задач в отчетном периоде осуществлена финансово-экономическая экспертиза проектов НПА администрации и проектов решений Думы. Подготовлены и направлены в Думу и в администрацию города Покачи заключения на НПА по вопросам, входящим в компетенцию контрольно-счетной палаты: 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22.04.2013 года №14 на проект постановления администрации города Покачи «О внесении изменений в Постановление администрации города Покачи от 06.04.2010 №243 «Об утверждении долгосрочной целевой программы «Сохранение и развитие дополнительного образования детей в городе Покачи на 2011-2013 годы» (с изменениями от 19.07.2012);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22.04.2013 года №15 на проект постановления администрации города Покачи «О внесении изменений в Постановление администрации города от 25.11.2009 №882 «О долгосрочной целевой программе «Развитие системы образования города Покачи на 2010-2013 годы и на период до 2015 года»;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08.05.2013 года №16 на проект постановления администрации города Покачи «О внесении изменений в Постановление администрации города от 10.09.2012 №931 «О долгосрочной целевой программе «Организация отдыха и оздоровление детей города Покачи в каникулярное время на 2013-2015 годы»;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Заключение от 16.05.2013 года №17 на проект постановления администрации города Покачи «О внесении изменений в Постановление администрации города от 12.10.2012 №1020 «Об утверждении долгосрочной </w:t>
      </w: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целевой программы «Проведение капитального ремонта многоквартирных домов города Покачи на 2013-2018 годы» (с изменениями на 13.12.2012);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29.05.2013 года №18 на проект Постановления администрации города Покачи «О внесении изменений в Постановление администрации города от 29.11.2012 №1167 «Об утверждении краткосрочной целевой программы «Капитальный ремонт объектов муниципальной собственности города Покачи на 2013 год» (с изменениями на 01.02.2013);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06.06.2013 года №19 на проект Постановления администрации города Покачи «Об утверждении Положения о материальном стимулировании членов добровольной народной дружины по обеспечению общественного поря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дка на территории города Покачи;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24.04.2013 года №32 на проект решения Думы города Покачи «О внесении изменений в решение Думы города от 03.12.2012.№129 «О бюджете города Покачи на 2013 год и плановый период 2014 и 2015 годы» (с изменениями на 27.03.2013);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29.04.2013 года №36 по результатам внешней проверки годового отчета «Об исполнении бюджета города Покачи за 2012 год»;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17.05.2013 года №39 на проект решения Думы города Покачи «Об исполнении бюджета города Покачи за 2012 год»;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21.05.2013 года №42 на проект решения Думы города «О внесении изменений в решение Думы города от 03.12.2012.№129 «О бюджете города Покачи на 2013 год и плановый период 2014 и 2015 годы» (с изменениями на 30.04.2013);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по итогам рассмотрения отчета об исполнении бюджета города Покачи за первый квартал 2013 года;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31.05.2013 года №53 на проект решения Думы города «О внесении изменений в программу комплексного развития систем коммунальной инфраструктуры города Покачи на 2011 – 2015 годы» (с изменениями на 22.02.2013).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07.06.2013 года №58 на проект решения Думы города «Об информации «Об объектах незавершенного строительства на территории города Покачи».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18.06.2013 года №62 на проект решения Думы города Покачи «О внесении изменений в решение Думы города от 03.12.2012.№129 «О бюджете города Покачи на 2013 год и плановый период 2014 и 2015 годы» (с изменениями на 27.05.2013);</w:t>
      </w:r>
    </w:p>
    <w:p w:rsidR="00303A1C" w:rsidRPr="00147DA5" w:rsidRDefault="00303A1C" w:rsidP="00303A1C">
      <w:pPr>
        <w:numPr>
          <w:ilvl w:val="0"/>
          <w:numId w:val="10"/>
        </w:num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от 20.06.2013 года №63 на проект решения Думы города «О выполнении программы комплексного развития систем коммунальной инфраструктуры города Покачи на 2011 – 2015 годы, за 2011 - 2012 годы».</w:t>
      </w:r>
    </w:p>
    <w:p w:rsidR="00303A1C" w:rsidRPr="00147DA5" w:rsidRDefault="00303A1C" w:rsidP="00303A1C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A1C" w:rsidRPr="00147DA5" w:rsidRDefault="00303A1C" w:rsidP="00303A1C">
      <w:pPr>
        <w:numPr>
          <w:ilvl w:val="0"/>
          <w:numId w:val="2"/>
        </w:num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деятельность.</w:t>
      </w:r>
    </w:p>
    <w:p w:rsidR="00303A1C" w:rsidRPr="00147DA5" w:rsidRDefault="00303A1C" w:rsidP="00303A1C">
      <w:pPr>
        <w:numPr>
          <w:ilvl w:val="0"/>
          <w:numId w:val="3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и предоставлен в Думу города Покачи отчет о работе контрольно-счетной палаты за 1 квартал 2013 год. 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информация размещена на сайте Думы города Покачи.</w:t>
      </w:r>
    </w:p>
    <w:p w:rsidR="00303A1C" w:rsidRPr="00147DA5" w:rsidRDefault="00303A1C" w:rsidP="00303A1C">
      <w:pPr>
        <w:numPr>
          <w:ilvl w:val="0"/>
          <w:numId w:val="5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отдел муниципального заказа администрации города Покачи предоставлены данные о работе органа местного самоуправления, уполномоченного на осуществление контроля за соблюдением законодательства по размещению заказов на поставки товаров, выполнение работ, оказание услуг для муниципальных нужд за 1 квартал 2013 год.</w:t>
      </w:r>
    </w:p>
    <w:p w:rsidR="00303A1C" w:rsidRPr="00147DA5" w:rsidRDefault="00303A1C" w:rsidP="00303A1C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color w:val="1F497D"/>
          <w:sz w:val="24"/>
          <w:szCs w:val="24"/>
          <w:lang w:eastAsia="ru-RU"/>
        </w:rPr>
      </w:pPr>
    </w:p>
    <w:p w:rsidR="00303A1C" w:rsidRPr="00147DA5" w:rsidRDefault="00303A1C" w:rsidP="00303A1C">
      <w:pPr>
        <w:numPr>
          <w:ilvl w:val="0"/>
          <w:numId w:val="2"/>
        </w:num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правоохранительными органами.</w:t>
      </w:r>
    </w:p>
    <w:p w:rsidR="00303A1C" w:rsidRPr="00147DA5" w:rsidRDefault="00303A1C" w:rsidP="00303A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взаимодействия контрольно-счетной палаты с правоохранительными органами города Покачи проделана следующая работа:</w:t>
      </w:r>
    </w:p>
    <w:p w:rsidR="00303A1C" w:rsidRPr="00147DA5" w:rsidRDefault="00303A1C" w:rsidP="00303A1C">
      <w:pPr>
        <w:numPr>
          <w:ilvl w:val="0"/>
          <w:numId w:val="6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КСП принимали участие в совещаниях, проводимых в прокуратуре города Покачи по антикоррупционной деятельности на территории муниципального образования;</w:t>
      </w:r>
    </w:p>
    <w:p w:rsidR="00303A1C" w:rsidRPr="00147DA5" w:rsidRDefault="00303A1C" w:rsidP="00303A1C">
      <w:pPr>
        <w:numPr>
          <w:ilvl w:val="0"/>
          <w:numId w:val="6"/>
        </w:num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7DA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письменному запросу прокурора, в целях осуществления надзорной деятельности в прокуратуру города подготовлены и направлены копии всех актов по проведенным проверкам во 2-м квартале 2013 года. </w:t>
      </w:r>
    </w:p>
    <w:p w:rsidR="00303A1C" w:rsidRDefault="00303A1C" w:rsidP="00303A1C"/>
    <w:p w:rsidR="008A34B8" w:rsidRDefault="008A34B8"/>
    <w:sectPr w:rsidR="008A34B8" w:rsidSect="00B6592A">
      <w:headerReference w:type="default" r:id="rId7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F3" w:rsidRPr="00EF60F3" w:rsidRDefault="00303A1C" w:rsidP="00087EA8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813"/>
    <w:multiLevelType w:val="hybridMultilevel"/>
    <w:tmpl w:val="A3348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40E1"/>
    <w:multiLevelType w:val="hybridMultilevel"/>
    <w:tmpl w:val="F4EC8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41403"/>
    <w:multiLevelType w:val="hybridMultilevel"/>
    <w:tmpl w:val="AB7C4D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E17329"/>
    <w:multiLevelType w:val="hybridMultilevel"/>
    <w:tmpl w:val="7D38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C45F0"/>
    <w:multiLevelType w:val="hybridMultilevel"/>
    <w:tmpl w:val="6F1E5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0D8A"/>
    <w:multiLevelType w:val="multilevel"/>
    <w:tmpl w:val="CA40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1D0B8B"/>
    <w:multiLevelType w:val="hybridMultilevel"/>
    <w:tmpl w:val="FE58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34C9"/>
    <w:multiLevelType w:val="hybridMultilevel"/>
    <w:tmpl w:val="7F0C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F8E3CE5"/>
    <w:multiLevelType w:val="hybridMultilevel"/>
    <w:tmpl w:val="DE829E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3C"/>
    <w:rsid w:val="00303A1C"/>
    <w:rsid w:val="0046613C"/>
    <w:rsid w:val="008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F1961BE3F3A86BDF9B94CF6E211A34E7FD38796787E7BD460B16ED5202993DB547E0A5E1AED14MDw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2754</Words>
  <Characters>15704</Characters>
  <Application>Microsoft Office Word</Application>
  <DocSecurity>0</DocSecurity>
  <Lines>130</Lines>
  <Paragraphs>36</Paragraphs>
  <ScaleCrop>false</ScaleCrop>
  <Company>Microsoft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2013-11-07T03:48:00Z</dcterms:created>
  <dcterms:modified xsi:type="dcterms:W3CDTF">2013-11-07T03:48:00Z</dcterms:modified>
</cp:coreProperties>
</file>