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09" w:rsidRPr="00AC6693" w:rsidRDefault="00783E09" w:rsidP="0078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783E09" w:rsidRPr="00AC6693" w:rsidRDefault="00783E09" w:rsidP="0078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КОНТРОЛЬНО-СЧЕТНОЙ ПАЛАТЫ</w:t>
      </w:r>
    </w:p>
    <w:p w:rsidR="00783E09" w:rsidRPr="00AC6693" w:rsidRDefault="00783E09" w:rsidP="0078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ПОКАЧИ ЗА 201</w:t>
      </w:r>
      <w:r w:rsidR="000F3300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783E09" w:rsidRPr="00AC6693" w:rsidRDefault="00783E09" w:rsidP="000F3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09" w:rsidRPr="00AC6693" w:rsidRDefault="00783E09" w:rsidP="008F5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83E09" w:rsidRPr="00AC6693" w:rsidRDefault="00783E09" w:rsidP="000F33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города Покачи (далее -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как орган финансового контроля образована решением Думы города Покачи (далее - Дума) от 26 апреля 2007 года N 45 (в ред. решения Думы №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19.09.2011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) и подотчетна ей.</w:t>
      </w:r>
    </w:p>
    <w:p w:rsidR="00783E09" w:rsidRPr="00AC6693" w:rsidRDefault="00783E09" w:rsidP="000F33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информация подготовлена в соответствии с требованием пункта 3 статьи 9 регламента контрольно-счетной палаты, утвержденного решением Думы города Покачи 02.12.2008 № 130 (в ред. решения Думы №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19.09.2011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83E09" w:rsidRPr="00AC6693" w:rsidRDefault="00783E09" w:rsidP="003447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783E09" w:rsidRPr="00AC6693" w:rsidRDefault="00783E09" w:rsidP="003447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Основные усилия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201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году были сосредоточены на вопросах контроля за использованием средств бюджета города Покачи, соблюдения бюджетного законодательства, эффективности использования муниципального имущества.</w:t>
      </w:r>
    </w:p>
    <w:p w:rsidR="00783E09" w:rsidRPr="00AC6693" w:rsidRDefault="00783E09" w:rsidP="003447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строилась в соответствии с нормативно-правовыми актами Российской Федерации, Ханты-Мансийского автономного округа — Югры, местного самоуправления города Покачи, на основе планов работы на 1-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е и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полугоди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утвержденных решениями Думы города Покачи, а также с учетом внеплановых мероприятий, проводимых в соответствии с Регламентом КСП и по решению Думы города Покачи.</w:t>
      </w:r>
    </w:p>
    <w:p w:rsidR="00783E09" w:rsidRPr="00AC6693" w:rsidRDefault="00783E09" w:rsidP="000234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Выполняя поставленные перед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задачи, в 201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году сотрудниками</w:t>
      </w:r>
      <w:r w:rsidR="00BE4187" w:rsidRPr="00AC6693">
        <w:rPr>
          <w:rFonts w:ascii="Times New Roman" w:eastAsia="Times New Roman" w:hAnsi="Times New Roman" w:cs="Times New Roman"/>
          <w:sz w:val="24"/>
          <w:szCs w:val="24"/>
        </w:rPr>
        <w:t xml:space="preserve"> дано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187" w:rsidRPr="00AC6693">
        <w:rPr>
          <w:rFonts w:ascii="Times New Roman" w:eastAsia="Times New Roman" w:hAnsi="Times New Roman" w:cs="Times New Roman"/>
          <w:sz w:val="24"/>
          <w:szCs w:val="24"/>
        </w:rPr>
        <w:t xml:space="preserve">23 экспертно-аналитических заключения,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контрольно-ревизионных мероприятий. При этом проверк</w:t>
      </w:r>
      <w:r w:rsidR="00BE4187" w:rsidRPr="00AC669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было охвачено </w:t>
      </w:r>
      <w:r w:rsidR="0034477C" w:rsidRPr="00AC6693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объектов, </w:t>
      </w:r>
      <w:r w:rsidR="00BE4187" w:rsidRPr="00AC6693">
        <w:rPr>
          <w:rFonts w:ascii="Times New Roman" w:eastAsia="Times New Roman" w:hAnsi="Times New Roman" w:cs="Times New Roman"/>
          <w:sz w:val="24"/>
          <w:szCs w:val="24"/>
        </w:rPr>
        <w:t xml:space="preserve">проверено и проанализировано использование бюджетных средств на сумму 724,4 млн. рублей,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выявлено </w:t>
      </w:r>
      <w:r w:rsidR="009B5AFB" w:rsidRPr="00AC6693">
        <w:rPr>
          <w:rFonts w:ascii="Times New Roman" w:eastAsia="Times New Roman" w:hAnsi="Times New Roman" w:cs="Times New Roman"/>
          <w:sz w:val="24"/>
          <w:szCs w:val="24"/>
        </w:rPr>
        <w:t xml:space="preserve">нарушений в использовании бюджетных средств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B5AFB" w:rsidRPr="00AC6693">
        <w:rPr>
          <w:rFonts w:ascii="Times New Roman" w:eastAsia="Times New Roman" w:hAnsi="Times New Roman" w:cs="Times New Roman"/>
          <w:sz w:val="24"/>
          <w:szCs w:val="24"/>
        </w:rPr>
        <w:t>77,71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млн.руб</w:t>
      </w:r>
      <w:r w:rsidR="00BE4187" w:rsidRPr="00AC669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0234AB" w:rsidRPr="00AC6693">
        <w:rPr>
          <w:rFonts w:ascii="Times New Roman" w:eastAsia="Times New Roman" w:hAnsi="Times New Roman" w:cs="Times New Roman"/>
          <w:sz w:val="24"/>
          <w:szCs w:val="24"/>
        </w:rPr>
        <w:t>, в том числе: нецелевого использования 992 925 рублей, неэффективного использования 147 200 рублей, избыточных расходов, приведших к причинению ущерба 51 581 523 рубля, упущенная выгода 24 989 965 рублей.</w:t>
      </w:r>
      <w:r w:rsidR="000164F2"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Кроме того, в процессе проверок выявлены факты нарушения порядка осуществления закупок товаров, работ и услуг для муниципальных нужд.</w:t>
      </w:r>
    </w:p>
    <w:p w:rsidR="00783E09" w:rsidRPr="00AC6693" w:rsidRDefault="00783E09" w:rsidP="000234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проведенных контрольно-счетной палатой </w:t>
      </w:r>
      <w:r w:rsidR="00470A96" w:rsidRPr="00AC6693">
        <w:rPr>
          <w:rFonts w:ascii="Times New Roman" w:eastAsia="Times New Roman" w:hAnsi="Times New Roman" w:cs="Times New Roman"/>
          <w:sz w:val="24"/>
          <w:szCs w:val="24"/>
        </w:rPr>
        <w:t xml:space="preserve">проверок,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в адрес руководителей проверенных организаций направлено </w:t>
      </w:r>
      <w:r w:rsidR="00470A96" w:rsidRPr="00AC669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представлений, в которых было дано </w:t>
      </w:r>
      <w:r w:rsidR="00470A96" w:rsidRPr="00AC6693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по устранению нарушений, </w:t>
      </w:r>
      <w:r w:rsidR="00470A96" w:rsidRPr="00AC669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из которых выполнено, что свидетельствует об анализе актов проверок и экспертно-аналитических заключений проверенными организациями и, в большинстве случаев, ими разработаны и осуществляются мероприятия по выполнению рекомендаций. </w:t>
      </w:r>
      <w:r w:rsidR="008F5072" w:rsidRPr="00AC66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73072" w:rsidRPr="00AC6693">
        <w:rPr>
          <w:rFonts w:ascii="Times New Roman" w:eastAsia="Times New Roman" w:hAnsi="Times New Roman" w:cs="Times New Roman"/>
          <w:sz w:val="24"/>
          <w:szCs w:val="24"/>
        </w:rPr>
        <w:t xml:space="preserve">а допущенные нарушения </w:t>
      </w:r>
      <w:r w:rsidR="00B73072" w:rsidRPr="00AC6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использовании бюджетных средств в течении года к дисциплинарной ответственности привлечено 11 человек, </w:t>
      </w:r>
      <w:r w:rsidR="008F5072" w:rsidRPr="00AC6693">
        <w:rPr>
          <w:rFonts w:ascii="Times New Roman" w:eastAsia="Times New Roman" w:hAnsi="Times New Roman" w:cs="Times New Roman"/>
          <w:sz w:val="24"/>
          <w:szCs w:val="24"/>
        </w:rPr>
        <w:t>2 материала направлено в правоохранительные органы и по одному из них возбуждено уголовное дело.</w:t>
      </w:r>
      <w:r w:rsidR="00B73072"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Выявленные, но не устраненные в ходе проверок недостатки и не исполненные предложения, указанные в представлениях, находятся на контроле счетной палаты.</w:t>
      </w:r>
    </w:p>
    <w:p w:rsidR="00802B55" w:rsidRPr="00AC6693" w:rsidRDefault="00802B55" w:rsidP="00802B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Информация по результатам проведенных контрольных мероприятий,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276358" w:rsidRPr="00AC6693" w:rsidRDefault="004D55CA" w:rsidP="004D55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В связи с введением в действие в 2011 году ФЗ № 6 от 07.02.2011 года «Об общих принципах организации и деятельности контрольно-счетных органов субъектов РФ и муниципальных образований» внесены изменения в </w:t>
      </w:r>
      <w:r w:rsidR="00276358" w:rsidRPr="00AC6693">
        <w:rPr>
          <w:rFonts w:ascii="Times New Roman" w:eastAsia="Times New Roman" w:hAnsi="Times New Roman" w:cs="Times New Roman"/>
          <w:sz w:val="24"/>
          <w:szCs w:val="24"/>
        </w:rPr>
        <w:t>НПА, регламентирующи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6358" w:rsidRPr="00AC669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КСП: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«Положение о </w:t>
      </w:r>
      <w:r w:rsidR="00276358" w:rsidRPr="00AC6693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палате города Покачи»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и «Р</w:t>
      </w:r>
      <w:r w:rsidR="00276358" w:rsidRPr="00AC6693">
        <w:rPr>
          <w:rFonts w:ascii="Times New Roman" w:eastAsia="Times New Roman" w:hAnsi="Times New Roman" w:cs="Times New Roman"/>
          <w:sz w:val="24"/>
          <w:szCs w:val="24"/>
        </w:rPr>
        <w:t xml:space="preserve">егламент контрольно-счетной палаты города Покачи». </w:t>
      </w:r>
    </w:p>
    <w:p w:rsidR="009B2809" w:rsidRPr="00AC6693" w:rsidRDefault="009B2809" w:rsidP="004D55C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Как результат работы контрольно-счетной палаты следует отметить, что на один потраченный рубль на содержание сотрудников КСП, выявлено нарушений на 28 рублей 85 копеек. </w:t>
      </w:r>
    </w:p>
    <w:p w:rsidR="00783E09" w:rsidRPr="00AC6693" w:rsidRDefault="00783E09" w:rsidP="000F3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0A96" w:rsidRPr="00AC66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3E09" w:rsidRPr="00AC6693" w:rsidRDefault="00783E09" w:rsidP="005B7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2. Контрольно-ревизионная деятельность</w:t>
      </w:r>
    </w:p>
    <w:p w:rsidR="00783E09" w:rsidRPr="00AC6693" w:rsidRDefault="00783E09" w:rsidP="005B78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распоряжениями Председателя Думы в 201</w:t>
      </w:r>
      <w:r w:rsidR="005B7808" w:rsidRPr="00AC66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году в целях осуществления текущего контроля проведены 17  контрольных мероприятий</w:t>
      </w:r>
      <w:r w:rsidR="00934684" w:rsidRPr="00AC6693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 w:rsidR="005B7808" w:rsidRPr="00AC6693">
        <w:rPr>
          <w:rFonts w:ascii="Times New Roman" w:eastAsia="Times New Roman" w:hAnsi="Times New Roman" w:cs="Times New Roman"/>
          <w:sz w:val="24"/>
          <w:szCs w:val="24"/>
        </w:rPr>
        <w:t xml:space="preserve"> проверками было охвачено 27 объектов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7D6" w:rsidRPr="00AC6693" w:rsidRDefault="0081415A" w:rsidP="006C06BA">
      <w:pPr>
        <w:pStyle w:val="ac"/>
        <w:numPr>
          <w:ilvl w:val="1"/>
          <w:numId w:val="16"/>
        </w:numPr>
        <w:spacing w:after="0"/>
        <w:jc w:val="both"/>
        <w:rPr>
          <w:b/>
        </w:rPr>
      </w:pPr>
      <w:r w:rsidRPr="00AC6693">
        <w:rPr>
          <w:b/>
        </w:rPr>
        <w:t>П</w:t>
      </w:r>
      <w:r w:rsidR="00FA57D6" w:rsidRPr="00AC6693">
        <w:rPr>
          <w:b/>
        </w:rPr>
        <w:t>роверка размещения заказов на поставки товаров, выполнение работ, оказание услуг для муниципальных нужд за 2010 год</w:t>
      </w:r>
      <w:r w:rsidR="00FA57D6" w:rsidRPr="00AC6693">
        <w:rPr>
          <w:rFonts w:eastAsia="Times New Roman CYR"/>
          <w:b/>
        </w:rPr>
        <w:t xml:space="preserve"> в МОУ СОШ №4, МДОУ ДСКВ «Сказка», МУ ДК «Октябрь»</w:t>
      </w:r>
      <w:r w:rsidR="00FA57D6" w:rsidRPr="00AC6693">
        <w:rPr>
          <w:b/>
        </w:rPr>
        <w:t>.</w:t>
      </w:r>
    </w:p>
    <w:p w:rsidR="00FA57D6" w:rsidRPr="00AC6693" w:rsidRDefault="00FA57D6" w:rsidP="00FA57D6">
      <w:pPr>
        <w:pStyle w:val="ac"/>
        <w:spacing w:after="0"/>
        <w:ind w:left="709"/>
        <w:jc w:val="both"/>
        <w:rPr>
          <w:b/>
        </w:rPr>
      </w:pPr>
    </w:p>
    <w:p w:rsidR="00FA57D6" w:rsidRPr="00AC6693" w:rsidRDefault="00FA57D6" w:rsidP="00FA57D6">
      <w:pPr>
        <w:pStyle w:val="ac"/>
        <w:spacing w:after="0"/>
        <w:ind w:firstLine="709"/>
        <w:jc w:val="both"/>
        <w:rPr>
          <w:rFonts w:eastAsia="Arial"/>
        </w:rPr>
      </w:pPr>
      <w:r w:rsidRPr="00AC6693">
        <w:t xml:space="preserve">По результатам проверки, </w:t>
      </w:r>
      <w:r w:rsidRPr="00AC6693">
        <w:rPr>
          <w:rFonts w:eastAsia="Arial"/>
        </w:rPr>
        <w:t>выявлены следующие нарушения:</w:t>
      </w:r>
    </w:p>
    <w:p w:rsidR="00FA57D6" w:rsidRPr="00AC6693" w:rsidRDefault="00FA57D6" w:rsidP="00FA57D6">
      <w:pPr>
        <w:pStyle w:val="ac"/>
        <w:spacing w:after="0"/>
        <w:jc w:val="both"/>
        <w:rPr>
          <w:rFonts w:eastAsia="Arial"/>
        </w:rPr>
      </w:pPr>
    </w:p>
    <w:p w:rsidR="00FA57D6" w:rsidRPr="00AC6693" w:rsidRDefault="00FA57D6" w:rsidP="006C06BA">
      <w:pPr>
        <w:pStyle w:val="a4"/>
        <w:numPr>
          <w:ilvl w:val="0"/>
          <w:numId w:val="3"/>
        </w:numPr>
        <w:tabs>
          <w:tab w:val="left" w:pos="-538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несвоевременное предоставление ведомственного плана муниципального заказа на 2010 год в отдел муниципального заказа с нарушением сроков (МОУ СОШ №4, МДОУ ДСКВ «Сказка», МУ ДК «Октябрь»);</w:t>
      </w:r>
    </w:p>
    <w:p w:rsidR="00FA57D6" w:rsidRPr="00AC6693" w:rsidRDefault="00FA57D6" w:rsidP="006C06BA">
      <w:pPr>
        <w:pStyle w:val="ac"/>
        <w:numPr>
          <w:ilvl w:val="0"/>
          <w:numId w:val="3"/>
        </w:numPr>
        <w:spacing w:after="0"/>
        <w:ind w:left="0" w:hanging="11"/>
        <w:jc w:val="both"/>
      </w:pPr>
      <w:r w:rsidRPr="00AC6693">
        <w:t>заключение контрактов (договоров) без доведенных бюджетных ассигнований (МОУ СОШ №4, МДОУ ДСКВ «Сказка», МУ ДК «Октябрь»);</w:t>
      </w:r>
    </w:p>
    <w:p w:rsidR="00FA57D6" w:rsidRPr="00AC6693" w:rsidRDefault="00FA57D6" w:rsidP="006C06BA">
      <w:pPr>
        <w:pStyle w:val="ac"/>
        <w:numPr>
          <w:ilvl w:val="0"/>
          <w:numId w:val="3"/>
        </w:numPr>
        <w:spacing w:after="0"/>
        <w:ind w:left="0" w:hanging="11"/>
        <w:jc w:val="both"/>
        <w:rPr>
          <w:b/>
        </w:rPr>
      </w:pPr>
      <w:r w:rsidRPr="00AC6693">
        <w:t>несвоевременное предоставление сведений в уполномоченный на ведение реестров орган (МОУ СОШ №4, МДОУ ДСКВ «Сказка», МУ ДК «Октябрь»);</w:t>
      </w:r>
    </w:p>
    <w:p w:rsidR="00FA57D6" w:rsidRPr="00AC6693" w:rsidRDefault="00FA57D6" w:rsidP="006C06BA">
      <w:pPr>
        <w:pStyle w:val="ac"/>
        <w:numPr>
          <w:ilvl w:val="0"/>
          <w:numId w:val="3"/>
        </w:numPr>
        <w:spacing w:after="0"/>
        <w:ind w:left="0" w:hanging="11"/>
        <w:jc w:val="both"/>
        <w:rPr>
          <w:b/>
        </w:rPr>
      </w:pPr>
      <w:r w:rsidRPr="00AC6693">
        <w:t>отделом муниципального заказа не указывалась дата принятий сведений о заключении и об исполнении муниципальных контрактов.</w:t>
      </w:r>
    </w:p>
    <w:p w:rsidR="00FA57D6" w:rsidRPr="00AC6693" w:rsidRDefault="00FA57D6" w:rsidP="00FA57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Для принятия мер по устранению выявленных нарушений направлены представления в учреждения: МОУ СОШ №4, МДОУ ДСКВ «Сказка», МУ ДК «Октябрь».</w:t>
      </w:r>
    </w:p>
    <w:p w:rsidR="00FA57D6" w:rsidRPr="00AC6693" w:rsidRDefault="00FA57D6" w:rsidP="00FA57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693">
        <w:rPr>
          <w:rFonts w:ascii="Times New Roman" w:hAnsi="Times New Roman" w:cs="Times New Roman"/>
          <w:sz w:val="24"/>
          <w:szCs w:val="24"/>
        </w:rPr>
        <w:t>В ответ на представление МДОУ ДСКВ «Сказка», МУ ДК «Октябрь»  МОУ СОШ №4 сообщают, что замечания КСП приняты к сведению, виновные в нарушениях лица привлечены к дисциплинарной ответственности.</w:t>
      </w:r>
    </w:p>
    <w:p w:rsidR="00FA57D6" w:rsidRPr="00AC6693" w:rsidRDefault="0081415A" w:rsidP="006C06BA">
      <w:pPr>
        <w:pStyle w:val="ac"/>
        <w:numPr>
          <w:ilvl w:val="1"/>
          <w:numId w:val="16"/>
        </w:numPr>
        <w:spacing w:after="0"/>
        <w:jc w:val="both"/>
        <w:rPr>
          <w:rFonts w:eastAsia="Times New Roman CYR"/>
          <w:b/>
        </w:rPr>
      </w:pPr>
      <w:r w:rsidRPr="00AC6693">
        <w:rPr>
          <w:b/>
        </w:rPr>
        <w:lastRenderedPageBreak/>
        <w:t>П</w:t>
      </w:r>
      <w:r w:rsidR="00FA57D6" w:rsidRPr="00AC6693">
        <w:rPr>
          <w:b/>
        </w:rPr>
        <w:t>роверка размещения заказов на поставки товаров, выполнение работ, оказание услуг для муниципальных нужд, за период с июня 2010 года по декабрь 2010 год включительно.</w:t>
      </w:r>
      <w:r w:rsidR="00FA57D6" w:rsidRPr="00AC6693">
        <w:rPr>
          <w:rFonts w:eastAsia="Times New Roman CYR"/>
          <w:b/>
        </w:rPr>
        <w:t xml:space="preserve"> </w:t>
      </w:r>
    </w:p>
    <w:p w:rsidR="0081415A" w:rsidRPr="00AC6693" w:rsidRDefault="0081415A" w:rsidP="0081415A">
      <w:pPr>
        <w:pStyle w:val="ac"/>
        <w:spacing w:after="0"/>
        <w:ind w:left="1069"/>
        <w:jc w:val="both"/>
        <w:rPr>
          <w:b/>
        </w:rPr>
      </w:pPr>
    </w:p>
    <w:p w:rsidR="00FA57D6" w:rsidRPr="00AC6693" w:rsidRDefault="00FA57D6" w:rsidP="00FA57D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При проверке не выявлено нарушений со стороны отдела муниципального заказа. Выявлены нарушения допущенные </w:t>
      </w:r>
      <w:r w:rsidRPr="00AC6693">
        <w:rPr>
          <w:rFonts w:ascii="Times New Roman" w:eastAsia="Arial" w:hAnsi="Times New Roman" w:cs="Times New Roman"/>
          <w:sz w:val="24"/>
          <w:szCs w:val="24"/>
        </w:rPr>
        <w:t xml:space="preserve">заказчиками </w:t>
      </w:r>
      <w:r w:rsidRPr="00AC6693">
        <w:rPr>
          <w:rFonts w:ascii="Times New Roman" w:eastAsia="Arial" w:hAnsi="Times New Roman" w:cs="Times New Roman"/>
          <w:b/>
          <w:sz w:val="24"/>
          <w:szCs w:val="24"/>
        </w:rPr>
        <w:t>(</w:t>
      </w:r>
      <w:r w:rsidRPr="00AC6693">
        <w:rPr>
          <w:rFonts w:ascii="Times New Roman" w:eastAsia="Arial" w:hAnsi="Times New Roman" w:cs="Times New Roman"/>
          <w:sz w:val="24"/>
          <w:szCs w:val="24"/>
        </w:rPr>
        <w:t>муниципальными учреждениями), а именно:</w:t>
      </w:r>
    </w:p>
    <w:p w:rsidR="00FA57D6" w:rsidRPr="00AC6693" w:rsidRDefault="00FA57D6" w:rsidP="006C06BA">
      <w:pPr>
        <w:pStyle w:val="a4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нарушение  срока возврата денежных средств участникам аукциона, внесенных в качестве обеспечения заявки на участие в аукционе (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>КУМИ администрации</w:t>
      </w:r>
      <w:r w:rsidRPr="00AC6693">
        <w:rPr>
          <w:rFonts w:ascii="Times New Roman" w:hAnsi="Times New Roman" w:cs="Times New Roman"/>
          <w:sz w:val="24"/>
          <w:szCs w:val="24"/>
        </w:rPr>
        <w:t>, МУ «Комбинат питания»);</w:t>
      </w:r>
    </w:p>
    <w:p w:rsidR="00FA57D6" w:rsidRPr="00AC6693" w:rsidRDefault="00FA57D6" w:rsidP="006C06BA">
      <w:pPr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AC6693">
        <w:rPr>
          <w:rFonts w:ascii="Times New Roman" w:hAnsi="Times New Roman" w:cs="Times New Roman"/>
          <w:bCs/>
          <w:iCs/>
          <w:sz w:val="24"/>
          <w:szCs w:val="24"/>
        </w:rPr>
        <w:t xml:space="preserve">условий, указанных в </w:t>
      </w:r>
      <w:r w:rsidRPr="00AC6693">
        <w:rPr>
          <w:rFonts w:ascii="Times New Roman" w:hAnsi="Times New Roman" w:cs="Times New Roman"/>
          <w:sz w:val="24"/>
          <w:szCs w:val="24"/>
        </w:rPr>
        <w:t>извещении о проведении запроса котировок, касающихся способов оплаты за товар (МУ СОК «Звездный);</w:t>
      </w:r>
    </w:p>
    <w:p w:rsidR="00FA57D6" w:rsidRPr="00AC6693" w:rsidRDefault="00FA57D6" w:rsidP="006C06BA">
      <w:pPr>
        <w:pStyle w:val="ac"/>
        <w:numPr>
          <w:ilvl w:val="0"/>
          <w:numId w:val="4"/>
        </w:numPr>
        <w:spacing w:after="0"/>
        <w:ind w:left="0" w:hanging="11"/>
        <w:jc w:val="both"/>
        <w:rPr>
          <w:b/>
        </w:rPr>
      </w:pPr>
      <w:r w:rsidRPr="00AC6693">
        <w:t>несвоевременное предоставление сведений  о контрактах в уполномоченный на ведение реестров орган (МУ СОК «Звездный», МУЗ «ЦГБ», МОУ СОШ №4);</w:t>
      </w:r>
    </w:p>
    <w:p w:rsidR="00FA57D6" w:rsidRPr="00AC6693" w:rsidRDefault="00FA57D6" w:rsidP="00FA57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Для принятия мер по устранению выявленных нарушений направлены представления в учреждения: 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КУМИ, </w:t>
      </w:r>
      <w:r w:rsidRPr="00AC6693">
        <w:rPr>
          <w:rFonts w:ascii="Times New Roman" w:hAnsi="Times New Roman" w:cs="Times New Roman"/>
          <w:sz w:val="24"/>
          <w:szCs w:val="24"/>
        </w:rPr>
        <w:t>МУ Комбинат питания», МУ СОК «Звездный»,  МУЗ «ЦГБ»,  МОУ СОШ №4.</w:t>
      </w:r>
    </w:p>
    <w:p w:rsidR="00FA57D6" w:rsidRPr="00AC6693" w:rsidRDefault="00FA57D6" w:rsidP="00FA5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В ответ на представление 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КУМИ, </w:t>
      </w:r>
      <w:r w:rsidRPr="00AC6693">
        <w:rPr>
          <w:rFonts w:ascii="Times New Roman" w:hAnsi="Times New Roman" w:cs="Times New Roman"/>
          <w:sz w:val="24"/>
          <w:szCs w:val="24"/>
        </w:rPr>
        <w:t>МУ Комбинат питания», МУ СОК «Звездный»,  МУЗ «ЦГБ» сообщают, что виновные в нарушениях лица привлечены к дисциплинарной ответственности, а МОУ СОШ №4 сообщило, что по факту нарушения виновному лицу вынесено устное предупреждение.</w:t>
      </w:r>
    </w:p>
    <w:p w:rsidR="00FA57D6" w:rsidRPr="00AC6693" w:rsidRDefault="0081415A" w:rsidP="006C06BA">
      <w:pPr>
        <w:pStyle w:val="ab"/>
        <w:numPr>
          <w:ilvl w:val="1"/>
          <w:numId w:val="17"/>
        </w:numPr>
        <w:jc w:val="both"/>
        <w:rPr>
          <w:b/>
        </w:rPr>
      </w:pPr>
      <w:r w:rsidRPr="00AC6693">
        <w:rPr>
          <w:b/>
        </w:rPr>
        <w:t>П</w:t>
      </w:r>
      <w:r w:rsidR="00FA57D6" w:rsidRPr="00AC6693">
        <w:rPr>
          <w:b/>
        </w:rPr>
        <w:t>роверка выполнения мероприятий по благоустройству города.</w:t>
      </w:r>
    </w:p>
    <w:p w:rsidR="00FA57D6" w:rsidRPr="00AC6693" w:rsidRDefault="00FA57D6" w:rsidP="0081415A">
      <w:pPr>
        <w:pStyle w:val="ab"/>
        <w:ind w:firstLine="360"/>
        <w:jc w:val="both"/>
      </w:pPr>
      <w:r w:rsidRPr="00AC6693">
        <w:t xml:space="preserve">В результате проверки выявлено: </w:t>
      </w:r>
    </w:p>
    <w:p w:rsidR="00FA57D6" w:rsidRPr="00AC6693" w:rsidRDefault="00FA57D6" w:rsidP="006C06BA">
      <w:pPr>
        <w:pStyle w:val="ab"/>
        <w:numPr>
          <w:ilvl w:val="0"/>
          <w:numId w:val="5"/>
        </w:numPr>
        <w:jc w:val="both"/>
      </w:pPr>
      <w:r w:rsidRPr="00AC6693">
        <w:t>неэффективное использование бюджетных средств на сумму</w:t>
      </w:r>
      <w:r w:rsidRPr="00AC6693">
        <w:rPr>
          <w:sz w:val="27"/>
          <w:szCs w:val="27"/>
        </w:rPr>
        <w:t xml:space="preserve"> </w:t>
      </w:r>
      <w:r w:rsidRPr="00AC6693">
        <w:t>9, 8 тыс. рублей, выразившееся в расходовании средств в большем объеме, чем минимально необходимо (достаточно) для достижения результата;</w:t>
      </w:r>
    </w:p>
    <w:p w:rsidR="00FA57D6" w:rsidRPr="00AC6693" w:rsidRDefault="00FA57D6" w:rsidP="006C06BA">
      <w:pPr>
        <w:pStyle w:val="ab"/>
        <w:numPr>
          <w:ilvl w:val="0"/>
          <w:numId w:val="5"/>
        </w:numPr>
        <w:jc w:val="both"/>
      </w:pPr>
      <w:r w:rsidRPr="00AC6693">
        <w:t>нарушение Федерального закона от 21.11.1996 № 129-ФЗ «О бухгалтерском учете», а именно: принятие к учету первичных документов, не содержащих обязательных реквизитов;</w:t>
      </w:r>
    </w:p>
    <w:p w:rsidR="00FA57D6" w:rsidRPr="00AC6693" w:rsidRDefault="00FA57D6" w:rsidP="006C06BA">
      <w:pPr>
        <w:pStyle w:val="ab"/>
        <w:numPr>
          <w:ilvl w:val="0"/>
          <w:numId w:val="5"/>
        </w:numPr>
        <w:jc w:val="both"/>
      </w:pPr>
      <w:r w:rsidRPr="00AC6693">
        <w:t xml:space="preserve">нарушение договорных обязательств со стороны «Заказчика», выразившееся в несвоевременной оплате за выполненные работы (услуги); </w:t>
      </w:r>
    </w:p>
    <w:p w:rsidR="00FA57D6" w:rsidRPr="00AC6693" w:rsidRDefault="00FA57D6" w:rsidP="006C06BA">
      <w:pPr>
        <w:pStyle w:val="ab"/>
        <w:numPr>
          <w:ilvl w:val="0"/>
          <w:numId w:val="5"/>
        </w:numPr>
        <w:jc w:val="both"/>
      </w:pPr>
      <w:r w:rsidRPr="00AC6693">
        <w:t>допущены ошибки в ценах, в результате чего произошла недоплата «Исполнителю» за выполненные работы в размере 574 рубля 65 копеек;</w:t>
      </w:r>
    </w:p>
    <w:p w:rsidR="00FA57D6" w:rsidRPr="00AC6693" w:rsidRDefault="00FA57D6" w:rsidP="006C06BA">
      <w:pPr>
        <w:pStyle w:val="ab"/>
        <w:numPr>
          <w:ilvl w:val="0"/>
          <w:numId w:val="5"/>
        </w:numPr>
        <w:jc w:val="both"/>
      </w:pPr>
      <w:r w:rsidRPr="00AC6693">
        <w:t>непредоставление ритуальных услуг населению города и услуг по содержанию мест захоронений в 4 квартале 2010 года;</w:t>
      </w:r>
    </w:p>
    <w:p w:rsidR="00FA57D6" w:rsidRPr="00AC6693" w:rsidRDefault="00FA57D6" w:rsidP="006C06BA">
      <w:pPr>
        <w:pStyle w:val="ab"/>
        <w:numPr>
          <w:ilvl w:val="0"/>
          <w:numId w:val="5"/>
        </w:numPr>
        <w:jc w:val="both"/>
      </w:pPr>
      <w:r w:rsidRPr="00AC6693">
        <w:t>отмечен слабый контроль со стороны уполномоченного органа за деятельностью по отлову, содержанию, усыплению и утилизации безнадзорных животных;</w:t>
      </w:r>
    </w:p>
    <w:p w:rsidR="00FA57D6" w:rsidRPr="00AC6693" w:rsidRDefault="00FA57D6" w:rsidP="006C06BA">
      <w:pPr>
        <w:pStyle w:val="ab"/>
        <w:numPr>
          <w:ilvl w:val="0"/>
          <w:numId w:val="5"/>
        </w:numPr>
        <w:jc w:val="both"/>
      </w:pPr>
      <w:r w:rsidRPr="00AC6693">
        <w:t>МУ «УКС» было сделано замечание о том, что с «недобросовестным» подрядчиком был расторгнут договор подряда по соглашению сторон, когда было возможно в судебном порядке получить с него неустойку в сумме 53 991, 66 рублей, а также получить сумму обеспечения контракта с поручителя подрядчика в размере 1 650 000 рублей, что могло принести бюджету дополнительный доход;</w:t>
      </w:r>
    </w:p>
    <w:p w:rsidR="00FA57D6" w:rsidRPr="00AC6693" w:rsidRDefault="000015E4" w:rsidP="000015E4">
      <w:pPr>
        <w:pStyle w:val="ab"/>
        <w:ind w:left="360"/>
        <w:jc w:val="both"/>
      </w:pPr>
      <w:r w:rsidRPr="00AC6693">
        <w:t>Д</w:t>
      </w:r>
      <w:r w:rsidR="00FA57D6" w:rsidRPr="00AC6693">
        <w:t xml:space="preserve">ля принятия мер по устранению выявленных нарушений направлены представления в адрес главы города и директору МУ «УКС». В ответ на представление МУ «УКС» </w:t>
      </w:r>
      <w:r w:rsidR="00FA57D6" w:rsidRPr="00AC6693">
        <w:lastRenderedPageBreak/>
        <w:t>сообщает, что замечания КСП приняты к сведению, при дальнейшей работе будут более качественно подходить к выполнению своих должностных обязанностей.</w:t>
      </w:r>
    </w:p>
    <w:p w:rsidR="00FA57D6" w:rsidRPr="00AC6693" w:rsidRDefault="00FA57D6" w:rsidP="00FA57D6">
      <w:pPr>
        <w:pStyle w:val="ab"/>
        <w:ind w:firstLine="708"/>
        <w:jc w:val="both"/>
      </w:pPr>
      <w:r w:rsidRPr="00AC6693">
        <w:t xml:space="preserve">Согласно полученной информации по исполнению представлений КСП все замечания учтены. Будет усилен контроль со стороны заказчика по отлову, содержанию, усыплению и утилизации безнадзорных животных. Первичные учетные документы будут приниматься к учету в соответствии с требованиями Федерального закона от 21.11.1996 № 129-ФЗ «О бухгалтерском учете». Будут приняты меры по недопущению нарушения договорных обязательств в части оплаты за выполненные работы. </w:t>
      </w:r>
    </w:p>
    <w:p w:rsidR="00FA57D6" w:rsidRPr="00AC6693" w:rsidRDefault="0081415A" w:rsidP="006C06BA">
      <w:pPr>
        <w:pStyle w:val="ab"/>
        <w:numPr>
          <w:ilvl w:val="1"/>
          <w:numId w:val="17"/>
        </w:numPr>
        <w:jc w:val="both"/>
        <w:rPr>
          <w:b/>
        </w:rPr>
      </w:pPr>
      <w:r w:rsidRPr="00AC6693">
        <w:rPr>
          <w:b/>
        </w:rPr>
        <w:t>П</w:t>
      </w:r>
      <w:r w:rsidR="00FA57D6" w:rsidRPr="00AC6693">
        <w:rPr>
          <w:b/>
        </w:rPr>
        <w:t>роверка выполнения долгосрочной целевой программы «Проведение капитального ремонта многоквартирных домов города Покачи на 2009-2011 годы» за 2010 год в МУ «УКС».</w:t>
      </w:r>
    </w:p>
    <w:p w:rsidR="00FA57D6" w:rsidRPr="00AC6693" w:rsidRDefault="00FA57D6" w:rsidP="00FA57D6">
      <w:pPr>
        <w:pStyle w:val="ab"/>
        <w:ind w:firstLine="360"/>
        <w:jc w:val="both"/>
      </w:pPr>
      <w:r w:rsidRPr="00AC6693">
        <w:t>Проверкой не выявлено фактов нецелевого и неэффективного использования бюджетных средств, а также расходов, произведенных с нарушением требований законодательных и иных нормативно-правовых актов либо не подтвержденных документами в установленном порядке.</w:t>
      </w:r>
    </w:p>
    <w:p w:rsidR="00FA57D6" w:rsidRPr="00AC6693" w:rsidRDefault="0081415A" w:rsidP="006C06BA">
      <w:pPr>
        <w:pStyle w:val="ab"/>
        <w:numPr>
          <w:ilvl w:val="1"/>
          <w:numId w:val="17"/>
        </w:numPr>
        <w:jc w:val="both"/>
        <w:rPr>
          <w:b/>
        </w:rPr>
      </w:pPr>
      <w:r w:rsidRPr="00AC6693">
        <w:rPr>
          <w:b/>
        </w:rPr>
        <w:t>П</w:t>
      </w:r>
      <w:r w:rsidR="00FA57D6" w:rsidRPr="00AC6693">
        <w:rPr>
          <w:b/>
        </w:rPr>
        <w:t>роверка начисления и выплаты заработной платы работникам МОУ СОШ №1.</w:t>
      </w:r>
    </w:p>
    <w:p w:rsidR="00FA57D6" w:rsidRPr="00AC6693" w:rsidRDefault="00FA57D6" w:rsidP="00FA57D6">
      <w:pPr>
        <w:pStyle w:val="ab"/>
        <w:ind w:left="720"/>
        <w:jc w:val="both"/>
      </w:pPr>
      <w:r w:rsidRPr="00AC6693">
        <w:t>В результате проверки выявлено:</w:t>
      </w:r>
    </w:p>
    <w:p w:rsidR="00FA57D6" w:rsidRPr="00AC6693" w:rsidRDefault="00FA57D6" w:rsidP="006C06BA">
      <w:pPr>
        <w:pStyle w:val="ab"/>
        <w:numPr>
          <w:ilvl w:val="0"/>
          <w:numId w:val="6"/>
        </w:numPr>
        <w:jc w:val="both"/>
      </w:pPr>
      <w:r w:rsidRPr="00AC6693">
        <w:t>нарушение Устава муниципального общеобразовательного учреждения, выразившееся в том, что Положение об оплате труда работников не принято общим собранием школы;</w:t>
      </w:r>
    </w:p>
    <w:p w:rsidR="00FA57D6" w:rsidRPr="00AC6693" w:rsidRDefault="00FA57D6" w:rsidP="006C06BA">
      <w:pPr>
        <w:pStyle w:val="ab"/>
        <w:numPr>
          <w:ilvl w:val="0"/>
          <w:numId w:val="6"/>
        </w:numPr>
        <w:jc w:val="both"/>
      </w:pPr>
      <w:r w:rsidRPr="00AC6693">
        <w:t>недоплата из средств стимулирующего фонда 1 191 683 рубля 55 копеек;</w:t>
      </w:r>
    </w:p>
    <w:p w:rsidR="00FA57D6" w:rsidRPr="00AC6693" w:rsidRDefault="00FA57D6" w:rsidP="006C06BA">
      <w:pPr>
        <w:pStyle w:val="ab"/>
        <w:numPr>
          <w:ilvl w:val="0"/>
          <w:numId w:val="6"/>
        </w:numPr>
        <w:jc w:val="both"/>
      </w:pPr>
      <w:r w:rsidRPr="00AC6693">
        <w:t xml:space="preserve">нецелевое использование бюджетных средств в размере 990 545 рублей 08 копеек, сложившееся в результате выплат из средств субвенций премий к юбилейным и праздничным датам, а также выплат социального характера; </w:t>
      </w:r>
    </w:p>
    <w:p w:rsidR="00FA57D6" w:rsidRPr="00AC6693" w:rsidRDefault="00FA57D6" w:rsidP="006C06BA">
      <w:pPr>
        <w:pStyle w:val="ab"/>
        <w:numPr>
          <w:ilvl w:val="0"/>
          <w:numId w:val="6"/>
        </w:numPr>
        <w:jc w:val="both"/>
      </w:pPr>
      <w:r w:rsidRPr="00AC6693">
        <w:t>незаконное перемещение средств субвенций;</w:t>
      </w:r>
    </w:p>
    <w:p w:rsidR="00FA57D6" w:rsidRPr="00AC6693" w:rsidRDefault="00FA57D6" w:rsidP="006C06BA">
      <w:pPr>
        <w:pStyle w:val="ab"/>
        <w:numPr>
          <w:ilvl w:val="0"/>
          <w:numId w:val="6"/>
        </w:numPr>
        <w:jc w:val="both"/>
      </w:pPr>
      <w:r w:rsidRPr="00AC6693">
        <w:t>произведено избыточное расходование средств субвенций в размере 8 463 рубля 84 копейки, в результате издания приказов не соответствующих</w:t>
      </w:r>
      <w:r w:rsidRPr="00AC6693">
        <w:rPr>
          <w:b/>
          <w:bCs/>
        </w:rPr>
        <w:t xml:space="preserve"> </w:t>
      </w:r>
      <w:r w:rsidRPr="00AC6693">
        <w:t>требованиям нормативных актов;</w:t>
      </w:r>
    </w:p>
    <w:p w:rsidR="00FA57D6" w:rsidRPr="00AC6693" w:rsidRDefault="00FA57D6" w:rsidP="006C06BA">
      <w:pPr>
        <w:pStyle w:val="ab"/>
        <w:numPr>
          <w:ilvl w:val="0"/>
          <w:numId w:val="6"/>
        </w:numPr>
        <w:jc w:val="both"/>
      </w:pPr>
      <w:r w:rsidRPr="00AC6693">
        <w:t xml:space="preserve">доведение субвенций до учреждения в меньшем объеме, чем следовало по нормативу. Снижение объемов финансирования произведено без наличия нормативного акта устанавливающего правомерность таких действий. </w:t>
      </w:r>
    </w:p>
    <w:p w:rsidR="0081415A" w:rsidRPr="00AC6693" w:rsidRDefault="00FA57D6" w:rsidP="00FA57D6">
      <w:pPr>
        <w:pStyle w:val="ab"/>
        <w:ind w:firstLine="360"/>
        <w:jc w:val="both"/>
      </w:pPr>
      <w:r w:rsidRPr="00AC6693">
        <w:t>По материалам проведенного контрольного мероприятия контрольно-счетной палатой в адрес руководителя учреждения направлено представление для принятия мер по устранению нарушений. Получен ответ, что меры к устранению выявленных нарушений</w:t>
      </w:r>
      <w:r w:rsidR="0081415A" w:rsidRPr="00AC6693">
        <w:t xml:space="preserve"> приняты</w:t>
      </w:r>
      <w:r w:rsidRPr="00AC6693">
        <w:t xml:space="preserve">. </w:t>
      </w:r>
    </w:p>
    <w:p w:rsidR="003801A1" w:rsidRPr="00AC6693" w:rsidRDefault="003464D1" w:rsidP="006C06BA">
      <w:pPr>
        <w:pStyle w:val="ac"/>
        <w:numPr>
          <w:ilvl w:val="1"/>
          <w:numId w:val="17"/>
        </w:numPr>
        <w:spacing w:after="0"/>
        <w:jc w:val="both"/>
        <w:rPr>
          <w:b/>
        </w:rPr>
      </w:pPr>
      <w:r w:rsidRPr="00AC6693">
        <w:rPr>
          <w:b/>
        </w:rPr>
        <w:t>П</w:t>
      </w:r>
      <w:r w:rsidR="003801A1" w:rsidRPr="00AC6693">
        <w:rPr>
          <w:b/>
        </w:rPr>
        <w:t>роверка по вопросу: распределение субвенций между общеобразовательными учреждениями на 2011 год.</w:t>
      </w:r>
    </w:p>
    <w:p w:rsidR="003801A1" w:rsidRPr="00AC6693" w:rsidRDefault="003801A1" w:rsidP="003801A1">
      <w:pPr>
        <w:pStyle w:val="ac"/>
        <w:spacing w:after="0"/>
        <w:ind w:left="709"/>
        <w:jc w:val="both"/>
        <w:rPr>
          <w:b/>
          <w:sz w:val="22"/>
          <w:szCs w:val="22"/>
        </w:rPr>
      </w:pPr>
    </w:p>
    <w:p w:rsidR="003801A1" w:rsidRPr="00AC6693" w:rsidRDefault="003801A1" w:rsidP="003801A1">
      <w:pPr>
        <w:pStyle w:val="ac"/>
        <w:spacing w:after="0"/>
        <w:ind w:firstLine="709"/>
        <w:jc w:val="both"/>
        <w:rPr>
          <w:rFonts w:eastAsia="Arial"/>
        </w:rPr>
      </w:pPr>
      <w:r w:rsidRPr="00AC6693">
        <w:t xml:space="preserve">По результатам проверки установлено, что распределение субвенций между общеобразовательными учреждениями на 2011 год не соответствовало нормам законодательства РФ. При распределении средств субвенций, выделенных на реализацию общеобразовательных программ, в январе 2011 года не был применен адаптационный </w:t>
      </w:r>
      <w:r w:rsidRPr="00AC6693">
        <w:lastRenderedPageBreak/>
        <w:t>коэффициент в виду отсутствия муниципального правового акта об установлении данного коэффициента.</w:t>
      </w:r>
    </w:p>
    <w:p w:rsidR="003801A1" w:rsidRPr="00AC6693" w:rsidRDefault="003801A1" w:rsidP="003801A1">
      <w:pPr>
        <w:pStyle w:val="ac"/>
        <w:spacing w:after="0"/>
        <w:jc w:val="both"/>
        <w:rPr>
          <w:rFonts w:eastAsia="Arial"/>
        </w:rPr>
      </w:pPr>
      <w:r w:rsidRPr="00AC6693">
        <w:rPr>
          <w:rFonts w:eastAsia="Arial"/>
        </w:rPr>
        <w:tab/>
        <w:t>На акт проверки администрация проинформировала КСП, что по состоянию на 01.06.2011год распределение субвенций приведено в соответствие с постановлением администрации города от 13.05.2011 № 366 «Об утверждении размеров адаптационных коэффициентов муниципальным бюджетным общеобразовательным учреждениям на 2010-2011 годы».</w:t>
      </w:r>
    </w:p>
    <w:p w:rsidR="003801A1" w:rsidRPr="00AC6693" w:rsidRDefault="003801A1" w:rsidP="003801A1">
      <w:pPr>
        <w:pStyle w:val="ac"/>
        <w:spacing w:after="0"/>
        <w:jc w:val="both"/>
        <w:rPr>
          <w:rFonts w:eastAsia="Arial"/>
        </w:rPr>
      </w:pPr>
    </w:p>
    <w:p w:rsidR="003801A1" w:rsidRPr="00AC6693" w:rsidRDefault="003464D1" w:rsidP="006C06BA">
      <w:pPr>
        <w:pStyle w:val="ac"/>
        <w:numPr>
          <w:ilvl w:val="1"/>
          <w:numId w:val="17"/>
        </w:numPr>
        <w:spacing w:after="0"/>
        <w:jc w:val="both"/>
        <w:rPr>
          <w:b/>
        </w:rPr>
      </w:pPr>
      <w:r w:rsidRPr="00AC6693">
        <w:rPr>
          <w:b/>
        </w:rPr>
        <w:t>П</w:t>
      </w:r>
      <w:r w:rsidR="003801A1" w:rsidRPr="00AC6693">
        <w:rPr>
          <w:b/>
        </w:rPr>
        <w:t xml:space="preserve">роверка выполнения мероприятий целевой программы «О реализации приоритетного национального проекта «Доступное и комфортное жилье - гражданам России» в городе Покачи на 2009-2012 годы». </w:t>
      </w:r>
    </w:p>
    <w:p w:rsidR="00934684" w:rsidRPr="00AC6693" w:rsidRDefault="00934684" w:rsidP="00934684">
      <w:pPr>
        <w:pStyle w:val="ac"/>
        <w:spacing w:after="0"/>
        <w:ind w:left="1429"/>
        <w:jc w:val="both"/>
        <w:rPr>
          <w:b/>
        </w:rPr>
      </w:pPr>
    </w:p>
    <w:p w:rsidR="003801A1" w:rsidRPr="00AC6693" w:rsidRDefault="003801A1" w:rsidP="003801A1">
      <w:pPr>
        <w:pStyle w:val="ac"/>
        <w:spacing w:after="0"/>
        <w:ind w:firstLine="709"/>
        <w:jc w:val="both"/>
      </w:pPr>
      <w:r w:rsidRPr="00AC6693">
        <w:t>В результате проверки выявлены отдельные факты несоблюдения законодательных норм, а именно:</w:t>
      </w:r>
    </w:p>
    <w:p w:rsidR="003801A1" w:rsidRPr="00AC6693" w:rsidRDefault="003801A1" w:rsidP="006C06BA">
      <w:pPr>
        <w:pStyle w:val="ab"/>
        <w:numPr>
          <w:ilvl w:val="0"/>
          <w:numId w:val="7"/>
        </w:numPr>
        <w:jc w:val="both"/>
      </w:pPr>
      <w:r w:rsidRPr="00AC6693">
        <w:t>Нарушены ст. 309, 314 Гражданского кодекса РФ, в части выполнения договорных обязательств, а именно: несвоевременная оплата выкупной цены жилого помещения участникам подпрограммы, несвоевременная сдача жилого помещения.</w:t>
      </w:r>
    </w:p>
    <w:p w:rsidR="003801A1" w:rsidRPr="00AC6693" w:rsidRDefault="003801A1" w:rsidP="006C06BA">
      <w:pPr>
        <w:pStyle w:val="ab"/>
        <w:numPr>
          <w:ilvl w:val="0"/>
          <w:numId w:val="7"/>
        </w:numPr>
        <w:jc w:val="both"/>
      </w:pPr>
      <w:r w:rsidRPr="00AC6693">
        <w:t xml:space="preserve">В нарушение пункта 1 статьи 57 Жилищного кодекса Российской Федерации семье </w:t>
      </w:r>
      <w:r w:rsidR="003464D1" w:rsidRPr="00AC6693">
        <w:t>«</w:t>
      </w:r>
      <w:r w:rsidRPr="00AC6693">
        <w:t>У</w:t>
      </w:r>
      <w:r w:rsidR="003464D1" w:rsidRPr="00AC6693">
        <w:t>»</w:t>
      </w:r>
      <w:r w:rsidRPr="00AC6693">
        <w:t xml:space="preserve"> жилье по договору социального найма не было предоставлено в порядке очереди в 2007 году. Норма статьи 57 Жилищного кодекса носит императивный характер и не допускает предоставление жилого помещения по договору социального найма в другом порядке, кроме как в порядке очередности, исходя из времени принятия таких граждан на учет.</w:t>
      </w:r>
    </w:p>
    <w:p w:rsidR="003801A1" w:rsidRPr="00AC6693" w:rsidRDefault="003801A1" w:rsidP="006C06BA">
      <w:pPr>
        <w:pStyle w:val="ab"/>
        <w:numPr>
          <w:ilvl w:val="0"/>
          <w:numId w:val="7"/>
        </w:numPr>
        <w:jc w:val="both"/>
      </w:pPr>
      <w:r w:rsidRPr="00AC6693">
        <w:t>В нарушение п.3.1.2 соглашения « О реализации подпрограммы «Строительство и (или) приобретение жилья для предоставления на условиях социального найма, формирование маневренного жилого фонда» жилое помещение по улице Комсомольская 17-86, приобретенное в рамках данной подпрограммы, отнесено к фонду коммерческого использования.</w:t>
      </w:r>
    </w:p>
    <w:p w:rsidR="003801A1" w:rsidRPr="00AC6693" w:rsidRDefault="003801A1" w:rsidP="006C06BA">
      <w:pPr>
        <w:pStyle w:val="ab"/>
        <w:numPr>
          <w:ilvl w:val="0"/>
          <w:numId w:val="7"/>
        </w:numPr>
        <w:jc w:val="both"/>
      </w:pPr>
      <w:r w:rsidRPr="00AC6693">
        <w:t>Отсутствует нормативный акт муниципального образования, устанавливающий порядок предоставления жилых помещений на условиях найма из фонда коммерческого использования.</w:t>
      </w:r>
      <w:r w:rsidRPr="00AC6693">
        <w:rPr>
          <w:bCs/>
        </w:rPr>
        <w:t> </w:t>
      </w:r>
    </w:p>
    <w:p w:rsidR="003801A1" w:rsidRPr="00AC6693" w:rsidRDefault="003801A1" w:rsidP="003801A1">
      <w:pPr>
        <w:pStyle w:val="ab"/>
        <w:ind w:firstLine="284"/>
        <w:jc w:val="both"/>
        <w:rPr>
          <w:bCs/>
        </w:rPr>
      </w:pPr>
      <w:r w:rsidRPr="00AC6693">
        <w:rPr>
          <w:bCs/>
        </w:rPr>
        <w:t xml:space="preserve">На каждый пункт нарушений от заместителя главы города по управлению имуществом получены пояснения причин их возникновения. Это: несвоевременное финансирование со стороны комитета финансов, отсутствие квартир с  необходимой жилплощадью, отсутствие  </w:t>
      </w:r>
      <w:r w:rsidR="003464D1" w:rsidRPr="00AC6693">
        <w:rPr>
          <w:bCs/>
        </w:rPr>
        <w:t xml:space="preserve">на момент проверки </w:t>
      </w:r>
      <w:r w:rsidRPr="00AC6693">
        <w:rPr>
          <w:bCs/>
        </w:rPr>
        <w:t xml:space="preserve">разработанного   порядка предоставления  жилых помещений на условиях коммерческого найма  на местном уровне. </w:t>
      </w:r>
      <w:r w:rsidR="003464D1" w:rsidRPr="00AC6693">
        <w:rPr>
          <w:bCs/>
        </w:rPr>
        <w:t>После проверки нормативно-правовой акт разработан.</w:t>
      </w:r>
      <w:r w:rsidRPr="00AC6693">
        <w:rPr>
          <w:bCs/>
        </w:rPr>
        <w:t xml:space="preserve">  </w:t>
      </w:r>
    </w:p>
    <w:p w:rsidR="003801A1" w:rsidRPr="00AC6693" w:rsidRDefault="005A39BF" w:rsidP="006C06BA">
      <w:pPr>
        <w:pStyle w:val="ab"/>
        <w:numPr>
          <w:ilvl w:val="1"/>
          <w:numId w:val="18"/>
        </w:numPr>
        <w:jc w:val="both"/>
        <w:rPr>
          <w:b/>
        </w:rPr>
      </w:pPr>
      <w:r w:rsidRPr="00AC6693">
        <w:rPr>
          <w:b/>
        </w:rPr>
        <w:t>П</w:t>
      </w:r>
      <w:r w:rsidR="003801A1" w:rsidRPr="00AC6693">
        <w:rPr>
          <w:b/>
        </w:rPr>
        <w:t>роверка выполнения строительства дома №1 в 3 микрорайоне расположенного по адресу улица Ленина 9.</w:t>
      </w:r>
    </w:p>
    <w:p w:rsidR="003801A1" w:rsidRPr="00AC6693" w:rsidRDefault="003801A1" w:rsidP="003801A1">
      <w:pPr>
        <w:pStyle w:val="ac"/>
        <w:spacing w:after="0"/>
        <w:ind w:left="360" w:firstLine="348"/>
        <w:jc w:val="both"/>
      </w:pPr>
      <w:r w:rsidRPr="00AC6693">
        <w:t>В результате проверки выявлены отдельные факты несоблюдения законодательных норм, а именно:</w:t>
      </w:r>
    </w:p>
    <w:p w:rsidR="003801A1" w:rsidRPr="00AC6693" w:rsidRDefault="003801A1" w:rsidP="006C06BA">
      <w:pPr>
        <w:pStyle w:val="ab"/>
        <w:numPr>
          <w:ilvl w:val="0"/>
          <w:numId w:val="8"/>
        </w:numPr>
        <w:jc w:val="both"/>
      </w:pPr>
      <w:r w:rsidRPr="00AC6693">
        <w:t xml:space="preserve">В результате того, что работы по окончанию строительства объекта «Жилой дом №1 в 3 микрорайоне» не выполнены, а суд отклонил требования заявителя к должнику ООО «Электросиб», считаем что Муниципальным учреждением «УКС» произведены безрезультатные расходы в размере 51 548 782 рубля,  а именно: работниками МУ «УКС» были </w:t>
      </w:r>
      <w:r w:rsidR="005A39BF" w:rsidRPr="00AC6693">
        <w:t>оплачены</w:t>
      </w:r>
      <w:r w:rsidRPr="00AC6693">
        <w:t xml:space="preserve"> </w:t>
      </w:r>
      <w:r w:rsidR="005A39BF" w:rsidRPr="00AC6693">
        <w:t>в действительности не выполненные работы</w:t>
      </w:r>
      <w:r w:rsidRPr="00AC6693">
        <w:t>.</w:t>
      </w:r>
    </w:p>
    <w:p w:rsidR="003801A1" w:rsidRPr="00AC6693" w:rsidRDefault="003801A1" w:rsidP="006C06BA">
      <w:pPr>
        <w:pStyle w:val="ab"/>
        <w:numPr>
          <w:ilvl w:val="0"/>
          <w:numId w:val="8"/>
        </w:numPr>
        <w:jc w:val="both"/>
      </w:pPr>
      <w:r w:rsidRPr="00AC6693">
        <w:lastRenderedPageBreak/>
        <w:t>За невыполнение договорных отношений по контакту от 29.03.2007 №63 «Заказчик» не применял штрафные санкции к «Подрядчику»- размер упущенной выгоды - 2 588 690 рублей 68 копеек.</w:t>
      </w:r>
    </w:p>
    <w:p w:rsidR="003801A1" w:rsidRPr="00AC6693" w:rsidRDefault="003801A1" w:rsidP="006C06BA">
      <w:pPr>
        <w:pStyle w:val="ab"/>
        <w:numPr>
          <w:ilvl w:val="0"/>
          <w:numId w:val="8"/>
        </w:numPr>
        <w:jc w:val="both"/>
      </w:pPr>
      <w:r w:rsidRPr="00AC6693">
        <w:t xml:space="preserve">За невыполнение договорных отношений по контракту от 15.08.2008 № 247 «Заказчик» не применял штрафных санкций к «Подрядчику», размер упущенной выгоды - 964 577 рублей 66 копеек . </w:t>
      </w:r>
    </w:p>
    <w:p w:rsidR="003801A1" w:rsidRPr="00AC6693" w:rsidRDefault="003801A1" w:rsidP="006C06BA">
      <w:pPr>
        <w:pStyle w:val="ab"/>
        <w:numPr>
          <w:ilvl w:val="0"/>
          <w:numId w:val="8"/>
        </w:numPr>
        <w:jc w:val="both"/>
      </w:pPr>
      <w:r w:rsidRPr="00AC6693">
        <w:t>В результате непредъявления требований к страховщику бюджет не получил дополнительный доход в виде средств страхового возмещения. Размер упущенной выгоды - 19 291 553 рубля 10 копеек.</w:t>
      </w:r>
    </w:p>
    <w:p w:rsidR="003801A1" w:rsidRPr="00AC6693" w:rsidRDefault="003801A1" w:rsidP="005A39B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проверки Главе города направлено представление на привлечение к ответственности лиц, допустивших нарушения. </w:t>
      </w: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Материалы проверки переданы в прокуратуру. </w:t>
      </w:r>
    </w:p>
    <w:p w:rsidR="003801A1" w:rsidRPr="00AC6693" w:rsidRDefault="003801A1" w:rsidP="003801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1A1" w:rsidRPr="00AC6693" w:rsidRDefault="003801A1" w:rsidP="005A39B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ответ на представление глава города информирует о том, что контроль со стороны главного распределителя бюджетных средств за их расходованием усилен. </w:t>
      </w:r>
      <w:r w:rsidR="005A39BF" w:rsidRPr="00AC669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ретензионная работа </w:t>
      </w:r>
      <w:r w:rsidR="005A39BF" w:rsidRPr="00AC6693">
        <w:rPr>
          <w:rFonts w:ascii="Times New Roman" w:eastAsia="Times New Roman" w:hAnsi="Times New Roman" w:cs="Times New Roman"/>
          <w:bCs/>
          <w:sz w:val="24"/>
          <w:szCs w:val="24"/>
        </w:rPr>
        <w:t>с подрядчиком оказалась безрезультатной</w:t>
      </w:r>
      <w:r w:rsidR="004357A7" w:rsidRPr="00AC6693">
        <w:rPr>
          <w:rFonts w:ascii="Times New Roman" w:eastAsia="Times New Roman" w:hAnsi="Times New Roman" w:cs="Times New Roman"/>
          <w:bCs/>
          <w:sz w:val="24"/>
          <w:szCs w:val="24"/>
        </w:rPr>
        <w:t>, а виновные в допущенных нарушениях уволены.</w:t>
      </w: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Прокуратурой города Покачи возбуждено уголовное дело по ч.1 ст. 286 УК РФ.</w:t>
      </w:r>
    </w:p>
    <w:p w:rsidR="003801A1" w:rsidRPr="00AC6693" w:rsidRDefault="00DC63C4" w:rsidP="00934684">
      <w:pPr>
        <w:spacing w:before="100" w:beforeAutospacing="1" w:after="100" w:afterAutospacing="1" w:line="240" w:lineRule="auto"/>
        <w:ind w:left="70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2.9 </w:t>
      </w:r>
      <w:r w:rsidR="002960B0" w:rsidRPr="00AC6693">
        <w:rPr>
          <w:rFonts w:ascii="Times New Roman" w:hAnsi="Times New Roman" w:cs="Times New Roman"/>
          <w:b/>
          <w:sz w:val="24"/>
          <w:szCs w:val="24"/>
        </w:rPr>
        <w:t>П</w:t>
      </w:r>
      <w:r w:rsidR="003801A1" w:rsidRPr="00AC6693">
        <w:rPr>
          <w:rFonts w:ascii="Times New Roman" w:hAnsi="Times New Roman" w:cs="Times New Roman"/>
          <w:b/>
          <w:sz w:val="24"/>
          <w:szCs w:val="24"/>
        </w:rPr>
        <w:t>роверка выполнения мероприятий адресной программы города Покачи «Переселение граждан из жилищного фонда, признанного непригодным для проживания, и (или) жилищного фонда с высоким уровнем износа на 2010-2011 годы», за 2010год.</w:t>
      </w:r>
    </w:p>
    <w:p w:rsidR="003801A1" w:rsidRPr="00AC6693" w:rsidRDefault="003801A1" w:rsidP="003801A1">
      <w:pPr>
        <w:pStyle w:val="ac"/>
        <w:spacing w:after="0"/>
        <w:ind w:left="360" w:firstLine="348"/>
        <w:jc w:val="both"/>
      </w:pPr>
      <w:r w:rsidRPr="00AC6693">
        <w:t xml:space="preserve">По результатам проверки  нарушений не </w:t>
      </w:r>
      <w:r w:rsidRPr="00AC6693">
        <w:rPr>
          <w:rFonts w:eastAsia="Arial"/>
        </w:rPr>
        <w:t>выявлено,</w:t>
      </w:r>
      <w:r w:rsidRPr="00AC6693">
        <w:rPr>
          <w:rFonts w:eastAsia="Arial"/>
          <w:b/>
        </w:rPr>
        <w:t xml:space="preserve"> </w:t>
      </w:r>
      <w:r w:rsidRPr="00AC6693">
        <w:rPr>
          <w:rFonts w:eastAsia="Arial"/>
        </w:rPr>
        <w:t>с</w:t>
      </w:r>
      <w:r w:rsidRPr="00AC6693">
        <w:t xml:space="preserve">редства, выделенные в рамках адресной программы на  2010 год  в сумме 35 млн. 744 тыс. 450 рублей освоены в полном объеме. </w:t>
      </w:r>
    </w:p>
    <w:p w:rsidR="003801A1" w:rsidRPr="00AC6693" w:rsidRDefault="003801A1" w:rsidP="003801A1">
      <w:pPr>
        <w:pStyle w:val="ac"/>
        <w:spacing w:after="0"/>
        <w:ind w:left="360" w:firstLine="348"/>
        <w:jc w:val="both"/>
        <w:rPr>
          <w:b/>
        </w:rPr>
      </w:pPr>
    </w:p>
    <w:p w:rsidR="003801A1" w:rsidRPr="00AC6693" w:rsidRDefault="00DC63C4" w:rsidP="00934684">
      <w:pPr>
        <w:ind w:left="70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3">
        <w:rPr>
          <w:rFonts w:ascii="Times New Roman" w:hAnsi="Times New Roman" w:cs="Times New Roman"/>
          <w:b/>
          <w:sz w:val="24"/>
          <w:szCs w:val="24"/>
        </w:rPr>
        <w:t xml:space="preserve">2.10 </w:t>
      </w:r>
      <w:r w:rsidR="002960B0" w:rsidRPr="00AC6693">
        <w:rPr>
          <w:rFonts w:ascii="Times New Roman" w:hAnsi="Times New Roman" w:cs="Times New Roman"/>
          <w:b/>
          <w:sz w:val="24"/>
          <w:szCs w:val="24"/>
        </w:rPr>
        <w:t>П</w:t>
      </w:r>
      <w:r w:rsidR="003801A1" w:rsidRPr="00AC6693">
        <w:rPr>
          <w:rFonts w:ascii="Times New Roman" w:hAnsi="Times New Roman" w:cs="Times New Roman"/>
          <w:b/>
          <w:sz w:val="24"/>
          <w:szCs w:val="24"/>
        </w:rPr>
        <w:t xml:space="preserve">роверка выполнения долгосрочной целевой программы «Обеспечение первичных мер пожарной безопасности в городе Покачи на 2009-2011 годы» за 2010 год. </w:t>
      </w:r>
    </w:p>
    <w:p w:rsidR="003801A1" w:rsidRPr="00AC6693" w:rsidRDefault="003801A1" w:rsidP="003801A1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Исполнение программы за 2010 год составило 256 тысяч 889 рублей 74 копейки , или    98,5% от запланированных средств.</w:t>
      </w:r>
    </w:p>
    <w:p w:rsidR="003801A1" w:rsidRPr="00AC6693" w:rsidRDefault="003801A1" w:rsidP="003801A1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AC6693">
        <w:rPr>
          <w:rFonts w:ascii="Times New Roman" w:eastAsia="Arial" w:hAnsi="Times New Roman" w:cs="Times New Roman"/>
          <w:sz w:val="24"/>
          <w:szCs w:val="24"/>
        </w:rPr>
        <w:t xml:space="preserve">указано на нарушение подрядчиком срока выполнения работ в </w:t>
      </w:r>
      <w:r w:rsidRPr="00AC6693">
        <w:rPr>
          <w:rFonts w:ascii="Times New Roman" w:hAnsi="Times New Roman" w:cs="Times New Roman"/>
          <w:sz w:val="24"/>
          <w:szCs w:val="24"/>
        </w:rPr>
        <w:t xml:space="preserve">МУ «Городской парк отдыха» и неполное освоение средств </w:t>
      </w:r>
      <w:r w:rsidRPr="00AC6693">
        <w:rPr>
          <w:rFonts w:ascii="Times New Roman" w:hAnsi="Times New Roman" w:cs="Times New Roman"/>
          <w:bCs/>
          <w:sz w:val="24"/>
          <w:szCs w:val="24"/>
        </w:rPr>
        <w:t xml:space="preserve">МУ ДЦ «Этвит» в сумме </w:t>
      </w:r>
      <w:r w:rsidRPr="00AC6693">
        <w:rPr>
          <w:rFonts w:ascii="Times New Roman" w:hAnsi="Times New Roman" w:cs="Times New Roman"/>
          <w:sz w:val="24"/>
          <w:szCs w:val="24"/>
        </w:rPr>
        <w:t>3 435,87, в результате чего запланированные мероприятия были выполнены не в полном  объеме.</w:t>
      </w:r>
    </w:p>
    <w:p w:rsidR="004B5F94" w:rsidRPr="00AC6693" w:rsidRDefault="00934684" w:rsidP="008105F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2.11 </w:t>
      </w:r>
      <w:r w:rsidR="0099291C" w:rsidRPr="00AC669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B5F94"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роверка </w:t>
      </w:r>
      <w:r w:rsidR="004B5F94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размещения заказов на поставки товаров, выполнение работ, оказание услуг для муниципальных нужд в МБУ «Комбинат питания» за первое полугодие 2011 года.</w:t>
      </w:r>
    </w:p>
    <w:p w:rsidR="004B5F94" w:rsidRPr="00AC6693" w:rsidRDefault="004B5F94" w:rsidP="004B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проверки, выявлены следующие нарушения: </w:t>
      </w:r>
    </w:p>
    <w:p w:rsidR="004B5F94" w:rsidRPr="00AC6693" w:rsidRDefault="004B5F94" w:rsidP="006C06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Выявлено, что отдел муниципального заказа в извещении о проведении запроса котировок (в электронной форме) и в документации об открытом аукционе в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форме не указывал сведения обоснования начальной (максимальной) цены контракта.</w:t>
      </w:r>
    </w:p>
    <w:p w:rsidR="004B5F94" w:rsidRPr="00AC6693" w:rsidRDefault="004B5F94" w:rsidP="006C06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Выявлены факты заключения контрактов (договоров) без доведенных бюджетных ассигнований.</w:t>
      </w:r>
    </w:p>
    <w:p w:rsidR="004B5F94" w:rsidRPr="00AC6693" w:rsidRDefault="004B5F94" w:rsidP="004B5F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Для принятия мер по устранению выявленных нарушений направлены представления в МБУ «Комбинат питания» и в отдел муниципального заказа.</w:t>
      </w:r>
    </w:p>
    <w:p w:rsidR="004B5F94" w:rsidRPr="00AC6693" w:rsidRDefault="004B5F94" w:rsidP="004B5F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В ответ на представление МБУ «Комбинат питания» и отдел муниципального заказа сообщают, что замечания КСП приняты к сведению, виновные в нарушениях лица привлечены к дисциплинарной ответственности.</w:t>
      </w:r>
    </w:p>
    <w:p w:rsidR="004B5F94" w:rsidRPr="00AC6693" w:rsidRDefault="00141859" w:rsidP="008105F5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2.12 </w:t>
      </w:r>
      <w:r w:rsidR="00720B72" w:rsidRPr="00AC669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B5F94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роверка в МБОУ ДОД «ДЮСШ» выполнения краткосрочной целевой программы «Обеспечение условий для развития физической культуры и массового спорта в городе Покачи на 2010 год» за 2010 год.</w:t>
      </w:r>
    </w:p>
    <w:p w:rsidR="004B5F94" w:rsidRPr="00AC6693" w:rsidRDefault="004B5F94" w:rsidP="00720B7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документов установлены нарушения, касающиеся правил ведения бухгалтерского учета, а именно: </w:t>
      </w:r>
    </w:p>
    <w:p w:rsidR="004B5F94" w:rsidRPr="00AC6693" w:rsidRDefault="004B5F94" w:rsidP="006C06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наличие разных смет на одно и то</w:t>
      </w:r>
      <w:r w:rsidR="00720B72"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же мероприятие;</w:t>
      </w:r>
    </w:p>
    <w:p w:rsidR="004B5F94" w:rsidRPr="00AC6693" w:rsidRDefault="004B5F94" w:rsidP="006C06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выплата денежных средств не предусмотренных положением о соревновании;</w:t>
      </w:r>
    </w:p>
    <w:p w:rsidR="004B5F94" w:rsidRPr="00AC6693" w:rsidRDefault="004B5F94" w:rsidP="006C06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сметы после проведения соревнования;</w:t>
      </w:r>
    </w:p>
    <w:p w:rsidR="004B5F94" w:rsidRPr="00AC6693" w:rsidRDefault="004B5F94" w:rsidP="006C06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отсутствие обязательных реквизитов в документе; </w:t>
      </w:r>
    </w:p>
    <w:p w:rsidR="004B5F94" w:rsidRPr="00AC6693" w:rsidRDefault="004B5F94" w:rsidP="006C06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в заявлениях на выдачу денег подотчет не указывается срок, на который выдаются средства;</w:t>
      </w:r>
    </w:p>
    <w:p w:rsidR="004B5F94" w:rsidRPr="00AC6693" w:rsidRDefault="004B5F94" w:rsidP="006C06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наруш</w:t>
      </w:r>
      <w:r w:rsidR="00720B72" w:rsidRPr="00AC6693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720B72" w:rsidRPr="00AC66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сдачи авансовых отчетов;</w:t>
      </w:r>
    </w:p>
    <w:p w:rsidR="004B5F94" w:rsidRPr="00AC6693" w:rsidRDefault="004B5F94" w:rsidP="006C06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72" w:rsidRPr="00AC66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аруш</w:t>
      </w:r>
      <w:r w:rsidR="00720B72" w:rsidRPr="00AC6693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720B72" w:rsidRPr="00AC66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нахождения денежных средств у подотчетных лиц. </w:t>
      </w:r>
    </w:p>
    <w:p w:rsidR="004B5F94" w:rsidRPr="00AC6693" w:rsidRDefault="004B5F94" w:rsidP="004B5F9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проверки в МБОУ ДОД «ДЮСШ» направлено представление на привлечение к ответственности лиц, допустивших нарушения. </w:t>
      </w:r>
      <w:r w:rsidR="00720B72" w:rsidRPr="00AC6693">
        <w:rPr>
          <w:rFonts w:ascii="Times New Roman" w:eastAsia="Times New Roman" w:hAnsi="Times New Roman" w:cs="Times New Roman"/>
          <w:sz w:val="24"/>
          <w:szCs w:val="24"/>
        </w:rPr>
        <w:t>Представление исполнено.</w:t>
      </w:r>
    </w:p>
    <w:p w:rsidR="004B5F94" w:rsidRPr="00AC6693" w:rsidRDefault="004B5F94" w:rsidP="004B5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F94" w:rsidRPr="00AC6693" w:rsidRDefault="008105F5" w:rsidP="008105F5">
      <w:pPr>
        <w:spacing w:after="0" w:line="240" w:lineRule="auto"/>
        <w:ind w:left="1416"/>
        <w:jc w:val="both"/>
        <w:rPr>
          <w:rFonts w:ascii="Times New Roman" w:eastAsia="Times New Roman CYR" w:hAnsi="Times New Roman" w:cs="Times New Roman CYR"/>
          <w:b/>
          <w:bCs/>
          <w:sz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2.13 </w:t>
      </w:r>
      <w:r w:rsidR="00813D14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B5F94"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роверка выполнения программы </w:t>
      </w:r>
      <w:r w:rsidR="004B5F94" w:rsidRPr="00AC6693">
        <w:rPr>
          <w:rFonts w:ascii="Times New Roman" w:eastAsia="Times New Roman CYR" w:hAnsi="Times New Roman" w:cs="Times New Roman"/>
          <w:b/>
          <w:bCs/>
          <w:sz w:val="24"/>
          <w:szCs w:val="24"/>
        </w:rPr>
        <w:t>«Проектирование и строительство инженерных сетей города Покачи на 2009-2015 годы</w:t>
      </w:r>
      <w:r w:rsidR="004B5F94" w:rsidRPr="00AC6693">
        <w:rPr>
          <w:rFonts w:ascii="Times New Roman" w:eastAsia="Times New Roman CYR" w:hAnsi="Times New Roman" w:cs="Times New Roman CYR"/>
          <w:b/>
          <w:bCs/>
          <w:sz w:val="24"/>
        </w:rPr>
        <w:t>».</w:t>
      </w:r>
    </w:p>
    <w:p w:rsidR="00813D14" w:rsidRPr="00AC6693" w:rsidRDefault="00813D14" w:rsidP="008105F5">
      <w:pPr>
        <w:spacing w:after="0" w:line="240" w:lineRule="auto"/>
        <w:ind w:left="1416"/>
        <w:jc w:val="both"/>
        <w:rPr>
          <w:rFonts w:ascii="Times New Roman" w:eastAsia="Times New Roman CYR" w:hAnsi="Times New Roman" w:cs="Times New Roman CYR"/>
          <w:b/>
          <w:bCs/>
          <w:sz w:val="24"/>
        </w:rPr>
      </w:pPr>
    </w:p>
    <w:p w:rsidR="004B5F94" w:rsidRPr="00AC6693" w:rsidRDefault="004B5F94" w:rsidP="004B5F94">
      <w:pPr>
        <w:pStyle w:val="ac"/>
        <w:spacing w:after="0"/>
        <w:ind w:firstLine="709"/>
        <w:jc w:val="both"/>
        <w:rPr>
          <w:rFonts w:eastAsia="Times New Roman CYR" w:cs="Times New Roman CYR"/>
          <w:bCs/>
        </w:rPr>
      </w:pPr>
      <w:r w:rsidRPr="00AC6693">
        <w:rPr>
          <w:rFonts w:eastAsia="Times New Roman CYR" w:cs="Times New Roman CYR"/>
          <w:bCs/>
        </w:rPr>
        <w:t>В результате проверки выявлены</w:t>
      </w:r>
      <w:r w:rsidRPr="00AC6693">
        <w:t xml:space="preserve"> отдельные факты несоблюдения договорных обязательств и гражданского законодательства, а именно:</w:t>
      </w:r>
    </w:p>
    <w:p w:rsidR="004B5F94" w:rsidRPr="00AC6693" w:rsidRDefault="004B5F94" w:rsidP="006C06BA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AC6693">
        <w:rPr>
          <w:rFonts w:ascii="Times New Roman" w:eastAsia="Times New Roman" w:hAnsi="Times New Roman"/>
          <w:sz w:val="24"/>
        </w:rPr>
        <w:t>нарушены требовани</w:t>
      </w:r>
      <w:r w:rsidR="000B0C3F" w:rsidRPr="00AC6693">
        <w:rPr>
          <w:rFonts w:ascii="Times New Roman" w:eastAsia="Times New Roman" w:hAnsi="Times New Roman"/>
          <w:sz w:val="24"/>
        </w:rPr>
        <w:t>е</w:t>
      </w:r>
      <w:r w:rsidRPr="00AC6693">
        <w:rPr>
          <w:rFonts w:ascii="Times New Roman" w:eastAsia="Times New Roman" w:hAnsi="Times New Roman"/>
          <w:sz w:val="24"/>
        </w:rPr>
        <w:t xml:space="preserve"> </w:t>
      </w:r>
      <w:r w:rsidRPr="00AC6693">
        <w:rPr>
          <w:rFonts w:ascii="Times New Roman" w:hAnsi="Times New Roman"/>
          <w:sz w:val="24"/>
        </w:rPr>
        <w:t xml:space="preserve">контракта, в котором сказано, что объемы работ и цена контракта не изменяются на протяжении срока действия настоящего контракта, «Подрядчик» выполнил работы по строительству объекта «Инженерные сети тепловодоснабжения, канализации, электроснабжения и связи 4-го микрорайона г. Покачи. Наружные сети и теплоснабжения и водоснабжения, 2-й пусковой комплекс» в меньшем объеме, чем было предусмотрено сметной документацией, что повлекло за собой нарушение требования ст. </w:t>
      </w:r>
      <w:r w:rsidRPr="00AC6693">
        <w:rPr>
          <w:rFonts w:ascii="Times New Roman" w:eastAsia="Times New Roman" w:hAnsi="Times New Roman"/>
          <w:sz w:val="24"/>
        </w:rPr>
        <w:t>743 Гражданского кодекса РФ которой установлено, что «Подрядчик» обязан осуществлять строительство и связанные с ним работы в соответствии с технической документацией, определяющей объем, содержание работ и другие, предъявляемые к ним требования, и со сметой, определяющей цену работ.</w:t>
      </w:r>
    </w:p>
    <w:p w:rsidR="004B5F94" w:rsidRPr="00AC6693" w:rsidRDefault="004B5F94" w:rsidP="006C06B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</w:rPr>
      </w:pPr>
      <w:r w:rsidRPr="00AC6693">
        <w:rPr>
          <w:rFonts w:ascii="Times New Roman" w:eastAsia="Times New Roman" w:hAnsi="Times New Roman"/>
          <w:sz w:val="24"/>
        </w:rPr>
        <w:t xml:space="preserve">В нарушение ст. 451 Гражданского кодекса РФ контракт подряда от 12.04.2010 №40 не был расторгнут сторонами при выявлении существенных изменений обстоятельств, из которых стороны исходили при его заключении. </w:t>
      </w:r>
    </w:p>
    <w:p w:rsidR="004B5F94" w:rsidRPr="00AC6693" w:rsidRDefault="004B5F94" w:rsidP="006C06BA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Выявлено нарушение договорных обязательств со стороны «Заказчика», выразившееся в несвоевременной оплате за выполненные работы.</w:t>
      </w:r>
    </w:p>
    <w:p w:rsidR="004B5F94" w:rsidRPr="00AC6693" w:rsidRDefault="004B5F94" w:rsidP="004B5F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693">
        <w:rPr>
          <w:rFonts w:ascii="Times New Roman" w:hAnsi="Times New Roman" w:cs="Times New Roman"/>
          <w:bCs/>
          <w:sz w:val="24"/>
          <w:szCs w:val="24"/>
        </w:rPr>
        <w:lastRenderedPageBreak/>
        <w:t>От руководителя учреждения получено пояснение причин возникновения нарушени</w:t>
      </w:r>
      <w:r w:rsidR="00813D14" w:rsidRPr="00AC6693">
        <w:rPr>
          <w:rFonts w:ascii="Times New Roman" w:hAnsi="Times New Roman" w:cs="Times New Roman"/>
          <w:bCs/>
          <w:sz w:val="24"/>
          <w:szCs w:val="24"/>
        </w:rPr>
        <w:t>й</w:t>
      </w:r>
      <w:r w:rsidRPr="00AC6693">
        <w:rPr>
          <w:rFonts w:ascii="Times New Roman" w:hAnsi="Times New Roman" w:cs="Times New Roman"/>
          <w:bCs/>
          <w:sz w:val="24"/>
          <w:szCs w:val="24"/>
        </w:rPr>
        <w:t xml:space="preserve">, а именно: </w:t>
      </w:r>
      <w:r w:rsidR="00813D14" w:rsidRPr="00AC6693">
        <w:rPr>
          <w:rFonts w:ascii="Times New Roman" w:hAnsi="Times New Roman" w:cs="Times New Roman"/>
          <w:bCs/>
          <w:sz w:val="24"/>
          <w:szCs w:val="24"/>
        </w:rPr>
        <w:t>у</w:t>
      </w:r>
      <w:r w:rsidRPr="00AC6693">
        <w:rPr>
          <w:rFonts w:ascii="Times New Roman" w:hAnsi="Times New Roman" w:cs="Times New Roman"/>
          <w:bCs/>
          <w:sz w:val="24"/>
          <w:szCs w:val="24"/>
        </w:rPr>
        <w:t>меньшение объемов выполненных работ связано с недостатками проектной документации, в соответствии с которой осуществлялось строительство объекта. Специалистами МУ «УКС» усилен контроль за полнотой и точностью составления технического задания на строительство объектов капитального строительства.</w:t>
      </w:r>
    </w:p>
    <w:p w:rsidR="004B5F94" w:rsidRPr="00AC6693" w:rsidRDefault="004B5F94" w:rsidP="004B5F9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F94" w:rsidRPr="00AC6693" w:rsidRDefault="008105F5" w:rsidP="008105F5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93">
        <w:rPr>
          <w:rFonts w:ascii="Times New Roman" w:hAnsi="Times New Roman" w:cs="Times New Roman"/>
          <w:b/>
          <w:bCs/>
          <w:sz w:val="24"/>
          <w:szCs w:val="24"/>
        </w:rPr>
        <w:t xml:space="preserve">2.14 </w:t>
      </w:r>
      <w:r w:rsidR="00622C8B" w:rsidRPr="00AC6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2C0" w:rsidRPr="00AC669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B5F94" w:rsidRPr="00AC6693">
        <w:rPr>
          <w:rFonts w:ascii="Times New Roman" w:hAnsi="Times New Roman" w:cs="Times New Roman"/>
          <w:b/>
          <w:sz w:val="24"/>
          <w:szCs w:val="24"/>
        </w:rPr>
        <w:t>роверка финансово-хозяйственной деятельности на объекте: муниципальное образовательное учреждение дополнительного образования детей «Детская музыкальная школа».</w:t>
      </w:r>
    </w:p>
    <w:p w:rsidR="004B5F94" w:rsidRPr="00AC6693" w:rsidRDefault="004B5F94" w:rsidP="004B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Результаты проверки:</w:t>
      </w:r>
    </w:p>
    <w:p w:rsidR="004B5F94" w:rsidRPr="00AC6693" w:rsidRDefault="004B5F94" w:rsidP="006C06BA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Нарушены требования </w:t>
      </w:r>
      <w:r w:rsidRPr="00AC6693">
        <w:rPr>
          <w:rFonts w:ascii="Times New Roman" w:hAnsi="Times New Roman" w:cs="Times New Roman"/>
          <w:sz w:val="24"/>
          <w:szCs w:val="24"/>
        </w:rPr>
        <w:t xml:space="preserve">генерального разрешения от 11.01.2010 №100 007 (в ред. от 30.12.2010 №100 007 07), выразившиеся в том, что 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на содержание имущества </w:t>
      </w:r>
      <w:r w:rsidRPr="00AC6693">
        <w:rPr>
          <w:rFonts w:ascii="Times New Roman" w:hAnsi="Times New Roman" w:cs="Times New Roman"/>
          <w:sz w:val="24"/>
          <w:szCs w:val="24"/>
        </w:rPr>
        <w:t>использовано на 2 891 рублей 59 копеек меньше, чем установлено генеральным разрешением.</w:t>
      </w:r>
    </w:p>
    <w:p w:rsidR="004B5F94" w:rsidRPr="00AC6693" w:rsidRDefault="00CF42C0" w:rsidP="006C06BA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Выявлены случаи нарушения отдельных требований инструкции по бюджетному учету, утвержденной приказом Минфина РФ от 30.12.2008 года № 148н, а именно: в заявлениях на выдачу денег подотчет не указывается срок, на который выдается аванс;  не ведутся инвентарные списки нефинансовых активов, не ведется учет материальных запасов в к</w:t>
      </w:r>
      <w:hyperlink r:id="rId8" w:history="1">
        <w:r w:rsidRPr="00AC6693">
          <w:rPr>
            <w:rFonts w:ascii="Times New Roman" w:hAnsi="Times New Roman" w:cs="Times New Roman"/>
            <w:sz w:val="24"/>
            <w:szCs w:val="24"/>
          </w:rPr>
          <w:t>ниге</w:t>
        </w:r>
      </w:hyperlink>
      <w:r w:rsidRPr="00AC669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C6693">
          <w:rPr>
            <w:rFonts w:ascii="Times New Roman" w:hAnsi="Times New Roman" w:cs="Times New Roman"/>
            <w:sz w:val="24"/>
            <w:szCs w:val="24"/>
          </w:rPr>
          <w:t>(карточке)</w:t>
        </w:r>
      </w:hyperlink>
      <w:r w:rsidRPr="00AC6693">
        <w:rPr>
          <w:rFonts w:ascii="Times New Roman" w:hAnsi="Times New Roman" w:cs="Times New Roman"/>
          <w:sz w:val="24"/>
          <w:szCs w:val="24"/>
        </w:rPr>
        <w:t xml:space="preserve"> учета материальных ценностей, м</w:t>
      </w:r>
      <w:r w:rsidR="004B5F94"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едикаменты, музыкальная и нотная литература учитываются в оборотной ведомости по материальным запасам только в суммарном выражении (без указания наименования и количества приобретенных медикаментов, литературы), </w:t>
      </w:r>
      <w:r w:rsidR="004B5F94" w:rsidRPr="00AC6693">
        <w:rPr>
          <w:rFonts w:ascii="Times New Roman" w:eastAsia="Arial" w:hAnsi="Times New Roman" w:cs="Times New Roman"/>
          <w:sz w:val="24"/>
          <w:szCs w:val="24"/>
        </w:rPr>
        <w:t>допускается оформление бухгалтерских справок в произвольной форме</w:t>
      </w:r>
      <w:r w:rsidRPr="00AC6693">
        <w:rPr>
          <w:rFonts w:ascii="Times New Roman" w:eastAsia="Arial" w:hAnsi="Times New Roman" w:cs="Times New Roman"/>
          <w:sz w:val="24"/>
          <w:szCs w:val="24"/>
        </w:rPr>
        <w:t>, нарушения сроков сдачи авансовых отчетов,</w:t>
      </w:r>
    </w:p>
    <w:p w:rsidR="004B5F94" w:rsidRPr="00AC6693" w:rsidRDefault="004B5F94" w:rsidP="006C06BA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Допускалась просрочка расчетов по оплате за работы, услуги с «Поставщиками» и «Подрядчиками» до 4-х месяцев, в связи с чем</w:t>
      </w:r>
      <w:r w:rsidRPr="00AC6693">
        <w:rPr>
          <w:rFonts w:ascii="Times New Roman" w:hAnsi="Times New Roman" w:cs="Times New Roman"/>
          <w:sz w:val="24"/>
          <w:szCs w:val="24"/>
        </w:rPr>
        <w:t xml:space="preserve">, </w:t>
      </w:r>
      <w:r w:rsidR="007558CD" w:rsidRPr="00AC6693">
        <w:rPr>
          <w:rFonts w:ascii="Times New Roman" w:hAnsi="Times New Roman" w:cs="Times New Roman"/>
          <w:sz w:val="24"/>
          <w:szCs w:val="24"/>
        </w:rPr>
        <w:t>мо возникнуть</w:t>
      </w:r>
      <w:r w:rsidRPr="00AC6693">
        <w:rPr>
          <w:rFonts w:ascii="Times New Roman" w:hAnsi="Times New Roman" w:cs="Times New Roman"/>
          <w:sz w:val="24"/>
          <w:szCs w:val="24"/>
        </w:rPr>
        <w:t xml:space="preserve"> риск предъявления «Заказчику» неустойки.</w:t>
      </w:r>
    </w:p>
    <w:p w:rsidR="004B5F94" w:rsidRPr="00AC6693" w:rsidRDefault="004B5F94" w:rsidP="006C06BA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bCs/>
          <w:sz w:val="24"/>
          <w:szCs w:val="24"/>
        </w:rPr>
        <w:t>Нарушены требования</w:t>
      </w:r>
      <w:r w:rsidRPr="00AC6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693">
        <w:rPr>
          <w:rFonts w:ascii="Times New Roman" w:hAnsi="Times New Roman" w:cs="Times New Roman"/>
          <w:bCs/>
          <w:sz w:val="24"/>
          <w:szCs w:val="24"/>
        </w:rPr>
        <w:t>Порядка применения бюджетной классификации,</w:t>
      </w:r>
      <w:r w:rsidR="0070683E" w:rsidRPr="00AC6693">
        <w:rPr>
          <w:rFonts w:ascii="Times New Roman" w:hAnsi="Times New Roman" w:cs="Times New Roman"/>
          <w:bCs/>
          <w:sz w:val="24"/>
          <w:szCs w:val="24"/>
        </w:rPr>
        <w:t xml:space="preserve"> приведшие к </w:t>
      </w:r>
      <w:r w:rsidRPr="00AC6693">
        <w:rPr>
          <w:rFonts w:ascii="Times New Roman" w:hAnsi="Times New Roman" w:cs="Times New Roman"/>
          <w:bCs/>
          <w:sz w:val="24"/>
          <w:szCs w:val="24"/>
        </w:rPr>
        <w:t>неправомерны</w:t>
      </w:r>
      <w:r w:rsidR="0070683E" w:rsidRPr="00AC6693">
        <w:rPr>
          <w:rFonts w:ascii="Times New Roman" w:hAnsi="Times New Roman" w:cs="Times New Roman"/>
          <w:bCs/>
          <w:sz w:val="24"/>
          <w:szCs w:val="24"/>
        </w:rPr>
        <w:t>м</w:t>
      </w:r>
      <w:r w:rsidRPr="00AC6693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70683E" w:rsidRPr="00AC6693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AC669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0683E" w:rsidRPr="00AC6693">
        <w:rPr>
          <w:rFonts w:ascii="Times New Roman" w:hAnsi="Times New Roman" w:cs="Times New Roman"/>
          <w:bCs/>
          <w:sz w:val="24"/>
          <w:szCs w:val="24"/>
        </w:rPr>
        <w:t xml:space="preserve"> размере </w:t>
      </w:r>
      <w:r w:rsidRPr="00AC6693">
        <w:rPr>
          <w:rFonts w:ascii="Times New Roman" w:hAnsi="Times New Roman" w:cs="Times New Roman"/>
          <w:bCs/>
          <w:sz w:val="24"/>
          <w:szCs w:val="24"/>
        </w:rPr>
        <w:t xml:space="preserve"> 2 380 рублей.</w:t>
      </w:r>
    </w:p>
    <w:p w:rsidR="004B5F94" w:rsidRPr="00AC6693" w:rsidRDefault="004B5F94" w:rsidP="006C06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Нарушены требования «Инструкции о ведении школьной документации</w:t>
      </w:r>
      <w:r w:rsidR="0011591C" w:rsidRPr="00AC6693">
        <w:rPr>
          <w:rFonts w:ascii="Times New Roman" w:hAnsi="Times New Roman" w:cs="Times New Roman"/>
          <w:sz w:val="24"/>
          <w:szCs w:val="24"/>
        </w:rPr>
        <w:t>»</w:t>
      </w:r>
      <w:r w:rsidR="0070683E" w:rsidRPr="00AC6693">
        <w:rPr>
          <w:rFonts w:ascii="Times New Roman" w:hAnsi="Times New Roman" w:cs="Times New Roman"/>
          <w:sz w:val="24"/>
          <w:szCs w:val="24"/>
        </w:rPr>
        <w:t>, а именно</w:t>
      </w:r>
      <w:r w:rsidRPr="00AC6693">
        <w:rPr>
          <w:rFonts w:ascii="Times New Roman" w:hAnsi="Times New Roman" w:cs="Times New Roman"/>
          <w:sz w:val="24"/>
          <w:szCs w:val="24"/>
        </w:rPr>
        <w:t>:</w:t>
      </w:r>
      <w:r w:rsidR="0070683E" w:rsidRPr="00AC6693">
        <w:rPr>
          <w:rFonts w:ascii="Times New Roman" w:hAnsi="Times New Roman" w:cs="Times New Roman"/>
          <w:sz w:val="24"/>
          <w:szCs w:val="24"/>
        </w:rPr>
        <w:t xml:space="preserve"> </w:t>
      </w:r>
      <w:r w:rsidRPr="00AC6693">
        <w:rPr>
          <w:rFonts w:ascii="Times New Roman" w:hAnsi="Times New Roman" w:cs="Times New Roman"/>
          <w:sz w:val="24"/>
          <w:szCs w:val="24"/>
        </w:rPr>
        <w:t xml:space="preserve"> журнал учета пропущенных и замещенных уроков не соответствует форме, предусмотренной данной инструкцией;  в журнале допускаются помарки, подчистки, исправления, не заверенные должным образом</w:t>
      </w:r>
      <w:r w:rsidR="0070683E" w:rsidRPr="00AC6693">
        <w:rPr>
          <w:rFonts w:ascii="Times New Roman" w:hAnsi="Times New Roman" w:cs="Times New Roman"/>
          <w:sz w:val="24"/>
          <w:szCs w:val="24"/>
        </w:rPr>
        <w:t>;</w:t>
      </w:r>
      <w:r w:rsidRPr="00AC6693">
        <w:rPr>
          <w:rFonts w:ascii="Times New Roman" w:hAnsi="Times New Roman" w:cs="Times New Roman"/>
          <w:sz w:val="24"/>
          <w:szCs w:val="24"/>
        </w:rPr>
        <w:t xml:space="preserve"> </w:t>
      </w:r>
      <w:r w:rsidR="0070683E" w:rsidRPr="00AC6693">
        <w:rPr>
          <w:rFonts w:ascii="Times New Roman" w:hAnsi="Times New Roman" w:cs="Times New Roman"/>
          <w:sz w:val="24"/>
          <w:szCs w:val="24"/>
        </w:rPr>
        <w:t>о</w:t>
      </w:r>
      <w:r w:rsidRPr="00AC6693">
        <w:rPr>
          <w:rFonts w:ascii="Times New Roman" w:hAnsi="Times New Roman" w:cs="Times New Roman"/>
          <w:sz w:val="24"/>
          <w:szCs w:val="24"/>
        </w:rPr>
        <w:t>тсутствуют подписи учителей, которые проводили уроки в порядке замещения;</w:t>
      </w:r>
      <w:r w:rsidR="0070683E" w:rsidRPr="00AC6693">
        <w:rPr>
          <w:rFonts w:ascii="Times New Roman" w:hAnsi="Times New Roman" w:cs="Times New Roman"/>
          <w:sz w:val="24"/>
          <w:szCs w:val="24"/>
        </w:rPr>
        <w:t xml:space="preserve"> </w:t>
      </w:r>
      <w:r w:rsidRPr="00AC6693">
        <w:rPr>
          <w:rFonts w:ascii="Times New Roman" w:hAnsi="Times New Roman" w:cs="Times New Roman"/>
          <w:sz w:val="24"/>
          <w:szCs w:val="24"/>
        </w:rPr>
        <w:t xml:space="preserve"> в некоторых случаях записи в журнале не соответствуют записям в табелях учета использования рабочего времени;</w:t>
      </w:r>
    </w:p>
    <w:p w:rsidR="005F5E1A" w:rsidRPr="00AC6693" w:rsidRDefault="005F5E1A" w:rsidP="006C06B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В  </w:t>
      </w:r>
      <w:r w:rsidR="0011591C" w:rsidRPr="00AC6693">
        <w:rPr>
          <w:rFonts w:ascii="Times New Roman" w:hAnsi="Times New Roman" w:cs="Times New Roman"/>
          <w:sz w:val="24"/>
          <w:szCs w:val="24"/>
        </w:rPr>
        <w:t>журнале</w:t>
      </w:r>
    </w:p>
    <w:p w:rsidR="004B5F94" w:rsidRPr="00AC6693" w:rsidRDefault="004B5F94" w:rsidP="005F5E1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В журнале учета пропущенных и замещенных уроков отсутствует учет 358 часов замены отсутствующих преподавателей, тогда как в табелях учета использования рабочего времени данное количество часов замены учитывалось.</w:t>
      </w:r>
    </w:p>
    <w:p w:rsidR="004B5F94" w:rsidRPr="00AC6693" w:rsidRDefault="004B5F94" w:rsidP="004B5F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В табелях учета использования рабочего времени допущены приписки неучтенных в журнале учета пропущенных и замещенных уроков часов замены отсутствующих преподавателей в количестве 358 часов, за которые необоснованно было выплачено 24 277 рублей 04 копейки.</w:t>
      </w:r>
    </w:p>
    <w:p w:rsidR="004B5F94" w:rsidRPr="00AC6693" w:rsidRDefault="004B5F94" w:rsidP="004B5F9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В табелях по учету использования рабочего времени преподавателей не все строки и графы заполняются, а именно: </w:t>
      </w:r>
    </w:p>
    <w:p w:rsidR="004B5F94" w:rsidRPr="00AC6693" w:rsidRDefault="004B5F94" w:rsidP="004B5F94">
      <w:pPr>
        <w:pStyle w:val="ab"/>
        <w:autoSpaceDE w:val="0"/>
        <w:spacing w:before="0" w:beforeAutospacing="0" w:after="0" w:afterAutospacing="0" w:line="100" w:lineRule="atLeast"/>
        <w:ind w:left="14" w:firstLine="695"/>
        <w:jc w:val="both"/>
      </w:pPr>
      <w:r w:rsidRPr="00AC6693">
        <w:t>- не отмечена продолжительность рабочего времени в часах на каждую дату;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lastRenderedPageBreak/>
        <w:t>- в графах 5 и 7 табеля не проставляется количество часов, отработанных каждым работником за учетный период;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- в графе 10 указывается недельная норма часов работника, вместо количества отработанных часов за месяц.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Нарушены требования Федерального закона 94-ФЗ «О размещении заказов на поставки товаров, выполнение работ, оказание услуг для государственных и муниципальных нужд» (далее Закон 94-ФЗ), а именно:</w:t>
      </w:r>
    </w:p>
    <w:p w:rsidR="004B5F94" w:rsidRPr="00AC6693" w:rsidRDefault="004B5F94" w:rsidP="006C06B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муниципальным учреждением нарушались сроки передачи в отдел муниципального заказа сведений о заключении государственного или муниципального контракта с задержкой до 3-х месяцев (п.3 ст.18 Закона 94-ФЗ);</w:t>
      </w:r>
    </w:p>
    <w:p w:rsidR="004B5F94" w:rsidRPr="00AC6693" w:rsidRDefault="004B5F94" w:rsidP="006C06B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муниципальным учреждением в течение одного квартала без проведения торгов были произведены сделки за безналичный расчет с одним и тем же поставщиком на поставку одноименных товаров на сумму, превышающую </w:t>
      </w:r>
      <w:r w:rsidRPr="00AC6693">
        <w:rPr>
          <w:rFonts w:ascii="Times New Roman" w:hAnsi="Times New Roman" w:cs="Times New Roman"/>
          <w:sz w:val="24"/>
          <w:szCs w:val="24"/>
        </w:rPr>
        <w:t xml:space="preserve">установленного Центральным банком РФ </w:t>
      </w:r>
      <w:hyperlink r:id="rId10" w:history="1">
        <w:r w:rsidRPr="00AC6693">
          <w:rPr>
            <w:rFonts w:ascii="Times New Roman" w:hAnsi="Times New Roman" w:cs="Times New Roman"/>
            <w:sz w:val="24"/>
            <w:szCs w:val="24"/>
          </w:rPr>
          <w:t>предельного размера</w:t>
        </w:r>
      </w:hyperlink>
      <w:r w:rsidRPr="00AC6693">
        <w:rPr>
          <w:rFonts w:ascii="Times New Roman" w:hAnsi="Times New Roman" w:cs="Times New Roman"/>
          <w:sz w:val="24"/>
          <w:szCs w:val="24"/>
        </w:rPr>
        <w:t xml:space="preserve"> (100 000 рублей) расчетов наличными деньгами (п.п.14 п.2 ст.55 Закона 94-ФЗ),  а именно: </w:t>
      </w:r>
    </w:p>
    <w:p w:rsidR="004B5F94" w:rsidRPr="00AC6693" w:rsidRDefault="004B5F94" w:rsidP="006C06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заключено 2 договора с ИП Донченко М.А. от 10.11.2010 №11 на сумму 90 000 рублей и №10 от 20.11.2010 на сумму 60 000 рублей на изготовление костюмов сценических;</w:t>
      </w:r>
    </w:p>
    <w:p w:rsidR="004B5F94" w:rsidRPr="00AC6693" w:rsidRDefault="004B5F94" w:rsidP="006C06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с ООО «ПроСМервисТехно» произведено две сделки за безналичный расчет</w:t>
      </w:r>
      <w:r w:rsidRPr="00AC6693">
        <w:rPr>
          <w:rFonts w:ascii="Times New Roman" w:hAnsi="Times New Roman" w:cs="Times New Roman"/>
          <w:sz w:val="24"/>
          <w:szCs w:val="24"/>
        </w:rPr>
        <w:t xml:space="preserve"> 18.02.2010 приобретены музыкальные инструменты: 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тренировочная ударная установка на сумму 37 150 рублей и 2 активные акустические системы </w:t>
      </w:r>
      <w:r w:rsidRPr="00AC6693">
        <w:rPr>
          <w:rFonts w:ascii="Times New Roman" w:eastAsia="Arial" w:hAnsi="Times New Roman" w:cs="Times New Roman"/>
          <w:bCs/>
          <w:sz w:val="24"/>
          <w:szCs w:val="24"/>
          <w:lang w:val="en-US"/>
        </w:rPr>
        <w:t>Nordsound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AC6693">
        <w:rPr>
          <w:rFonts w:ascii="Times New Roman" w:eastAsia="Arial" w:hAnsi="Times New Roman" w:cs="Times New Roman"/>
          <w:bCs/>
          <w:sz w:val="24"/>
          <w:szCs w:val="24"/>
          <w:lang w:val="en-US"/>
        </w:rPr>
        <w:t>PL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>-118</w:t>
      </w:r>
      <w:r w:rsidRPr="00AC6693">
        <w:rPr>
          <w:rFonts w:ascii="Times New Roman" w:eastAsia="Arial" w:hAnsi="Times New Roman" w:cs="Times New Roman"/>
          <w:bCs/>
          <w:sz w:val="24"/>
          <w:szCs w:val="24"/>
          <w:lang w:val="en-US"/>
        </w:rPr>
        <w:t>W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 на сумму 69 920 рублей</w:t>
      </w:r>
      <w:r w:rsidRPr="00AC6693">
        <w:rPr>
          <w:rFonts w:ascii="Times New Roman" w:hAnsi="Times New Roman" w:cs="Times New Roman"/>
          <w:sz w:val="24"/>
          <w:szCs w:val="24"/>
        </w:rPr>
        <w:t>.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left="1854"/>
        <w:jc w:val="both"/>
        <w:outlineLvl w:val="1"/>
        <w:rPr>
          <w:rFonts w:ascii="Times New Roman" w:eastAsia="Arial" w:hAnsi="Times New Roman" w:cs="Times New Roman"/>
          <w:bCs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Неэффективное использование бюджетных средств в размере 137 400 рублей, в нарушение ст. 34 Бюджетного кодекса РФ, выразившееся в том, что учреждением производились необоснованные авансовые платежи, не предусмотренные условиями договоров, что привело к безрезультатному отвлечению средств до 2-х месяцев</w:t>
      </w:r>
      <w:r w:rsidRPr="00AC6693">
        <w:rPr>
          <w:rFonts w:ascii="Times New Roman" w:hAnsi="Times New Roman" w:cs="Times New Roman"/>
          <w:sz w:val="24"/>
          <w:szCs w:val="24"/>
        </w:rPr>
        <w:t>.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Нарушение Гражданского кодекса РФ и договорных обязательств, выразившиеся в том, что при исполнении обязательств по договорам №10 №11 от 10.11.2010 на изготовление сценических костюмов «Исполнитель» нарушил условия договоров в части изготовления и поставки товара, а именно:</w:t>
      </w:r>
    </w:p>
    <w:p w:rsidR="004B5F94" w:rsidRPr="00AC6693" w:rsidRDefault="004B5F94" w:rsidP="006C06BA">
      <w:pPr>
        <w:numPr>
          <w:ilvl w:val="0"/>
          <w:numId w:val="13"/>
        </w:numPr>
        <w:spacing w:after="0" w:line="240" w:lineRule="auto"/>
        <w:ind w:firstLine="15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нарушены сроки поставки товара, оговоренные в п. 5.2 договоров : «Поставка товара должна быть осуществлена в течение 90 дней со дня заключения договоров». Просрочка поставки товара составила 34 дня;</w:t>
      </w:r>
    </w:p>
    <w:p w:rsidR="004B5F94" w:rsidRPr="00AC6693" w:rsidRDefault="004B5F94" w:rsidP="006C06BA">
      <w:pPr>
        <w:numPr>
          <w:ilvl w:val="0"/>
          <w:numId w:val="13"/>
        </w:numPr>
        <w:spacing w:after="0" w:line="240" w:lineRule="auto"/>
        <w:ind w:firstLine="15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изготовлено меньшее количество костюмов (12 шт), чем предусмотрено в п.3.3.1 договоров: «Исполнитель» обязан выполнить работы по изготовлению сценических костюмов в количестве 15 шт. и 10 шт.;</w:t>
      </w:r>
    </w:p>
    <w:p w:rsidR="004B5F94" w:rsidRPr="00AC6693" w:rsidRDefault="004B5F94" w:rsidP="006C06BA">
      <w:pPr>
        <w:numPr>
          <w:ilvl w:val="0"/>
          <w:numId w:val="13"/>
        </w:numPr>
        <w:spacing w:after="0" w:line="240" w:lineRule="auto"/>
        <w:ind w:firstLine="15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костюмы изготовлены по цене выше (в среднем по 9033 рубля за 1 шт.), чем предусмотрено в спецификациях к договорам (6000 рублей). В п.2.1 договоров оговорено: «Цена единицы товара остается неизменной на протяжении всего срока действия договора»;</w:t>
      </w:r>
    </w:p>
    <w:p w:rsidR="004B5F94" w:rsidRPr="00AC6693" w:rsidRDefault="004B5F94" w:rsidP="006C06BA">
      <w:pPr>
        <w:numPr>
          <w:ilvl w:val="0"/>
          <w:numId w:val="13"/>
        </w:numPr>
        <w:spacing w:after="0" w:line="240" w:lineRule="auto"/>
        <w:ind w:firstLine="15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изготовлено 20 жилетов концертных, не предусмотренных в спецификациях к договорам и самими договорами.</w:t>
      </w:r>
    </w:p>
    <w:p w:rsidR="004B5F94" w:rsidRPr="00AC6693" w:rsidRDefault="004B5F94" w:rsidP="004B5F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Требование ст. 456 Гражданского кодекса РФ обязывает продавца</w:t>
      </w:r>
      <w:r w:rsidRPr="00AC6693">
        <w:rPr>
          <w:rFonts w:ascii="Times New Roman" w:hAnsi="Times New Roman" w:cs="Times New Roman"/>
          <w:sz w:val="24"/>
          <w:szCs w:val="24"/>
        </w:rPr>
        <w:t xml:space="preserve"> передать покупателю товар, предусмотренный договором.</w:t>
      </w:r>
    </w:p>
    <w:p w:rsidR="004B5F94" w:rsidRPr="00AC6693" w:rsidRDefault="004B5F94" w:rsidP="004B5F94">
      <w:pPr>
        <w:spacing w:after="0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lastRenderedPageBreak/>
        <w:t>«Заказчик» не предъявлял неустойку к «Исполнителю» за нарушение сроков поставки товара. По условиям п.8.2 договоров №10 №11 от 10.11.2010 оговорено, что в случае нарушения сроков исполнения обязательств, по вине «Исполнителя», «Исполнитель» уплачивает «Заказчику» пени в размере 0,1% от суммы договора за каждый день просрочки. Размер упущенной выгоды составил 5100 рублей.</w:t>
      </w:r>
    </w:p>
    <w:p w:rsidR="004B5F94" w:rsidRPr="00AC6693" w:rsidRDefault="004B5F94" w:rsidP="004B5F94">
      <w:pPr>
        <w:spacing w:after="0"/>
        <w:ind w:left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В нарушение требований ст. 432 Гражданского кодекса РФ, а также п.2.4.1 Постановления администрации города от 23.12.2009 №1010 «Об организации договорной работы в муниципальных учреждениях города Покачи» устанавливающих, что договор считается заключенным, если между сторонами в требуемой форме достигнуто соглашение по всем существенным условиям договора, муниципальным учреждением заключались договоры, в которых не было достигнуто соглашение по существенным условиям, а именно:</w:t>
      </w:r>
    </w:p>
    <w:p w:rsidR="004B5F94" w:rsidRPr="00AC6693" w:rsidRDefault="004B5F94" w:rsidP="004B5F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- в договорах с ОАО «Ростелеком» от 08.12.2009 №УФ/Т6/ЦП-4037-НВ и ФГУП «Почта России» от 30.03.2010 №159-10/ДП не оговорена цена (точная или ориентировочная);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- в договорах с ИП Газизова Е.В. №02 от 25.06.2010 и №03 от 01.12.2010 не оговорены сроки (периоды) поставки товара;</w:t>
      </w:r>
    </w:p>
    <w:p w:rsidR="004B5F94" w:rsidRPr="00AC6693" w:rsidRDefault="004B5F94" w:rsidP="004B5F9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- в договорах с Алексеевым Г.Н. №3 от 09.04.2010 и №14 от 24.09.2010 не оговорены требования, предъявляемые к сторонам за неисполнение (ненадлежащее) исполнение обязательств с указанием санкций: конкретных размеров пени, штрафов неустойки.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В нарушение приказа директора учреждения от 12.01.2010 №1/18, устанавливающего предельный размер расчетов безналичным путем 60 000 рублей, муниципальным учреждением приобретены 2 активные акустические системы </w:t>
      </w:r>
      <w:r w:rsidRPr="00AC6693">
        <w:rPr>
          <w:rFonts w:ascii="Times New Roman" w:eastAsia="Arial" w:hAnsi="Times New Roman" w:cs="Times New Roman"/>
          <w:bCs/>
          <w:sz w:val="24"/>
          <w:szCs w:val="24"/>
          <w:lang w:val="en-US"/>
        </w:rPr>
        <w:t>Nordsound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AC6693">
        <w:rPr>
          <w:rFonts w:ascii="Times New Roman" w:eastAsia="Arial" w:hAnsi="Times New Roman" w:cs="Times New Roman"/>
          <w:bCs/>
          <w:sz w:val="24"/>
          <w:szCs w:val="24"/>
          <w:lang w:val="en-US"/>
        </w:rPr>
        <w:t>PL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>-118</w:t>
      </w:r>
      <w:r w:rsidRPr="00AC6693">
        <w:rPr>
          <w:rFonts w:ascii="Times New Roman" w:eastAsia="Arial" w:hAnsi="Times New Roman" w:cs="Times New Roman"/>
          <w:bCs/>
          <w:sz w:val="24"/>
          <w:szCs w:val="24"/>
          <w:lang w:val="en-US"/>
        </w:rPr>
        <w:t>W</w:t>
      </w:r>
      <w:r w:rsidRPr="00AC6693">
        <w:rPr>
          <w:rFonts w:ascii="Times New Roman" w:eastAsia="Arial" w:hAnsi="Times New Roman" w:cs="Times New Roman"/>
          <w:bCs/>
          <w:sz w:val="24"/>
          <w:szCs w:val="24"/>
        </w:rPr>
        <w:t xml:space="preserve"> на общую сумму 69 920 рублей от ООО «ПроСервисТехно» без заключения договора.</w:t>
      </w:r>
    </w:p>
    <w:p w:rsidR="004B5F94" w:rsidRPr="00AC6693" w:rsidRDefault="004B5F94" w:rsidP="004B5F94">
      <w:pPr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eastAsia="Arial" w:hAnsi="Times New Roman" w:cs="Times New Roman"/>
          <w:sz w:val="24"/>
          <w:szCs w:val="24"/>
        </w:rPr>
        <w:t>Оформление приказов производится с нарушением требований «Инструкции по делопроизводству», утвержденной распоряжением главы города от 23.01.2006 № 9-р, а именно, в приказах указана должность и расшифровка подписи руководителя учреждения, а подписывали приказы замещающие его лица.</w:t>
      </w:r>
    </w:p>
    <w:p w:rsidR="004B5F94" w:rsidRPr="00AC6693" w:rsidRDefault="004B5F94" w:rsidP="004B5F9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pStyle w:val="ConsPlusNormal"/>
        <w:numPr>
          <w:ilvl w:val="0"/>
          <w:numId w:val="14"/>
        </w:numPr>
        <w:suppressAutoHyphens/>
        <w:autoSpaceDN/>
        <w:adjustRightInd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Муниципальным учреждением в 2010 году были заключены 12 контрактов и договоров на общую сумму 283 711 рублей 75 копеек без доведенных бюджетных ассигнований, в нарушение п.2 ст.72 и п.2 (в ред. от 08.05.2010 п. 5) ст.161 Бюджетного кодекса РФ, устанавливающих, что государственные (муниципальные) контракты заключаются в пределах лимитов бюджетных обязательств.</w:t>
      </w:r>
    </w:p>
    <w:p w:rsidR="004B5F94" w:rsidRPr="00AC6693" w:rsidRDefault="004B5F94" w:rsidP="004B5F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 w:cs="Times New Roman"/>
          <w:bCs/>
          <w:sz w:val="24"/>
          <w:szCs w:val="24"/>
        </w:rPr>
      </w:pPr>
      <w:r w:rsidRPr="00AC6693">
        <w:rPr>
          <w:rFonts w:ascii="Times New Roman" w:eastAsia="Arial" w:hAnsi="Times New Roman" w:cs="Times New Roman"/>
          <w:bCs/>
          <w:sz w:val="24"/>
          <w:szCs w:val="24"/>
        </w:rPr>
        <w:t>Плата за обучение в учреждении не повышалась с 2005 года. Расчет стоимости услуг отсутствует.</w:t>
      </w:r>
    </w:p>
    <w:p w:rsidR="004B5F94" w:rsidRPr="00AC6693" w:rsidRDefault="004B5F94" w:rsidP="004B5F94">
      <w:pPr>
        <w:pStyle w:val="a4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:rsidR="004B5F94" w:rsidRPr="00AC6693" w:rsidRDefault="004B5F94" w:rsidP="006C06B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В Уставе учреждения не установлен порядок ведения приносящей доход деятельности.</w:t>
      </w:r>
    </w:p>
    <w:p w:rsidR="004B5F94" w:rsidRPr="00AC6693" w:rsidRDefault="004B5F94" w:rsidP="004B5F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5F94" w:rsidRPr="00AC6693" w:rsidRDefault="004B5F94" w:rsidP="004B5F94">
      <w:pPr>
        <w:pStyle w:val="ac"/>
        <w:spacing w:after="0"/>
        <w:ind w:firstLine="709"/>
        <w:jc w:val="both"/>
      </w:pPr>
      <w:r w:rsidRPr="00AC6693">
        <w:t>По результатам проверки в адрес руководителя учреждения было направлено представление для принятия мер по устранению выявленных нарушений.</w:t>
      </w:r>
    </w:p>
    <w:p w:rsidR="004B5F94" w:rsidRPr="00AC6693" w:rsidRDefault="004B5F94" w:rsidP="004B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lastRenderedPageBreak/>
        <w:t xml:space="preserve">В ответ, на представление исполняющий обязанности директора сообщает о принятых мерах:    </w:t>
      </w:r>
    </w:p>
    <w:p w:rsidR="004B5F94" w:rsidRPr="00AC6693" w:rsidRDefault="004B5F94" w:rsidP="004B5F9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Проведена работа с ответственными лицами по недопущению в дальнейшем:</w:t>
      </w:r>
    </w:p>
    <w:p w:rsidR="004B5F94" w:rsidRPr="00AC6693" w:rsidRDefault="004B5F94" w:rsidP="004B5F9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- неправомерного и неэффективного  расходования бюджетных средств;</w:t>
      </w:r>
    </w:p>
    <w:p w:rsidR="004B5F94" w:rsidRPr="00AC6693" w:rsidRDefault="004B5F94" w:rsidP="004B5F9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- нарушения требований законодательных актов при ведении финансово-хозяйственной деятельности.</w:t>
      </w:r>
    </w:p>
    <w:p w:rsidR="004B5F94" w:rsidRPr="00AC6693" w:rsidRDefault="004B5F94" w:rsidP="004B5F9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>С целью урегулирования вопроса на право осуществления, приносящей доход деятельности и разработки тарифов на платные услуги начата работа совместно с контрольно-правовым управлением и отделом по ценообразованию и регулированию тарифов администрации города.</w:t>
      </w:r>
    </w:p>
    <w:p w:rsidR="004B5F94" w:rsidRPr="00AC6693" w:rsidRDefault="004B5F94" w:rsidP="004B5F94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F94" w:rsidRPr="00AC6693" w:rsidRDefault="004B5F94" w:rsidP="004B5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5F94" w:rsidRPr="00AC6693" w:rsidRDefault="00622C8B" w:rsidP="004B5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5412CB" w:rsidRPr="00AC669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1019" w:rsidRPr="00AC669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1019" w:rsidRPr="00AC6693">
        <w:rPr>
          <w:rFonts w:ascii="Times New Roman" w:hAnsi="Times New Roman" w:cs="Times New Roman"/>
          <w:b/>
          <w:sz w:val="24"/>
          <w:szCs w:val="24"/>
        </w:rPr>
        <w:t>роверка выполнения  мероприятий по озеленению, санитарному содержанию и обслуживанию территории города  в 2011 году</w:t>
      </w:r>
      <w:r w:rsidR="000E1019" w:rsidRPr="00AC6693">
        <w:rPr>
          <w:rFonts w:ascii="Times New Roman" w:hAnsi="Times New Roman" w:cs="Times New Roman"/>
          <w:sz w:val="24"/>
          <w:szCs w:val="24"/>
        </w:rPr>
        <w:t>.</w:t>
      </w:r>
    </w:p>
    <w:p w:rsidR="004B5F94" w:rsidRPr="00AC6693" w:rsidRDefault="004B5F94" w:rsidP="000E1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проверки:</w:t>
      </w:r>
    </w:p>
    <w:p w:rsidR="004B5F94" w:rsidRPr="00AC6693" w:rsidRDefault="000E1019" w:rsidP="006C06B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B5F94" w:rsidRPr="00AC6693">
        <w:rPr>
          <w:rFonts w:ascii="Times New Roman" w:eastAsia="Times New Roman" w:hAnsi="Times New Roman" w:cs="Times New Roman"/>
          <w:sz w:val="24"/>
          <w:szCs w:val="24"/>
        </w:rPr>
        <w:t>тмечено некачественное составление контракта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отделом архитектуры и градостроительства</w:t>
      </w:r>
      <w:r w:rsidR="004B5F94" w:rsidRPr="00AC6693">
        <w:rPr>
          <w:rFonts w:ascii="Times New Roman" w:eastAsia="Times New Roman" w:hAnsi="Times New Roman" w:cs="Times New Roman"/>
          <w:sz w:val="24"/>
          <w:szCs w:val="24"/>
        </w:rPr>
        <w:t>, выразившееся в нечетком описании прав и обязанностей сторон, что в результате привело к низкому качеству исполнения задания.</w:t>
      </w:r>
    </w:p>
    <w:p w:rsidR="004B5F94" w:rsidRPr="00AC6693" w:rsidRDefault="004B5F94" w:rsidP="006C06B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r w:rsidR="000E1019" w:rsidRPr="00AC669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 контракта, со стороны 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не поступало требований к 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о безвозмездном устранении недостатков</w:t>
      </w:r>
      <w:r w:rsidR="000E1019" w:rsidRPr="00AC66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не выставлялись требования о взыскании 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 xml:space="preserve">с «исполнителя»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штрафа в размере 26 тысяч 52 рубля 39 копеек</w:t>
      </w:r>
      <w:r w:rsidR="000E1019" w:rsidRPr="00AC66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не воспользовался правом взыскания с 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поручителя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суммы обеспечения контракта в размере 410 тысяч рублей</w:t>
      </w:r>
      <w:r w:rsidR="000E1019" w:rsidRPr="00AC6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1019" w:rsidRPr="00AC669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не воспользовался правом расторжения контракта в судебном порядке, упусти</w:t>
      </w:r>
      <w:r w:rsidR="000E1019" w:rsidRPr="00AC669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тем самым возможность внесения 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284931" w:rsidRPr="00AC66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в реестр недобросовестных поставщиков.</w:t>
      </w:r>
    </w:p>
    <w:p w:rsidR="000E1019" w:rsidRPr="00AC6693" w:rsidRDefault="000E1019" w:rsidP="000E1019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По итогам проверки руководителю администрации выписано представление о привлечении к ответственности лиц, допустивших нарушения. Представление исполнено. Виновные привлечены к дисциплинарной ответственности.</w:t>
      </w:r>
    </w:p>
    <w:p w:rsidR="00E83BBB" w:rsidRPr="00AC6693" w:rsidRDefault="004253EA" w:rsidP="00CA1D51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2.16 </w:t>
      </w:r>
      <w:r w:rsidR="00CA1D51" w:rsidRPr="00AC669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83BBB" w:rsidRPr="00AC6693">
        <w:rPr>
          <w:rFonts w:ascii="Times New Roman" w:eastAsia="Times New Roman" w:hAnsi="Times New Roman" w:cs="Times New Roman"/>
          <w:b/>
          <w:sz w:val="24"/>
          <w:szCs w:val="24"/>
        </w:rPr>
        <w:t>роверка</w:t>
      </w:r>
      <w:r w:rsidR="00E83BBB" w:rsidRPr="00AC66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83BBB" w:rsidRPr="00AC6693">
        <w:rPr>
          <w:rFonts w:ascii="Times New Roman" w:eastAsia="Times New Roman" w:hAnsi="Times New Roman" w:cs="Times New Roman"/>
          <w:b/>
          <w:sz w:val="24"/>
          <w:szCs w:val="24"/>
        </w:rPr>
        <w:t>выполнения условий постановки на учет граждан и предоставления им жилых помещений за период 2005-2010 годы.</w:t>
      </w:r>
    </w:p>
    <w:p w:rsidR="00E83BBB" w:rsidRPr="00AC6693" w:rsidRDefault="00E83BBB" w:rsidP="00CA1D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выявлены отдельные факты несоблюдения КУМИ законодательных норм, а именно: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BBB" w:rsidRPr="00AC6693" w:rsidRDefault="00CA1D51" w:rsidP="006C06B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E83BBB" w:rsidRPr="00AC6693">
        <w:rPr>
          <w:rFonts w:ascii="Times New Roman" w:eastAsia="Times New Roman" w:hAnsi="Times New Roman" w:cs="Times New Roman"/>
          <w:iCs/>
          <w:sz w:val="24"/>
          <w:szCs w:val="24"/>
        </w:rPr>
        <w:t>арушени</w:t>
      </w:r>
      <w:r w:rsidRPr="00AC6693">
        <w:rPr>
          <w:rFonts w:ascii="Times New Roman" w:eastAsia="Times New Roman" w:hAnsi="Times New Roman" w:cs="Times New Roman"/>
          <w:iCs/>
          <w:sz w:val="24"/>
          <w:szCs w:val="24"/>
        </w:rPr>
        <w:t xml:space="preserve">е </w:t>
      </w:r>
      <w:r w:rsidR="00E83BBB" w:rsidRPr="00AC6693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оснований отнесения граждан к категории малоимущих и признания их нуждающимися в жилых помещениях, предоставляемых по договору социального найма из муниципального жилого фонда, выразившиеся в неверном расчете доходов семьи; </w:t>
      </w:r>
    </w:p>
    <w:p w:rsidR="00E83BBB" w:rsidRPr="00AC6693" w:rsidRDefault="00E83BBB" w:rsidP="006C06B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iCs/>
          <w:sz w:val="24"/>
          <w:szCs w:val="24"/>
        </w:rPr>
        <w:t>неправомерно увеличены сроки принятия решения о признании гражданина малоимущим (более 30 рабочих дней, требуемых по закону);</w:t>
      </w:r>
    </w:p>
    <w:p w:rsidR="00E83BBB" w:rsidRPr="00AC6693" w:rsidRDefault="00CA1D51" w:rsidP="006C06B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необоснованно </w:t>
      </w:r>
      <w:r w:rsidR="00E83BBB" w:rsidRPr="00AC6693">
        <w:rPr>
          <w:rFonts w:ascii="Times New Roman" w:eastAsia="Times New Roman" w:hAnsi="Times New Roman" w:cs="Times New Roman"/>
          <w:iCs/>
          <w:sz w:val="24"/>
          <w:szCs w:val="24"/>
        </w:rPr>
        <w:t>принималось решение с формулировкой: «Отложить рассмотрение документов о постановке на учет», несмотря на то, что нормативно - правовыми актами данная формулировка не предусмотрен</w:t>
      </w:r>
      <w:r w:rsidRPr="00AC669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E83BBB" w:rsidRPr="00AC669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83BBB" w:rsidRPr="00AC6693" w:rsidRDefault="00E83BBB" w:rsidP="006C06B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iCs/>
          <w:sz w:val="24"/>
          <w:szCs w:val="24"/>
        </w:rPr>
        <w:t>не установлена форма книги регистраций заявлений граждан;</w:t>
      </w:r>
    </w:p>
    <w:p w:rsidR="00E83BBB" w:rsidRPr="00AC6693" w:rsidRDefault="00E83BBB" w:rsidP="00CA1D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Для принятия мер по устранению выявленных нарушений направлено представление в КУМИ администрации города Покачи.</w:t>
      </w:r>
    </w:p>
    <w:p w:rsidR="00E83BBB" w:rsidRPr="00AC6693" w:rsidRDefault="00E83BBB" w:rsidP="00CA1D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lastRenderedPageBreak/>
        <w:t>В ответ на представление КУМИ сообщают, что замечания КСП приняты к сведению</w:t>
      </w:r>
      <w:r w:rsidR="00CA1D51" w:rsidRPr="00AC6693">
        <w:rPr>
          <w:rFonts w:ascii="Times New Roman" w:eastAsia="Times New Roman" w:hAnsi="Times New Roman" w:cs="Times New Roman"/>
          <w:sz w:val="24"/>
          <w:szCs w:val="24"/>
        </w:rPr>
        <w:t xml:space="preserve"> и по возможности устранены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, виновные в нарушениях лица привлечены к дисциплинарной ответственности. </w:t>
      </w:r>
    </w:p>
    <w:p w:rsidR="00E83BBB" w:rsidRPr="00AC6693" w:rsidRDefault="00622C8B" w:rsidP="00CA1D5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E2591" w:rsidRPr="00AC6693">
        <w:rPr>
          <w:rFonts w:ascii="Times New Roman" w:eastAsia="Times New Roman" w:hAnsi="Times New Roman" w:cs="Times New Roman"/>
          <w:b/>
          <w:sz w:val="24"/>
          <w:szCs w:val="24"/>
        </w:rPr>
        <w:t>17 П</w:t>
      </w:r>
      <w:r w:rsidR="00E83BBB"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роверка в МБУ «УКС» выполнения мероприятий по реконструкции улиц Ленина – Комсомольская, Молодежная </w:t>
      </w:r>
      <w:r w:rsidR="00E83BBB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за 2011 год</w:t>
      </w:r>
      <w:r w:rsidR="00E83BBB" w:rsidRPr="00AC6693">
        <w:rPr>
          <w:rFonts w:ascii="Times New Roman" w:eastAsia="Times New Roman" w:hAnsi="Times New Roman" w:cs="Times New Roman"/>
          <w:b/>
          <w:sz w:val="24"/>
          <w:szCs w:val="24"/>
        </w:rPr>
        <w:t>» в рамках долгосрочной целевой программы «Повышение безопасности дорожного движения в городе Покачи на 2009-2012 годы и в рамках долгосрочной целевой программы «Развитие транспортной системы города Покачи на 2011-2013 годы».</w:t>
      </w:r>
    </w:p>
    <w:p w:rsidR="00E83BBB" w:rsidRPr="00AC6693" w:rsidRDefault="00E83BBB" w:rsidP="007E2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проверки, выявлены </w:t>
      </w:r>
      <w:r w:rsidR="007E2591"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отдельные </w:t>
      </w: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</w:t>
      </w:r>
      <w:r w:rsidR="007E2591" w:rsidRPr="00AC6693">
        <w:rPr>
          <w:rFonts w:ascii="Times New Roman" w:eastAsia="Times New Roman" w:hAnsi="Times New Roman" w:cs="Times New Roman"/>
          <w:bCs/>
          <w:sz w:val="24"/>
          <w:szCs w:val="24"/>
        </w:rPr>
        <w:t>, такие как</w:t>
      </w: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7E2591"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591" w:rsidRPr="00AC6693">
        <w:rPr>
          <w:rFonts w:ascii="Times New Roman" w:eastAsia="Times New Roman" w:hAnsi="Times New Roman" w:cs="Times New Roman"/>
          <w:sz w:val="24"/>
          <w:szCs w:val="24"/>
        </w:rPr>
        <w:t>отсутствие государственной экспертизы проектной документации по реконструкции улиц Ленина – Комсомольская, разработка сметной документации без проведенных инженерно-геологических изысканий. Финансовых нарушений не выявлено.</w:t>
      </w:r>
    </w:p>
    <w:p w:rsidR="005412CB" w:rsidRPr="00AC6693" w:rsidRDefault="005412CB" w:rsidP="00CA1D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hAnsi="Times New Roman" w:cs="Times New Roman"/>
          <w:b/>
          <w:sz w:val="24"/>
          <w:szCs w:val="24"/>
        </w:rPr>
        <w:t>2.18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2114" w:rsidRPr="00AC669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роверка выполнения программ:</w:t>
      </w:r>
      <w:r w:rsidR="007A2114"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2CB" w:rsidRPr="00AC6693" w:rsidRDefault="005412CB" w:rsidP="00CA1D51">
      <w:pPr>
        <w:snapToGrid w:val="0"/>
        <w:spacing w:after="0"/>
        <w:ind w:firstLine="709"/>
        <w:jc w:val="both"/>
        <w:rPr>
          <w:rFonts w:ascii="Times New Roman" w:eastAsia="Arial CYR" w:hAnsi="Times New Roman" w:cs="Times New Roman"/>
          <w:iCs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C6693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 w:rsidRPr="00AC6693">
        <w:rPr>
          <w:rFonts w:ascii="Times New Roman" w:eastAsia="Arial CYR" w:hAnsi="Times New Roman" w:cs="Times New Roman"/>
          <w:iCs/>
          <w:sz w:val="24"/>
          <w:szCs w:val="24"/>
        </w:rPr>
        <w:t>Развитие и модернизация жилищно-коммунального комплекса города Покачи на 2010-2012 годы» за 2010-2011 годы.</w:t>
      </w:r>
    </w:p>
    <w:p w:rsidR="005412CB" w:rsidRPr="00AC6693" w:rsidRDefault="005412CB" w:rsidP="00CA1D51">
      <w:pPr>
        <w:snapToGri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6693">
        <w:rPr>
          <w:rFonts w:ascii="Times New Roman" w:eastAsia="Arial CYR" w:hAnsi="Times New Roman" w:cs="Times New Roman"/>
          <w:iCs/>
          <w:sz w:val="24"/>
          <w:szCs w:val="24"/>
        </w:rPr>
        <w:t>- «К</w:t>
      </w:r>
      <w:r w:rsidRPr="00AC6693">
        <w:rPr>
          <w:rFonts w:ascii="Times New Roman" w:hAnsi="Times New Roman" w:cs="Times New Roman"/>
          <w:sz w:val="24"/>
          <w:szCs w:val="24"/>
        </w:rPr>
        <w:t>омплексное развитие систем коммунальной инфраструктуры города Покачи на 2011 - 2015 годы» за 2011 год.</w:t>
      </w:r>
      <w:r w:rsidRPr="00AC669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5412CB" w:rsidRPr="00AC6693" w:rsidRDefault="005412CB" w:rsidP="00CA1D51">
      <w:pPr>
        <w:snapToGri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669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 планом контрольно-счетной палаты на 2-е полугодие 2011 года проверка выполнения данной программы рассчитана на декабрь-январь. Результаты проверки будут предоставлены в отчете контрольно-счетной палаты за 2012 год.   </w:t>
      </w:r>
    </w:p>
    <w:p w:rsidR="005412CB" w:rsidRPr="00AC6693" w:rsidRDefault="005412CB" w:rsidP="00CA1D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3E09" w:rsidRPr="00AC6693" w:rsidRDefault="00A114AB" w:rsidP="00A11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83E09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Экспертно-аналитическая </w:t>
      </w:r>
      <w:r w:rsidR="007502EF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и иформацонная деятельность</w:t>
      </w:r>
      <w:r w:rsidR="00783E09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3E09" w:rsidRPr="00AC6693" w:rsidRDefault="00783E09" w:rsidP="000F33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09" w:rsidRPr="00AC6693" w:rsidRDefault="00783E09" w:rsidP="005842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Экспертно-аналитическая деятельность контрольно-счетной палаты осуществлялась по направлениям, определенным ст 9. «Положения о контрольно-счетной палате города Покачи», утвержденного решением Думы города Покачи от 26.04.2007 N 45 (в редакции от </w:t>
      </w:r>
      <w:r w:rsidR="005842F6" w:rsidRPr="00AC6693">
        <w:rPr>
          <w:rFonts w:ascii="Times New Roman" w:eastAsia="Times New Roman" w:hAnsi="Times New Roman" w:cs="Times New Roman"/>
          <w:sz w:val="24"/>
          <w:szCs w:val="24"/>
        </w:rPr>
        <w:t>119.09.2011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г).</w:t>
      </w:r>
    </w:p>
    <w:p w:rsidR="00783E09" w:rsidRPr="00AC6693" w:rsidRDefault="00783E09" w:rsidP="005842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палатой во исполнение возложенных на нее задач в отчетном периоде осуществлена экспертиза, подготовлены и направлены в Думу горда Покачи заключения на вопросы, входящие в компетенцию контрольно-счетной палаты: </w:t>
      </w:r>
    </w:p>
    <w:p w:rsidR="00783E09" w:rsidRPr="00AC6693" w:rsidRDefault="00783E09" w:rsidP="006C06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264.4 Бюджетного Кодекса РФ, пунктом 7.1 «Положения о бюджетном устройстве и бюджетном процессе в городе Покачи», утвержденного Решением Думы города от 26.06.2008 № 76 (в ред. от 27.11.2009 г. за № 140), на основании п. 1.7 ст. 3 «Положения о Контрольно-счетной палате города Покачи», утвержденного Решением Думы города от 26.04.2007 № 45(в ред. от 30.06.2009 г. № 87) проведена внешняя проверка бюджетной отчетности за 20</w:t>
      </w:r>
      <w:r w:rsidR="00A822DD" w:rsidRPr="00AC66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год. На основании проверки контрольно-счетная палата рекомендовала депутатам Думы города Покачи принять к рассмотрению и утвердить отчет об исполнении бюджета города Покачи за 20</w:t>
      </w:r>
      <w:r w:rsidR="005842F6" w:rsidRPr="00AC66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783E09" w:rsidRPr="00AC6693" w:rsidRDefault="00783E09" w:rsidP="006C06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В соответствии с п</w:t>
      </w:r>
      <w:r w:rsidR="004D7180" w:rsidRPr="00AC669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22DD"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180" w:rsidRPr="00AC6693">
        <w:rPr>
          <w:rFonts w:ascii="Times New Roman" w:eastAsia="Times New Roman" w:hAnsi="Times New Roman" w:cs="Times New Roman"/>
          <w:sz w:val="24"/>
          <w:szCs w:val="24"/>
        </w:rPr>
        <w:t>3 п.</w:t>
      </w:r>
      <w:r w:rsidR="00A822DD"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D7180" w:rsidRPr="00AC66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«Положения о бюджетном устройстве и бюджетном процессе», утвержденного решением Думы города Покачи № 76 от 26.06.2008 (в 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ред. от 22.10.2010) проведена экспертиза проекта решения Думы города Покачи «О бюджете города Покачи на 2011 год». В результате проведенной экспертизы было дано заключение </w:t>
      </w:r>
      <w:r w:rsidRPr="00AC6693">
        <w:rPr>
          <w:rFonts w:ascii="Times New Roman" w:eastAsia="Times New Roman" w:hAnsi="Times New Roman" w:cs="Times New Roman"/>
          <w:bCs/>
          <w:sz w:val="24"/>
          <w:szCs w:val="24"/>
        </w:rPr>
        <w:t xml:space="preserve">о целесообразности принятия предложенного проекта бюджета. </w:t>
      </w:r>
    </w:p>
    <w:p w:rsidR="00783E09" w:rsidRPr="00AC6693" w:rsidRDefault="00783E09" w:rsidP="006C06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Подготовлено 2</w:t>
      </w:r>
      <w:r w:rsidR="00E23984" w:rsidRPr="00AC66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заключени</w:t>
      </w:r>
      <w:r w:rsidR="00E23984" w:rsidRPr="00AC669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на проекты решений Думы города по вопросам, входящим в компетенцию контрольно-счетной палаты.</w:t>
      </w:r>
    </w:p>
    <w:p w:rsidR="00783E09" w:rsidRPr="00AC6693" w:rsidRDefault="00783E09" w:rsidP="006C06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Подготовлен и направлен в Думу города отчет о работе контрольно-счетной палаты за 20</w:t>
      </w:r>
      <w:r w:rsidR="00F628A8" w:rsidRPr="00AC66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год, информаци</w:t>
      </w:r>
      <w:r w:rsidR="00F628A8" w:rsidRPr="00AC66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о работе КСП за первый, второй и третий кварталы 201</w:t>
      </w:r>
      <w:r w:rsidR="00F628A8" w:rsidRPr="00AC66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7502EF" w:rsidRPr="00AC6693">
        <w:rPr>
          <w:rFonts w:ascii="Times New Roman" w:eastAsia="Times New Roman" w:hAnsi="Times New Roman" w:cs="Times New Roman"/>
          <w:sz w:val="24"/>
          <w:szCs w:val="24"/>
        </w:rPr>
        <w:t xml:space="preserve"> Данная информация ежеквартально размещалась на сайте</w:t>
      </w:r>
      <w:r w:rsidR="00870254" w:rsidRPr="00AC6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254" w:rsidRPr="00AC6693">
        <w:rPr>
          <w:rFonts w:ascii="Times New Roman" w:hAnsi="Times New Roman" w:cs="Times New Roman"/>
          <w:sz w:val="24"/>
          <w:szCs w:val="24"/>
        </w:rPr>
        <w:t xml:space="preserve">Думы города Покачи </w:t>
      </w:r>
      <w:hyperlink r:id="rId11" w:history="1">
        <w:r w:rsidR="00870254" w:rsidRPr="00AC669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http://www.dumapokachi.ru</w:t>
        </w:r>
      </w:hyperlink>
      <w:r w:rsidR="00870254" w:rsidRPr="00AC66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3E09" w:rsidRPr="00AC6693" w:rsidRDefault="00783E09" w:rsidP="006C06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предоставляется информация о проведении проверок в сфере размещения муниципального заказа в Департамент экономического развития Ханты-Мансийского автономного округа-Югры. </w:t>
      </w:r>
    </w:p>
    <w:p w:rsidR="00783E09" w:rsidRPr="00AC6693" w:rsidRDefault="00783E09" w:rsidP="006C06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На основании поступ</w:t>
      </w:r>
      <w:r w:rsidR="007C105A" w:rsidRPr="00AC66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>вших запросов подготовлена и направлена в Счетную палату ХМАО-Югры и руководителю МКСО Уральского федерального округа (для ассоциации контрольно-счетных органов)</w:t>
      </w:r>
      <w:r w:rsidR="007C105A" w:rsidRPr="00AC6693">
        <w:rPr>
          <w:rFonts w:ascii="Times New Roman" w:eastAsia="Times New Roman" w:hAnsi="Times New Roman" w:cs="Times New Roman"/>
          <w:sz w:val="24"/>
          <w:szCs w:val="24"/>
        </w:rPr>
        <w:t>, Департамент внутренней политики ХМАО-Югры,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деятельности КСП за 20</w:t>
      </w:r>
      <w:r w:rsidR="00870254" w:rsidRPr="00AC669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C105A" w:rsidRPr="00AC6693">
        <w:rPr>
          <w:rFonts w:ascii="Times New Roman" w:eastAsia="Times New Roman" w:hAnsi="Times New Roman" w:cs="Times New Roman"/>
          <w:sz w:val="24"/>
          <w:szCs w:val="24"/>
        </w:rPr>
        <w:t>-2011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105A" w:rsidRPr="00AC669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70254" w:rsidRPr="00AC66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а именно: о количестве проведенных проверок, о проведенных экспертно-аналитических мероприятиях, о проведении внешней проверки бюджета города, о количестве выданных и исполненных представлений, о сумме бюджетных средств, использованных неправомерно</w:t>
      </w:r>
      <w:r w:rsidR="007C105A" w:rsidRPr="00AC6693">
        <w:rPr>
          <w:rFonts w:ascii="Times New Roman" w:eastAsia="Times New Roman" w:hAnsi="Times New Roman" w:cs="Times New Roman"/>
          <w:sz w:val="24"/>
          <w:szCs w:val="24"/>
        </w:rPr>
        <w:t>, о приведении в соответствие с федеральным законодательством нормативных документов контрольно-счетной палаты.</w:t>
      </w:r>
    </w:p>
    <w:p w:rsidR="00870254" w:rsidRPr="00AC6693" w:rsidRDefault="00870254" w:rsidP="00FF40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09" w:rsidRPr="00AC6693" w:rsidRDefault="000A400A" w:rsidP="000A4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783E09" w:rsidRPr="00AC6693">
        <w:rPr>
          <w:rFonts w:ascii="Times New Roman" w:eastAsia="Times New Roman" w:hAnsi="Times New Roman" w:cs="Times New Roman"/>
          <w:b/>
          <w:bCs/>
          <w:sz w:val="24"/>
          <w:szCs w:val="24"/>
        </w:rPr>
        <w:t>. Взаимодействие с правоохранительными органами.</w:t>
      </w:r>
    </w:p>
    <w:p w:rsidR="00783E09" w:rsidRPr="00AC6693" w:rsidRDefault="00783E09" w:rsidP="000F3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В рамках взаимодействия контрольно-счетной палаты с правоохранительными органами города Покачи проделана следующая работа:</w:t>
      </w:r>
    </w:p>
    <w:p w:rsidR="009C5677" w:rsidRPr="00AC6693" w:rsidRDefault="00783E09" w:rsidP="006C0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По письменному запросу прокуратуры, в целях проведения надзорной деятельности подготовлены и направлены копии всех актов контрольных проверок, проведенных в 201</w:t>
      </w:r>
      <w:r w:rsidR="003C2765" w:rsidRPr="00AC66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693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  <w:r w:rsidR="00A822DD" w:rsidRPr="00AC6693">
        <w:rPr>
          <w:rFonts w:ascii="Times New Roman" w:eastAsia="Times New Roman" w:hAnsi="Times New Roman" w:cs="Times New Roman"/>
          <w:sz w:val="24"/>
          <w:szCs w:val="24"/>
        </w:rPr>
        <w:t>В результате принятых мер реагирования на выявленные в ходе проверок нарушения, прокуратурой выписано 7 представлений, 4 должностных лица привлечены к дисциплинарной ответственности, 1 производство направлено в ФАС по ХМАО-Югре.</w:t>
      </w:r>
    </w:p>
    <w:p w:rsidR="009C5677" w:rsidRPr="00AC6693" w:rsidRDefault="009C5677" w:rsidP="006C0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По требованию прокуратуры сотрудниками КСП в 2011 году проведено 3 контрольных мероприятия.</w:t>
      </w:r>
    </w:p>
    <w:p w:rsidR="00783E09" w:rsidRPr="00AC6693" w:rsidRDefault="00783E09" w:rsidP="006C0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Сотрудники КСП регулярно принимали участие в совещаниях, проводимых в прокуратуре города Покачи по антикоррупционной деятельности на территории муниципального образования.</w:t>
      </w:r>
    </w:p>
    <w:p w:rsidR="00783E09" w:rsidRPr="00AC6693" w:rsidRDefault="00783E09" w:rsidP="000F3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09" w:rsidRPr="00AC6693" w:rsidRDefault="00783E09" w:rsidP="000F3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09" w:rsidRPr="00AC6693" w:rsidRDefault="00783E09" w:rsidP="000F330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D57" w:rsidRPr="00AC6693" w:rsidRDefault="00783E09" w:rsidP="000F3300">
      <w:pPr>
        <w:jc w:val="both"/>
      </w:pPr>
      <w:r w:rsidRPr="00AC6693">
        <w:rPr>
          <w:rFonts w:ascii="Times New Roman" w:eastAsia="Times New Roman" w:hAnsi="Times New Roman" w:cs="Times New Roman"/>
          <w:sz w:val="24"/>
          <w:szCs w:val="24"/>
        </w:rPr>
        <w:t>Председатель КСП Н.М.Сумина</w:t>
      </w:r>
    </w:p>
    <w:p w:rsidR="005842F6" w:rsidRPr="00AC6693" w:rsidRDefault="005842F6">
      <w:pPr>
        <w:jc w:val="both"/>
      </w:pPr>
    </w:p>
    <w:sectPr w:rsidR="005842F6" w:rsidRPr="00AC6693" w:rsidSect="00A779F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23" w:rsidRDefault="00A62C23" w:rsidP="00BA0C7A">
      <w:pPr>
        <w:spacing w:after="0" w:line="240" w:lineRule="auto"/>
      </w:pPr>
      <w:r>
        <w:separator/>
      </w:r>
    </w:p>
  </w:endnote>
  <w:endnote w:type="continuationSeparator" w:id="1">
    <w:p w:rsidR="00A62C23" w:rsidRDefault="00A62C23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1188"/>
      <w:docPartObj>
        <w:docPartGallery w:val="Page Numbers (Bottom of Page)"/>
        <w:docPartUnique/>
      </w:docPartObj>
    </w:sdtPr>
    <w:sdtContent>
      <w:p w:rsidR="00F628A8" w:rsidRDefault="00BE6FFC">
        <w:pPr>
          <w:pStyle w:val="a8"/>
          <w:jc w:val="right"/>
        </w:pPr>
        <w:fldSimple w:instr=" PAGE   \* MERGEFORMAT ">
          <w:r w:rsidR="00AD0157">
            <w:rPr>
              <w:noProof/>
            </w:rPr>
            <w:t>13</w:t>
          </w:r>
        </w:fldSimple>
      </w:p>
    </w:sdtContent>
  </w:sdt>
  <w:p w:rsidR="00F628A8" w:rsidRDefault="00F628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23" w:rsidRDefault="00A62C23" w:rsidP="00BA0C7A">
      <w:pPr>
        <w:spacing w:after="0" w:line="240" w:lineRule="auto"/>
      </w:pPr>
      <w:r>
        <w:separator/>
      </w:r>
    </w:p>
  </w:footnote>
  <w:footnote w:type="continuationSeparator" w:id="1">
    <w:p w:rsidR="00A62C23" w:rsidRDefault="00A62C23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12D4F15"/>
    <w:multiLevelType w:val="multilevel"/>
    <w:tmpl w:val="42CC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28F483B"/>
    <w:multiLevelType w:val="hybridMultilevel"/>
    <w:tmpl w:val="1C70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F3024"/>
    <w:multiLevelType w:val="hybridMultilevel"/>
    <w:tmpl w:val="BA98E00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74055A2"/>
    <w:multiLevelType w:val="multilevel"/>
    <w:tmpl w:val="029ED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08D468CA"/>
    <w:multiLevelType w:val="hybridMultilevel"/>
    <w:tmpl w:val="692ADE6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0C1A6135"/>
    <w:multiLevelType w:val="hybridMultilevel"/>
    <w:tmpl w:val="CF1C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B1EDA"/>
    <w:multiLevelType w:val="hybridMultilevel"/>
    <w:tmpl w:val="029A0512"/>
    <w:lvl w:ilvl="0" w:tplc="8DEE817C">
      <w:start w:val="1"/>
      <w:numFmt w:val="decimal"/>
      <w:lvlText w:val="%1)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915DB3"/>
    <w:multiLevelType w:val="multilevel"/>
    <w:tmpl w:val="EF367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3">
    <w:nsid w:val="13F30258"/>
    <w:multiLevelType w:val="hybridMultilevel"/>
    <w:tmpl w:val="1A8AA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3B27ED"/>
    <w:multiLevelType w:val="multilevel"/>
    <w:tmpl w:val="E08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D2AD1"/>
    <w:multiLevelType w:val="multilevel"/>
    <w:tmpl w:val="82B49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251F3FB8"/>
    <w:multiLevelType w:val="multilevel"/>
    <w:tmpl w:val="859E6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9E26C6"/>
    <w:multiLevelType w:val="multilevel"/>
    <w:tmpl w:val="7540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5B65696"/>
    <w:multiLevelType w:val="multilevel"/>
    <w:tmpl w:val="E300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39F7A70"/>
    <w:multiLevelType w:val="multilevel"/>
    <w:tmpl w:val="859E6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4EA7FBD"/>
    <w:multiLevelType w:val="multilevel"/>
    <w:tmpl w:val="9378E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5632C4F"/>
    <w:multiLevelType w:val="multilevel"/>
    <w:tmpl w:val="2DC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2329"/>
    <w:multiLevelType w:val="multilevel"/>
    <w:tmpl w:val="418E3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84955A4"/>
    <w:multiLevelType w:val="multilevel"/>
    <w:tmpl w:val="5EA8C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B1A66AD"/>
    <w:multiLevelType w:val="hybridMultilevel"/>
    <w:tmpl w:val="9EC68A86"/>
    <w:lvl w:ilvl="0" w:tplc="04190007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7B9B4D0A"/>
    <w:multiLevelType w:val="multilevel"/>
    <w:tmpl w:val="7AC2D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D877903"/>
    <w:multiLevelType w:val="hybridMultilevel"/>
    <w:tmpl w:val="82B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3"/>
  </w:num>
  <w:num w:numId="5">
    <w:abstractNumId w:val="5"/>
  </w:num>
  <w:num w:numId="6">
    <w:abstractNumId w:val="18"/>
  </w:num>
  <w:num w:numId="7">
    <w:abstractNumId w:val="25"/>
  </w:num>
  <w:num w:numId="8">
    <w:abstractNumId w:val="23"/>
  </w:num>
  <w:num w:numId="9">
    <w:abstractNumId w:val="20"/>
  </w:num>
  <w:num w:numId="10">
    <w:abstractNumId w:val="17"/>
  </w:num>
  <w:num w:numId="11">
    <w:abstractNumId w:val="7"/>
  </w:num>
  <w:num w:numId="12">
    <w:abstractNumId w:val="9"/>
  </w:num>
  <w:num w:numId="13">
    <w:abstractNumId w:val="24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12"/>
  </w:num>
  <w:num w:numId="19">
    <w:abstractNumId w:val="10"/>
  </w:num>
  <w:num w:numId="20">
    <w:abstractNumId w:val="26"/>
  </w:num>
  <w:num w:numId="21">
    <w:abstractNumId w:val="16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D95"/>
    <w:rsid w:val="000015E4"/>
    <w:rsid w:val="000164F2"/>
    <w:rsid w:val="000234AB"/>
    <w:rsid w:val="00032B8E"/>
    <w:rsid w:val="00043705"/>
    <w:rsid w:val="00046DEF"/>
    <w:rsid w:val="00062C62"/>
    <w:rsid w:val="00065E69"/>
    <w:rsid w:val="0007522C"/>
    <w:rsid w:val="0008193F"/>
    <w:rsid w:val="00085E1D"/>
    <w:rsid w:val="00087E56"/>
    <w:rsid w:val="000946A2"/>
    <w:rsid w:val="00094B1B"/>
    <w:rsid w:val="00097421"/>
    <w:rsid w:val="000A09BB"/>
    <w:rsid w:val="000A400A"/>
    <w:rsid w:val="000B0C3F"/>
    <w:rsid w:val="000B1FC8"/>
    <w:rsid w:val="000B5BB3"/>
    <w:rsid w:val="000D2FB5"/>
    <w:rsid w:val="000D5064"/>
    <w:rsid w:val="000E1019"/>
    <w:rsid w:val="000E4F61"/>
    <w:rsid w:val="000E60FB"/>
    <w:rsid w:val="000F2919"/>
    <w:rsid w:val="000F3300"/>
    <w:rsid w:val="000F6E8A"/>
    <w:rsid w:val="000F7140"/>
    <w:rsid w:val="000F7584"/>
    <w:rsid w:val="00100BE6"/>
    <w:rsid w:val="001019AA"/>
    <w:rsid w:val="00102459"/>
    <w:rsid w:val="0010271F"/>
    <w:rsid w:val="0011591C"/>
    <w:rsid w:val="00130119"/>
    <w:rsid w:val="00134E42"/>
    <w:rsid w:val="00137659"/>
    <w:rsid w:val="00141859"/>
    <w:rsid w:val="00144D36"/>
    <w:rsid w:val="00175643"/>
    <w:rsid w:val="001802ED"/>
    <w:rsid w:val="00180BEF"/>
    <w:rsid w:val="00190A31"/>
    <w:rsid w:val="0019711F"/>
    <w:rsid w:val="001A13D9"/>
    <w:rsid w:val="001C0EFD"/>
    <w:rsid w:val="001C31B0"/>
    <w:rsid w:val="001C3C59"/>
    <w:rsid w:val="001D4426"/>
    <w:rsid w:val="001E206E"/>
    <w:rsid w:val="001F11DF"/>
    <w:rsid w:val="00200617"/>
    <w:rsid w:val="00211D36"/>
    <w:rsid w:val="002141E6"/>
    <w:rsid w:val="00223F9E"/>
    <w:rsid w:val="00244379"/>
    <w:rsid w:val="00246C35"/>
    <w:rsid w:val="00251841"/>
    <w:rsid w:val="00256382"/>
    <w:rsid w:val="00261529"/>
    <w:rsid w:val="00273A54"/>
    <w:rsid w:val="00273A8D"/>
    <w:rsid w:val="00276358"/>
    <w:rsid w:val="0028160C"/>
    <w:rsid w:val="00284931"/>
    <w:rsid w:val="0028561F"/>
    <w:rsid w:val="00286A28"/>
    <w:rsid w:val="00290C8A"/>
    <w:rsid w:val="002960B0"/>
    <w:rsid w:val="00296613"/>
    <w:rsid w:val="002A1BA6"/>
    <w:rsid w:val="002B5446"/>
    <w:rsid w:val="002B607A"/>
    <w:rsid w:val="002C24E1"/>
    <w:rsid w:val="002C2D45"/>
    <w:rsid w:val="002D197C"/>
    <w:rsid w:val="002D338B"/>
    <w:rsid w:val="002D5A2C"/>
    <w:rsid w:val="002E28FD"/>
    <w:rsid w:val="002E4AD4"/>
    <w:rsid w:val="002E797E"/>
    <w:rsid w:val="002F0932"/>
    <w:rsid w:val="002F2418"/>
    <w:rsid w:val="002F6224"/>
    <w:rsid w:val="002F651A"/>
    <w:rsid w:val="002F71F8"/>
    <w:rsid w:val="00304217"/>
    <w:rsid w:val="003109FC"/>
    <w:rsid w:val="00310DF8"/>
    <w:rsid w:val="00312A4B"/>
    <w:rsid w:val="00316426"/>
    <w:rsid w:val="00317431"/>
    <w:rsid w:val="00331E9C"/>
    <w:rsid w:val="00334CC1"/>
    <w:rsid w:val="00335612"/>
    <w:rsid w:val="00340821"/>
    <w:rsid w:val="00340A87"/>
    <w:rsid w:val="00343F9A"/>
    <w:rsid w:val="00344129"/>
    <w:rsid w:val="0034477C"/>
    <w:rsid w:val="00345B87"/>
    <w:rsid w:val="003464D1"/>
    <w:rsid w:val="003531CB"/>
    <w:rsid w:val="00354231"/>
    <w:rsid w:val="003669F6"/>
    <w:rsid w:val="00377AC8"/>
    <w:rsid w:val="003801A1"/>
    <w:rsid w:val="003921EE"/>
    <w:rsid w:val="00392E07"/>
    <w:rsid w:val="003977F6"/>
    <w:rsid w:val="003A166D"/>
    <w:rsid w:val="003B0FF5"/>
    <w:rsid w:val="003B5102"/>
    <w:rsid w:val="003B78D0"/>
    <w:rsid w:val="003C1E59"/>
    <w:rsid w:val="003C2765"/>
    <w:rsid w:val="003C4534"/>
    <w:rsid w:val="003D6D41"/>
    <w:rsid w:val="003F352B"/>
    <w:rsid w:val="003F3662"/>
    <w:rsid w:val="003F4910"/>
    <w:rsid w:val="003F56D3"/>
    <w:rsid w:val="003F64A1"/>
    <w:rsid w:val="00402FFE"/>
    <w:rsid w:val="0041610B"/>
    <w:rsid w:val="00416FD4"/>
    <w:rsid w:val="0041715E"/>
    <w:rsid w:val="004223BF"/>
    <w:rsid w:val="00423CE9"/>
    <w:rsid w:val="004253EA"/>
    <w:rsid w:val="00427045"/>
    <w:rsid w:val="00432DD5"/>
    <w:rsid w:val="004354A9"/>
    <w:rsid w:val="004357A7"/>
    <w:rsid w:val="00444E19"/>
    <w:rsid w:val="004511AD"/>
    <w:rsid w:val="0045481C"/>
    <w:rsid w:val="004637A8"/>
    <w:rsid w:val="004672E8"/>
    <w:rsid w:val="00467EA5"/>
    <w:rsid w:val="00470A96"/>
    <w:rsid w:val="00470D55"/>
    <w:rsid w:val="004759C5"/>
    <w:rsid w:val="0048681F"/>
    <w:rsid w:val="004907DE"/>
    <w:rsid w:val="00491256"/>
    <w:rsid w:val="004B5448"/>
    <w:rsid w:val="004B56AE"/>
    <w:rsid w:val="004B5F94"/>
    <w:rsid w:val="004B609F"/>
    <w:rsid w:val="004B7AD8"/>
    <w:rsid w:val="004C2EF8"/>
    <w:rsid w:val="004C7A90"/>
    <w:rsid w:val="004D55CA"/>
    <w:rsid w:val="004D7180"/>
    <w:rsid w:val="004E2FD2"/>
    <w:rsid w:val="004F18E4"/>
    <w:rsid w:val="004F2CA1"/>
    <w:rsid w:val="00500AA8"/>
    <w:rsid w:val="0050643D"/>
    <w:rsid w:val="005066E8"/>
    <w:rsid w:val="005124DB"/>
    <w:rsid w:val="005203BA"/>
    <w:rsid w:val="00521157"/>
    <w:rsid w:val="005352CC"/>
    <w:rsid w:val="00536460"/>
    <w:rsid w:val="005412CB"/>
    <w:rsid w:val="00543797"/>
    <w:rsid w:val="0054392F"/>
    <w:rsid w:val="005541B0"/>
    <w:rsid w:val="00561572"/>
    <w:rsid w:val="00562CCA"/>
    <w:rsid w:val="0056532C"/>
    <w:rsid w:val="00570F7E"/>
    <w:rsid w:val="00577E2D"/>
    <w:rsid w:val="00582E37"/>
    <w:rsid w:val="005842F6"/>
    <w:rsid w:val="00587EE8"/>
    <w:rsid w:val="00593D5B"/>
    <w:rsid w:val="005943EC"/>
    <w:rsid w:val="005A39BF"/>
    <w:rsid w:val="005B1710"/>
    <w:rsid w:val="005B7808"/>
    <w:rsid w:val="005C411D"/>
    <w:rsid w:val="005C626A"/>
    <w:rsid w:val="005C67B0"/>
    <w:rsid w:val="005F01F2"/>
    <w:rsid w:val="005F5E1A"/>
    <w:rsid w:val="00604037"/>
    <w:rsid w:val="00604FE8"/>
    <w:rsid w:val="00607FA3"/>
    <w:rsid w:val="00621B6F"/>
    <w:rsid w:val="00622C8B"/>
    <w:rsid w:val="00624A8D"/>
    <w:rsid w:val="00627082"/>
    <w:rsid w:val="00636A02"/>
    <w:rsid w:val="006400F2"/>
    <w:rsid w:val="00643D2E"/>
    <w:rsid w:val="00646D80"/>
    <w:rsid w:val="0065302D"/>
    <w:rsid w:val="006560F1"/>
    <w:rsid w:val="006653D2"/>
    <w:rsid w:val="00674B1B"/>
    <w:rsid w:val="00677226"/>
    <w:rsid w:val="00685866"/>
    <w:rsid w:val="00687309"/>
    <w:rsid w:val="00694590"/>
    <w:rsid w:val="006B2A97"/>
    <w:rsid w:val="006B2E94"/>
    <w:rsid w:val="006C06BA"/>
    <w:rsid w:val="006C17FD"/>
    <w:rsid w:val="006D772B"/>
    <w:rsid w:val="006E240A"/>
    <w:rsid w:val="006E3988"/>
    <w:rsid w:val="006E643D"/>
    <w:rsid w:val="006F4615"/>
    <w:rsid w:val="006F7D8D"/>
    <w:rsid w:val="007015F4"/>
    <w:rsid w:val="00703FE5"/>
    <w:rsid w:val="0070683E"/>
    <w:rsid w:val="0071415D"/>
    <w:rsid w:val="00720B72"/>
    <w:rsid w:val="0072263B"/>
    <w:rsid w:val="0072355A"/>
    <w:rsid w:val="00733880"/>
    <w:rsid w:val="00736B99"/>
    <w:rsid w:val="00737C8C"/>
    <w:rsid w:val="0074162F"/>
    <w:rsid w:val="007423B9"/>
    <w:rsid w:val="00747460"/>
    <w:rsid w:val="00747CD9"/>
    <w:rsid w:val="007502EF"/>
    <w:rsid w:val="007558CD"/>
    <w:rsid w:val="00755A63"/>
    <w:rsid w:val="00763220"/>
    <w:rsid w:val="0076374D"/>
    <w:rsid w:val="00764B39"/>
    <w:rsid w:val="0076566C"/>
    <w:rsid w:val="00767BAA"/>
    <w:rsid w:val="00771133"/>
    <w:rsid w:val="007718AD"/>
    <w:rsid w:val="00777A5B"/>
    <w:rsid w:val="00783E09"/>
    <w:rsid w:val="0078507B"/>
    <w:rsid w:val="00791388"/>
    <w:rsid w:val="00793BEC"/>
    <w:rsid w:val="007948E7"/>
    <w:rsid w:val="00794A50"/>
    <w:rsid w:val="007A2114"/>
    <w:rsid w:val="007A4168"/>
    <w:rsid w:val="007A4525"/>
    <w:rsid w:val="007C105A"/>
    <w:rsid w:val="007C4A77"/>
    <w:rsid w:val="007D0C28"/>
    <w:rsid w:val="007D1C24"/>
    <w:rsid w:val="007D2F46"/>
    <w:rsid w:val="007E2591"/>
    <w:rsid w:val="007E68A7"/>
    <w:rsid w:val="007F003F"/>
    <w:rsid w:val="007F7393"/>
    <w:rsid w:val="007F7AA5"/>
    <w:rsid w:val="00802B55"/>
    <w:rsid w:val="008105F5"/>
    <w:rsid w:val="00813D14"/>
    <w:rsid w:val="0081415A"/>
    <w:rsid w:val="00814A8E"/>
    <w:rsid w:val="00824035"/>
    <w:rsid w:val="00832AD1"/>
    <w:rsid w:val="00835A80"/>
    <w:rsid w:val="00841BA9"/>
    <w:rsid w:val="008611F9"/>
    <w:rsid w:val="008612A5"/>
    <w:rsid w:val="008637A3"/>
    <w:rsid w:val="00867C4E"/>
    <w:rsid w:val="00867F70"/>
    <w:rsid w:val="00870254"/>
    <w:rsid w:val="008704BF"/>
    <w:rsid w:val="00870A1A"/>
    <w:rsid w:val="00877DDF"/>
    <w:rsid w:val="00882CBA"/>
    <w:rsid w:val="00886D27"/>
    <w:rsid w:val="008A4328"/>
    <w:rsid w:val="008B0901"/>
    <w:rsid w:val="008B4926"/>
    <w:rsid w:val="008C3470"/>
    <w:rsid w:val="008C77AA"/>
    <w:rsid w:val="008C7FE7"/>
    <w:rsid w:val="008D2291"/>
    <w:rsid w:val="008D2D94"/>
    <w:rsid w:val="008E294F"/>
    <w:rsid w:val="008E79A2"/>
    <w:rsid w:val="008F5072"/>
    <w:rsid w:val="00900ECC"/>
    <w:rsid w:val="00901729"/>
    <w:rsid w:val="0090275A"/>
    <w:rsid w:val="00912B79"/>
    <w:rsid w:val="00916CD9"/>
    <w:rsid w:val="0092000B"/>
    <w:rsid w:val="00920A31"/>
    <w:rsid w:val="009219E8"/>
    <w:rsid w:val="00934684"/>
    <w:rsid w:val="00937C33"/>
    <w:rsid w:val="00946DD7"/>
    <w:rsid w:val="00954045"/>
    <w:rsid w:val="00967AAC"/>
    <w:rsid w:val="0097156E"/>
    <w:rsid w:val="00982D95"/>
    <w:rsid w:val="00984ED9"/>
    <w:rsid w:val="00990071"/>
    <w:rsid w:val="0099291C"/>
    <w:rsid w:val="00992930"/>
    <w:rsid w:val="009954B6"/>
    <w:rsid w:val="009A0977"/>
    <w:rsid w:val="009A2D43"/>
    <w:rsid w:val="009A3DB0"/>
    <w:rsid w:val="009B1D29"/>
    <w:rsid w:val="009B2809"/>
    <w:rsid w:val="009B395B"/>
    <w:rsid w:val="009B5AFB"/>
    <w:rsid w:val="009B79B2"/>
    <w:rsid w:val="009C5677"/>
    <w:rsid w:val="009C66BE"/>
    <w:rsid w:val="009D0267"/>
    <w:rsid w:val="009D2FE9"/>
    <w:rsid w:val="009D5A6B"/>
    <w:rsid w:val="009E30C8"/>
    <w:rsid w:val="009E668D"/>
    <w:rsid w:val="00A0136D"/>
    <w:rsid w:val="00A114AB"/>
    <w:rsid w:val="00A11562"/>
    <w:rsid w:val="00A15352"/>
    <w:rsid w:val="00A16E49"/>
    <w:rsid w:val="00A214C6"/>
    <w:rsid w:val="00A21B93"/>
    <w:rsid w:val="00A2500E"/>
    <w:rsid w:val="00A406BB"/>
    <w:rsid w:val="00A5176F"/>
    <w:rsid w:val="00A612F0"/>
    <w:rsid w:val="00A62292"/>
    <w:rsid w:val="00A62C23"/>
    <w:rsid w:val="00A6656D"/>
    <w:rsid w:val="00A6747B"/>
    <w:rsid w:val="00A72F2A"/>
    <w:rsid w:val="00A76550"/>
    <w:rsid w:val="00A77565"/>
    <w:rsid w:val="00A779F7"/>
    <w:rsid w:val="00A822DD"/>
    <w:rsid w:val="00A82AFC"/>
    <w:rsid w:val="00A832DC"/>
    <w:rsid w:val="00A85C28"/>
    <w:rsid w:val="00AB1427"/>
    <w:rsid w:val="00AC6693"/>
    <w:rsid w:val="00AD0157"/>
    <w:rsid w:val="00AE51A6"/>
    <w:rsid w:val="00AF2AA1"/>
    <w:rsid w:val="00B00B8A"/>
    <w:rsid w:val="00B01DED"/>
    <w:rsid w:val="00B032BB"/>
    <w:rsid w:val="00B144EA"/>
    <w:rsid w:val="00B16520"/>
    <w:rsid w:val="00B16D85"/>
    <w:rsid w:val="00B17666"/>
    <w:rsid w:val="00B17D9C"/>
    <w:rsid w:val="00B20880"/>
    <w:rsid w:val="00B30E05"/>
    <w:rsid w:val="00B35D6C"/>
    <w:rsid w:val="00B43CA8"/>
    <w:rsid w:val="00B53108"/>
    <w:rsid w:val="00B61540"/>
    <w:rsid w:val="00B66AFF"/>
    <w:rsid w:val="00B66F5A"/>
    <w:rsid w:val="00B73072"/>
    <w:rsid w:val="00B849AF"/>
    <w:rsid w:val="00B87FF1"/>
    <w:rsid w:val="00BA0C7A"/>
    <w:rsid w:val="00BA252B"/>
    <w:rsid w:val="00BA5E89"/>
    <w:rsid w:val="00BA63E5"/>
    <w:rsid w:val="00BC2831"/>
    <w:rsid w:val="00BD0F90"/>
    <w:rsid w:val="00BD4E64"/>
    <w:rsid w:val="00BD638E"/>
    <w:rsid w:val="00BE1DCE"/>
    <w:rsid w:val="00BE4187"/>
    <w:rsid w:val="00BE6FFC"/>
    <w:rsid w:val="00C06B77"/>
    <w:rsid w:val="00C22057"/>
    <w:rsid w:val="00C2432D"/>
    <w:rsid w:val="00C2664F"/>
    <w:rsid w:val="00C26D15"/>
    <w:rsid w:val="00C3035D"/>
    <w:rsid w:val="00C358DB"/>
    <w:rsid w:val="00C369CE"/>
    <w:rsid w:val="00C41C9C"/>
    <w:rsid w:val="00C428E1"/>
    <w:rsid w:val="00C57F91"/>
    <w:rsid w:val="00C6284A"/>
    <w:rsid w:val="00C63A77"/>
    <w:rsid w:val="00C64798"/>
    <w:rsid w:val="00C66DE2"/>
    <w:rsid w:val="00C869BB"/>
    <w:rsid w:val="00CA1D51"/>
    <w:rsid w:val="00CA238C"/>
    <w:rsid w:val="00CA38BF"/>
    <w:rsid w:val="00CA473B"/>
    <w:rsid w:val="00CB5522"/>
    <w:rsid w:val="00CB5DDA"/>
    <w:rsid w:val="00CB7DBC"/>
    <w:rsid w:val="00CC3197"/>
    <w:rsid w:val="00CD5C7B"/>
    <w:rsid w:val="00CD661B"/>
    <w:rsid w:val="00CD7601"/>
    <w:rsid w:val="00CE2DEE"/>
    <w:rsid w:val="00CE476B"/>
    <w:rsid w:val="00CE61BA"/>
    <w:rsid w:val="00CF1629"/>
    <w:rsid w:val="00CF42C0"/>
    <w:rsid w:val="00D008A5"/>
    <w:rsid w:val="00D0416E"/>
    <w:rsid w:val="00D04AAF"/>
    <w:rsid w:val="00D04C75"/>
    <w:rsid w:val="00D04FF6"/>
    <w:rsid w:val="00D1054E"/>
    <w:rsid w:val="00D1114F"/>
    <w:rsid w:val="00D13A1A"/>
    <w:rsid w:val="00D140CB"/>
    <w:rsid w:val="00D20AC8"/>
    <w:rsid w:val="00D2166B"/>
    <w:rsid w:val="00D242DE"/>
    <w:rsid w:val="00D26540"/>
    <w:rsid w:val="00D35751"/>
    <w:rsid w:val="00D52D57"/>
    <w:rsid w:val="00D61B00"/>
    <w:rsid w:val="00D72E7B"/>
    <w:rsid w:val="00D74446"/>
    <w:rsid w:val="00D747E3"/>
    <w:rsid w:val="00D8085C"/>
    <w:rsid w:val="00D8186A"/>
    <w:rsid w:val="00D94F01"/>
    <w:rsid w:val="00D97D81"/>
    <w:rsid w:val="00DA5DD2"/>
    <w:rsid w:val="00DA5F84"/>
    <w:rsid w:val="00DC513C"/>
    <w:rsid w:val="00DC63C4"/>
    <w:rsid w:val="00DC6806"/>
    <w:rsid w:val="00DD1E15"/>
    <w:rsid w:val="00DD3889"/>
    <w:rsid w:val="00DD5EE8"/>
    <w:rsid w:val="00DD6448"/>
    <w:rsid w:val="00DD66E1"/>
    <w:rsid w:val="00DD7510"/>
    <w:rsid w:val="00DF2B08"/>
    <w:rsid w:val="00DF4AF6"/>
    <w:rsid w:val="00DF5919"/>
    <w:rsid w:val="00E00AFB"/>
    <w:rsid w:val="00E059F4"/>
    <w:rsid w:val="00E12E8E"/>
    <w:rsid w:val="00E151E4"/>
    <w:rsid w:val="00E2296B"/>
    <w:rsid w:val="00E23984"/>
    <w:rsid w:val="00E32D50"/>
    <w:rsid w:val="00E33E57"/>
    <w:rsid w:val="00E3553F"/>
    <w:rsid w:val="00E41249"/>
    <w:rsid w:val="00E464F5"/>
    <w:rsid w:val="00E533F9"/>
    <w:rsid w:val="00E60DED"/>
    <w:rsid w:val="00E66022"/>
    <w:rsid w:val="00E67383"/>
    <w:rsid w:val="00E67A8D"/>
    <w:rsid w:val="00E83BBB"/>
    <w:rsid w:val="00E84B8E"/>
    <w:rsid w:val="00E86B0D"/>
    <w:rsid w:val="00EA17FB"/>
    <w:rsid w:val="00EB132B"/>
    <w:rsid w:val="00EB5CA4"/>
    <w:rsid w:val="00EC2373"/>
    <w:rsid w:val="00EC5153"/>
    <w:rsid w:val="00ED431C"/>
    <w:rsid w:val="00ED6AB9"/>
    <w:rsid w:val="00EF62EE"/>
    <w:rsid w:val="00EF66EE"/>
    <w:rsid w:val="00F01BDB"/>
    <w:rsid w:val="00F1114F"/>
    <w:rsid w:val="00F1258F"/>
    <w:rsid w:val="00F20684"/>
    <w:rsid w:val="00F40EEF"/>
    <w:rsid w:val="00F41E36"/>
    <w:rsid w:val="00F44381"/>
    <w:rsid w:val="00F628A8"/>
    <w:rsid w:val="00F737B8"/>
    <w:rsid w:val="00F87731"/>
    <w:rsid w:val="00F90879"/>
    <w:rsid w:val="00FA0232"/>
    <w:rsid w:val="00FA0248"/>
    <w:rsid w:val="00FA0B25"/>
    <w:rsid w:val="00FA5597"/>
    <w:rsid w:val="00FA57D6"/>
    <w:rsid w:val="00FA73EB"/>
    <w:rsid w:val="00FB3ABE"/>
    <w:rsid w:val="00FB4EA7"/>
    <w:rsid w:val="00FB4ECB"/>
    <w:rsid w:val="00FB712F"/>
    <w:rsid w:val="00FC549D"/>
    <w:rsid w:val="00FD10E2"/>
    <w:rsid w:val="00FD5933"/>
    <w:rsid w:val="00FD7D39"/>
    <w:rsid w:val="00FE3AE5"/>
    <w:rsid w:val="00FE6992"/>
    <w:rsid w:val="00FF3B81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rsid w:val="00FA57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A57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2CF26C87D2CC3D63C61C59A1E7AF76CB18856FF70CA5CA15014445FB96F9326871851B761FAXFn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pokach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1807E8AC90DBCC71108648DC92FB6FF32CE1B5CC7066FBEC52D0C6dC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2CF26C87D2CC3D63C61C59A1E7AF76CB18856FF70CA5CA15014445FB96F9326871851B761FBXFn5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F52A-08F8-47A1-8D3A-8AC6BCB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Чурина Людмила Викторовна</cp:lastModifiedBy>
  <cp:revision>2</cp:revision>
  <cp:lastPrinted>2012-03-05T11:13:00Z</cp:lastPrinted>
  <dcterms:created xsi:type="dcterms:W3CDTF">2012-11-19T10:49:00Z</dcterms:created>
  <dcterms:modified xsi:type="dcterms:W3CDTF">2012-11-19T10:49:00Z</dcterms:modified>
</cp:coreProperties>
</file>