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4E" w:rsidRDefault="0089294E" w:rsidP="0089294E">
      <w:pPr>
        <w:rPr>
          <w:b/>
          <w:i/>
        </w:rPr>
      </w:pPr>
      <w:r>
        <w:rPr>
          <w:b/>
          <w:i/>
        </w:rPr>
        <w:t>О деятельности рабочей группы «</w:t>
      </w:r>
      <w:r w:rsidRPr="00F50C6C">
        <w:rPr>
          <w:b/>
          <w:i/>
        </w:rPr>
        <w:t xml:space="preserve"> Молодежной палаты при Думе города Покачи </w:t>
      </w:r>
      <w:r w:rsidRPr="00F50C6C">
        <w:rPr>
          <w:b/>
          <w:i/>
          <w:lang w:val="en-US"/>
        </w:rPr>
        <w:t>V</w:t>
      </w:r>
      <w:r w:rsidRPr="00F50C6C">
        <w:rPr>
          <w:b/>
          <w:i/>
        </w:rPr>
        <w:t xml:space="preserve"> созыва</w:t>
      </w:r>
      <w:r>
        <w:rPr>
          <w:b/>
          <w:i/>
        </w:rPr>
        <w:t>» в 2012 году</w:t>
      </w:r>
    </w:p>
    <w:p w:rsidR="0089294E" w:rsidRDefault="0089294E" w:rsidP="0089294E">
      <w:pPr>
        <w:rPr>
          <w:b/>
          <w:i/>
        </w:rPr>
      </w:pPr>
    </w:p>
    <w:p w:rsidR="0089294E" w:rsidRPr="00884D58" w:rsidRDefault="0089294E" w:rsidP="0089294E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  <w:rPr>
          <w:bCs/>
        </w:rPr>
      </w:pPr>
      <w:r w:rsidRPr="00884D58">
        <w:t xml:space="preserve">В 2012 году под руководством </w:t>
      </w:r>
      <w:proofErr w:type="gramStart"/>
      <w:r w:rsidRPr="00884D58">
        <w:t>депута</w:t>
      </w:r>
      <w:r w:rsidRPr="00884D58">
        <w:softHyphen/>
        <w:t xml:space="preserve">тов </w:t>
      </w:r>
      <w:r w:rsidRPr="00884D58">
        <w:rPr>
          <w:bCs/>
        </w:rPr>
        <w:t>Волкова Якова Сергеевича</w:t>
      </w:r>
      <w:proofErr w:type="gramEnd"/>
      <w:r w:rsidRPr="00884D58">
        <w:rPr>
          <w:bCs/>
        </w:rPr>
        <w:t xml:space="preserve"> и </w:t>
      </w:r>
      <w:proofErr w:type="spellStart"/>
      <w:r w:rsidRPr="00884D58">
        <w:rPr>
          <w:bCs/>
        </w:rPr>
        <w:t>Танен</w:t>
      </w:r>
      <w:r w:rsidRPr="00884D58">
        <w:rPr>
          <w:bCs/>
        </w:rPr>
        <w:softHyphen/>
        <w:t>кова</w:t>
      </w:r>
      <w:proofErr w:type="spellEnd"/>
      <w:r w:rsidRPr="00884D58">
        <w:rPr>
          <w:bCs/>
        </w:rPr>
        <w:t xml:space="preserve"> Виктора Львовича</w:t>
      </w:r>
      <w:r w:rsidRPr="00884D58">
        <w:t xml:space="preserve"> продолжила свою работу Молодёжная палата при Думе го</w:t>
      </w:r>
      <w:r w:rsidRPr="00884D58">
        <w:softHyphen/>
        <w:t>рода Покачи</w:t>
      </w:r>
      <w:r w:rsidRPr="00884D58">
        <w:rPr>
          <w:bCs/>
        </w:rPr>
        <w:t xml:space="preserve">. </w:t>
      </w:r>
    </w:p>
    <w:p w:rsidR="0089294E" w:rsidRPr="00884D58" w:rsidRDefault="0089294E" w:rsidP="0089294E">
      <w:pPr>
        <w:widowControl w:val="0"/>
        <w:spacing w:line="360" w:lineRule="auto"/>
        <w:ind w:firstLine="397"/>
        <w:jc w:val="both"/>
      </w:pPr>
      <w:r w:rsidRPr="00884D58">
        <w:t xml:space="preserve">Заседания Молодёжной палаты проводились </w:t>
      </w:r>
      <w:proofErr w:type="gramStart"/>
      <w:r w:rsidRPr="00884D58">
        <w:t>также, как</w:t>
      </w:r>
      <w:proofErr w:type="gramEnd"/>
      <w:r w:rsidRPr="00884D58">
        <w:t xml:space="preserve"> и заседания Думы: на них принимались решения, которые впоследствии, при поддержке депутатов - чле</w:t>
      </w:r>
      <w:r w:rsidRPr="00884D58">
        <w:softHyphen/>
        <w:t xml:space="preserve">нов Молодёжной палаты, рассматривались на заседании Думы города. </w:t>
      </w:r>
      <w:proofErr w:type="gramStart"/>
      <w:r w:rsidRPr="00884D58">
        <w:t xml:space="preserve">В июне   на заседании Думы города была рассмотрена резолюция Молодежной палаты Думы города Покачи по результатам обсуждения проекта Стратегии социально-экономического развития Ханты-Мансийского автономного округа-Югры до 2020 года и на период до 2030 года, которую депутаты единогласно одобрили </w:t>
      </w:r>
      <w:r w:rsidRPr="00884D58">
        <w:rPr>
          <w:b/>
          <w:i/>
        </w:rPr>
        <w:t>(решение Думы города № 62 от 15.06.2012)</w:t>
      </w:r>
      <w:r w:rsidRPr="00884D58">
        <w:t xml:space="preserve">.  </w:t>
      </w:r>
      <w:proofErr w:type="gramEnd"/>
    </w:p>
    <w:p w:rsidR="0089294E" w:rsidRPr="00884D58" w:rsidRDefault="0089294E" w:rsidP="0089294E">
      <w:pPr>
        <w:spacing w:line="360" w:lineRule="auto"/>
        <w:ind w:firstLine="567"/>
        <w:jc w:val="both"/>
        <w:rPr>
          <w:shd w:val="clear" w:color="auto" w:fill="FFFFFF"/>
          <w:lang w:eastAsia="en-US"/>
        </w:rPr>
      </w:pPr>
      <w:proofErr w:type="gramStart"/>
      <w:r w:rsidRPr="00884D58">
        <w:rPr>
          <w:shd w:val="clear" w:color="auto" w:fill="FFFFFF"/>
          <w:lang w:eastAsia="en-US"/>
        </w:rPr>
        <w:t xml:space="preserve">В мае 2012 года члены Молодёжной палаты приняли участие в обсуждении проекта концепции  развития рынка арендного жилья, где озвучили свои предложения по поддержке развития арендного жилья в Югре, которые были направлены в Думу Ханты-Мансийского автономного округа-Югры для рассмотрения и формирования проекта  концепции развития арендного жилья в автономном округе. </w:t>
      </w:r>
      <w:proofErr w:type="gramEnd"/>
    </w:p>
    <w:p w:rsidR="0089294E" w:rsidRPr="00884D58" w:rsidRDefault="0089294E" w:rsidP="0089294E">
      <w:pPr>
        <w:spacing w:line="360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  <w:proofErr w:type="gramStart"/>
      <w:r w:rsidRPr="00884D58">
        <w:rPr>
          <w:lang w:eastAsia="en-US"/>
        </w:rPr>
        <w:t>В марте 2012 года в Нижневартовске прошло заседание круглого стола по теме развития молодёжного парламентаризма в Югре, в работе которого приняли участие Председатель Думы города Н.В. Борисова и председатель Молодежной палаты Думы города Волков Яков Сергеевич.</w:t>
      </w:r>
      <w:proofErr w:type="gramEnd"/>
      <w:r w:rsidRPr="00884D58">
        <w:rPr>
          <w:lang w:eastAsia="en-US"/>
        </w:rPr>
        <w:t xml:space="preserve"> Представители молодёжных парламентов муниципальных образований ХМАО-Югры в ходе заседания поделились опытом работы своих молодежных органов, а также выразили поддержку их деятельности в муниципалитетах округа. </w:t>
      </w:r>
    </w:p>
    <w:p w:rsidR="0089294E" w:rsidRDefault="0089294E" w:rsidP="0089294E">
      <w:pPr>
        <w:spacing w:line="360" w:lineRule="auto"/>
        <w:ind w:firstLine="567"/>
        <w:jc w:val="both"/>
      </w:pPr>
    </w:p>
    <w:p w:rsidR="003D7839" w:rsidRDefault="003D7839">
      <w:bookmarkStart w:id="0" w:name="_GoBack"/>
      <w:bookmarkEnd w:id="0"/>
    </w:p>
    <w:sectPr w:rsidR="003D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4E"/>
    <w:rsid w:val="003D7839"/>
    <w:rsid w:val="00583544"/>
    <w:rsid w:val="0089294E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4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  <w:rPr>
      <w:lang w:eastAsia="en-US"/>
    </w:r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4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  <w:rPr>
      <w:lang w:eastAsia="en-US"/>
    </w:r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1</cp:revision>
  <dcterms:created xsi:type="dcterms:W3CDTF">2014-07-04T03:48:00Z</dcterms:created>
  <dcterms:modified xsi:type="dcterms:W3CDTF">2014-07-04T03:48:00Z</dcterms:modified>
</cp:coreProperties>
</file>