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59" w:rsidRDefault="00512F59" w:rsidP="0097507A">
      <w:pPr>
        <w:spacing w:after="200"/>
        <w:jc w:val="both"/>
        <w:rPr>
          <w:b/>
          <w:color w:val="000000"/>
          <w:sz w:val="36"/>
          <w:szCs w:val="36"/>
        </w:rPr>
      </w:pPr>
    </w:p>
    <w:p w:rsidR="00512F59" w:rsidRDefault="00512F59" w:rsidP="0097507A">
      <w:pPr>
        <w:spacing w:after="200"/>
        <w:jc w:val="both"/>
        <w:rPr>
          <w:b/>
          <w:color w:val="000000"/>
          <w:sz w:val="36"/>
          <w:szCs w:val="36"/>
        </w:rPr>
      </w:pPr>
      <w:r>
        <w:rPr>
          <w:b/>
          <w:noProof/>
          <w:color w:val="000000"/>
          <w:sz w:val="36"/>
          <w:szCs w:val="36"/>
        </w:rPr>
        <w:drawing>
          <wp:inline distT="0" distB="0" distL="0" distR="0">
            <wp:extent cx="2971800" cy="1989031"/>
            <wp:effectExtent l="0" t="0" r="0" b="0"/>
            <wp:docPr id="2" name="Рисунок 2" descr="F:\ФОТО\ФОТОГРАФИИ ДУМА 2014\61-е заседание Думы\для ст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ФОТОГРАФИИ ДУМА 2014\61-е заседание Думы\для стат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989031"/>
                    </a:xfrm>
                    <a:prstGeom prst="rect">
                      <a:avLst/>
                    </a:prstGeom>
                    <a:noFill/>
                    <a:ln>
                      <a:noFill/>
                    </a:ln>
                  </pic:spPr>
                </pic:pic>
              </a:graphicData>
            </a:graphic>
          </wp:inline>
        </w:drawing>
      </w:r>
      <w:bookmarkStart w:id="0" w:name="_GoBack"/>
      <w:bookmarkEnd w:id="0"/>
    </w:p>
    <w:p w:rsidR="00512F59" w:rsidRDefault="00512F59" w:rsidP="0097507A">
      <w:pPr>
        <w:spacing w:after="200"/>
        <w:jc w:val="both"/>
        <w:rPr>
          <w:b/>
          <w:color w:val="000000"/>
          <w:sz w:val="36"/>
          <w:szCs w:val="36"/>
        </w:rPr>
      </w:pPr>
    </w:p>
    <w:p w:rsidR="002B145D" w:rsidRPr="00716F73" w:rsidRDefault="00264F11" w:rsidP="0097507A">
      <w:pPr>
        <w:spacing w:after="200"/>
        <w:jc w:val="both"/>
        <w:rPr>
          <w:b/>
          <w:color w:val="000000"/>
          <w:sz w:val="36"/>
          <w:szCs w:val="36"/>
        </w:rPr>
      </w:pPr>
      <w:r w:rsidRPr="00716F73">
        <w:rPr>
          <w:b/>
          <w:color w:val="000000"/>
          <w:sz w:val="36"/>
          <w:szCs w:val="36"/>
        </w:rPr>
        <w:t>Впереди много работы</w:t>
      </w:r>
    </w:p>
    <w:p w:rsidR="00264F11" w:rsidRPr="00716F73" w:rsidRDefault="00264F11" w:rsidP="0097507A">
      <w:pPr>
        <w:spacing w:after="200"/>
        <w:jc w:val="both"/>
        <w:rPr>
          <w:b/>
          <w:color w:val="000000"/>
          <w:sz w:val="28"/>
          <w:szCs w:val="28"/>
        </w:rPr>
      </w:pPr>
      <w:r w:rsidRPr="00716F73">
        <w:rPr>
          <w:b/>
          <w:color w:val="000000"/>
          <w:sz w:val="28"/>
          <w:szCs w:val="28"/>
        </w:rPr>
        <w:t xml:space="preserve">Дума города Покачи провела юбилейное 70-е заседание. Оно стало заключительным в работе депутатов </w:t>
      </w:r>
      <w:r w:rsidRPr="00716F73">
        <w:rPr>
          <w:b/>
          <w:color w:val="000000"/>
          <w:sz w:val="28"/>
          <w:szCs w:val="28"/>
          <w:lang w:val="en-US"/>
        </w:rPr>
        <w:t>V</w:t>
      </w:r>
      <w:r w:rsidRPr="00716F73">
        <w:rPr>
          <w:b/>
          <w:color w:val="000000"/>
          <w:sz w:val="28"/>
          <w:szCs w:val="28"/>
        </w:rPr>
        <w:t xml:space="preserve"> созыва и весьма насыщенным по количеству обсуждаемых вопросов.</w:t>
      </w:r>
      <w:r w:rsidR="008663C5" w:rsidRPr="00716F73">
        <w:rPr>
          <w:b/>
          <w:color w:val="000000"/>
          <w:sz w:val="28"/>
          <w:szCs w:val="28"/>
        </w:rPr>
        <w:t xml:space="preserve"> </w:t>
      </w:r>
      <w:r w:rsidR="00735BC2" w:rsidRPr="00716F73">
        <w:rPr>
          <w:b/>
          <w:color w:val="000000"/>
          <w:sz w:val="28"/>
          <w:szCs w:val="28"/>
        </w:rPr>
        <w:t>Остановимся на некоторых из них.</w:t>
      </w:r>
    </w:p>
    <w:p w:rsidR="008663C5" w:rsidRPr="00716F73" w:rsidRDefault="00923444" w:rsidP="0097507A">
      <w:pPr>
        <w:spacing w:after="200"/>
        <w:jc w:val="both"/>
        <w:rPr>
          <w:b/>
          <w:color w:val="000000"/>
          <w:sz w:val="28"/>
          <w:szCs w:val="28"/>
        </w:rPr>
      </w:pPr>
      <w:r w:rsidRPr="00716F73">
        <w:rPr>
          <w:b/>
          <w:color w:val="000000"/>
          <w:sz w:val="28"/>
          <w:szCs w:val="28"/>
        </w:rPr>
        <w:t xml:space="preserve">Городской бюджет </w:t>
      </w:r>
    </w:p>
    <w:p w:rsidR="004D35D3" w:rsidRPr="00716F73" w:rsidRDefault="004D35D3" w:rsidP="0097507A">
      <w:pPr>
        <w:widowControl w:val="0"/>
        <w:spacing w:after="200"/>
        <w:ind w:firstLine="567"/>
        <w:jc w:val="both"/>
        <w:rPr>
          <w:color w:val="auto"/>
          <w:sz w:val="28"/>
          <w:szCs w:val="28"/>
        </w:rPr>
      </w:pPr>
      <w:r w:rsidRPr="00716F73">
        <w:rPr>
          <w:color w:val="auto"/>
          <w:sz w:val="28"/>
          <w:szCs w:val="28"/>
        </w:rPr>
        <w:t xml:space="preserve"> «Д</w:t>
      </w:r>
      <w:r w:rsidR="008663C5" w:rsidRPr="00716F73">
        <w:rPr>
          <w:color w:val="auto"/>
          <w:sz w:val="28"/>
          <w:szCs w:val="28"/>
        </w:rPr>
        <w:t xml:space="preserve">оходная часть бюджета города </w:t>
      </w:r>
      <w:r w:rsidRPr="00716F73">
        <w:rPr>
          <w:color w:val="auto"/>
          <w:sz w:val="28"/>
          <w:szCs w:val="28"/>
        </w:rPr>
        <w:t xml:space="preserve">на 2015 год увеличена более чем на </w:t>
      </w:r>
      <w:r w:rsidR="008663C5" w:rsidRPr="00716F73">
        <w:rPr>
          <w:color w:val="auto"/>
          <w:sz w:val="28"/>
          <w:szCs w:val="28"/>
        </w:rPr>
        <w:t xml:space="preserve">29 </w:t>
      </w:r>
      <w:proofErr w:type="gramStart"/>
      <w:r w:rsidR="008663C5" w:rsidRPr="00716F73">
        <w:rPr>
          <w:color w:val="auto"/>
          <w:sz w:val="28"/>
          <w:szCs w:val="28"/>
        </w:rPr>
        <w:t>млн</w:t>
      </w:r>
      <w:proofErr w:type="gramEnd"/>
      <w:r w:rsidR="008663C5" w:rsidRPr="00716F73">
        <w:rPr>
          <w:color w:val="auto"/>
          <w:sz w:val="28"/>
          <w:szCs w:val="28"/>
        </w:rPr>
        <w:t xml:space="preserve"> </w:t>
      </w:r>
      <w:r w:rsidR="008910E8" w:rsidRPr="00716F73">
        <w:rPr>
          <w:color w:val="auto"/>
          <w:sz w:val="28"/>
          <w:szCs w:val="28"/>
        </w:rPr>
        <w:t>рублей</w:t>
      </w:r>
      <w:r w:rsidRPr="00716F73">
        <w:rPr>
          <w:color w:val="auto"/>
          <w:sz w:val="28"/>
          <w:szCs w:val="28"/>
        </w:rPr>
        <w:t>», - сообщила депутатам приятную новость заместитель главы администрации по финансам и экономике Алена Ходулапова. В связи с чем, предложила им рассмотреть изменения, которые необходимо внести в действующий бюджет.</w:t>
      </w:r>
    </w:p>
    <w:p w:rsidR="00A819D2" w:rsidRPr="00716F73" w:rsidRDefault="004D35D3" w:rsidP="007D3DC4">
      <w:pPr>
        <w:widowControl w:val="0"/>
        <w:spacing w:after="200"/>
        <w:ind w:firstLine="567"/>
        <w:jc w:val="both"/>
        <w:rPr>
          <w:color w:val="auto"/>
          <w:sz w:val="28"/>
          <w:szCs w:val="28"/>
        </w:rPr>
      </w:pPr>
      <w:r w:rsidRPr="00716F73">
        <w:rPr>
          <w:color w:val="auto"/>
          <w:sz w:val="28"/>
          <w:szCs w:val="28"/>
        </w:rPr>
        <w:t xml:space="preserve">В доходную часть </w:t>
      </w:r>
      <w:r w:rsidR="007D3DC4" w:rsidRPr="00716F73">
        <w:rPr>
          <w:color w:val="auto"/>
          <w:sz w:val="28"/>
          <w:szCs w:val="28"/>
        </w:rPr>
        <w:t xml:space="preserve">городского бюджета </w:t>
      </w:r>
      <w:r w:rsidRPr="00716F73">
        <w:rPr>
          <w:color w:val="auto"/>
          <w:sz w:val="28"/>
          <w:szCs w:val="28"/>
        </w:rPr>
        <w:t>были включены дополнительные денежные</w:t>
      </w:r>
      <w:r w:rsidR="00200484" w:rsidRPr="00716F73">
        <w:rPr>
          <w:color w:val="auto"/>
          <w:sz w:val="28"/>
          <w:szCs w:val="28"/>
        </w:rPr>
        <w:t xml:space="preserve"> средств</w:t>
      </w:r>
      <w:r w:rsidRPr="00716F73">
        <w:rPr>
          <w:color w:val="auto"/>
          <w:sz w:val="28"/>
          <w:szCs w:val="28"/>
        </w:rPr>
        <w:t>а</w:t>
      </w:r>
      <w:r w:rsidRPr="00716F73">
        <w:t xml:space="preserve"> </w:t>
      </w:r>
      <w:r w:rsidRPr="00716F73">
        <w:rPr>
          <w:color w:val="auto"/>
          <w:sz w:val="28"/>
          <w:szCs w:val="28"/>
        </w:rPr>
        <w:t xml:space="preserve">в размере 34 </w:t>
      </w:r>
      <w:proofErr w:type="gramStart"/>
      <w:r w:rsidRPr="00716F73">
        <w:rPr>
          <w:color w:val="auto"/>
          <w:sz w:val="28"/>
          <w:szCs w:val="28"/>
        </w:rPr>
        <w:t>млн</w:t>
      </w:r>
      <w:proofErr w:type="gramEnd"/>
      <w:r w:rsidRPr="00716F73">
        <w:rPr>
          <w:color w:val="auto"/>
          <w:sz w:val="28"/>
          <w:szCs w:val="28"/>
        </w:rPr>
        <w:t xml:space="preserve"> рублей, выделенные</w:t>
      </w:r>
      <w:r w:rsidR="00200484" w:rsidRPr="00716F73">
        <w:rPr>
          <w:color w:val="auto"/>
          <w:sz w:val="28"/>
          <w:szCs w:val="28"/>
        </w:rPr>
        <w:t xml:space="preserve"> Департамент</w:t>
      </w:r>
      <w:r w:rsidRPr="00716F73">
        <w:rPr>
          <w:color w:val="auto"/>
          <w:sz w:val="28"/>
          <w:szCs w:val="28"/>
        </w:rPr>
        <w:t>ом</w:t>
      </w:r>
      <w:r w:rsidR="00200484" w:rsidRPr="00716F73">
        <w:rPr>
          <w:color w:val="auto"/>
          <w:sz w:val="28"/>
          <w:szCs w:val="28"/>
        </w:rPr>
        <w:t xml:space="preserve"> финансов автономного округа </w:t>
      </w:r>
      <w:r w:rsidRPr="00716F73">
        <w:rPr>
          <w:color w:val="auto"/>
          <w:sz w:val="28"/>
          <w:szCs w:val="28"/>
        </w:rPr>
        <w:t xml:space="preserve">в виде </w:t>
      </w:r>
      <w:r w:rsidR="00200484" w:rsidRPr="00716F73">
        <w:rPr>
          <w:color w:val="auto"/>
          <w:sz w:val="28"/>
          <w:szCs w:val="28"/>
        </w:rPr>
        <w:t>дотаци</w:t>
      </w:r>
      <w:r w:rsidRPr="00716F73">
        <w:rPr>
          <w:color w:val="auto"/>
          <w:sz w:val="28"/>
          <w:szCs w:val="28"/>
        </w:rPr>
        <w:t>и</w:t>
      </w:r>
      <w:r w:rsidR="00200484" w:rsidRPr="00716F73">
        <w:rPr>
          <w:color w:val="auto"/>
          <w:sz w:val="28"/>
          <w:szCs w:val="28"/>
        </w:rPr>
        <w:t xml:space="preserve"> на обеспечение сбалансированности местных бюджетов, </w:t>
      </w:r>
      <w:r w:rsidRPr="00716F73">
        <w:rPr>
          <w:color w:val="auto"/>
          <w:sz w:val="28"/>
          <w:szCs w:val="28"/>
        </w:rPr>
        <w:t xml:space="preserve">а также 8,5 млн рублей в виде </w:t>
      </w:r>
      <w:r w:rsidR="00200484" w:rsidRPr="00716F73">
        <w:rPr>
          <w:color w:val="auto"/>
          <w:sz w:val="28"/>
          <w:szCs w:val="28"/>
        </w:rPr>
        <w:t>субсиди</w:t>
      </w:r>
      <w:r w:rsidRPr="00716F73">
        <w:rPr>
          <w:color w:val="auto"/>
          <w:sz w:val="28"/>
          <w:szCs w:val="28"/>
        </w:rPr>
        <w:t>и</w:t>
      </w:r>
      <w:r w:rsidR="00200484" w:rsidRPr="00716F73">
        <w:rPr>
          <w:color w:val="auto"/>
          <w:sz w:val="28"/>
          <w:szCs w:val="28"/>
        </w:rPr>
        <w:t xml:space="preserve"> на развитие многофункциональных центров предоставления государственных и муниципальных услуг</w:t>
      </w:r>
      <w:r w:rsidR="007D3DC4" w:rsidRPr="00716F73">
        <w:rPr>
          <w:color w:val="auto"/>
          <w:sz w:val="28"/>
          <w:szCs w:val="28"/>
        </w:rPr>
        <w:t xml:space="preserve"> и 12,5 </w:t>
      </w:r>
      <w:proofErr w:type="gramStart"/>
      <w:r w:rsidR="007D3DC4" w:rsidRPr="00716F73">
        <w:rPr>
          <w:color w:val="auto"/>
          <w:sz w:val="28"/>
          <w:szCs w:val="28"/>
        </w:rPr>
        <w:t>млн</w:t>
      </w:r>
      <w:proofErr w:type="gramEnd"/>
      <w:r w:rsidR="007D3DC4" w:rsidRPr="00716F73">
        <w:rPr>
          <w:color w:val="auto"/>
          <w:sz w:val="28"/>
          <w:szCs w:val="28"/>
        </w:rPr>
        <w:t xml:space="preserve"> рублей в виде субсидии</w:t>
      </w:r>
      <w:r w:rsidR="00200484" w:rsidRPr="00716F73">
        <w:rPr>
          <w:color w:val="auto"/>
          <w:sz w:val="28"/>
          <w:szCs w:val="28"/>
        </w:rPr>
        <w:t xml:space="preserve"> на приобретение жилья, проектирование и строительство объектов инженерной инфраструктуры территорий, предназначенных для жилищного строительства</w:t>
      </w:r>
      <w:r w:rsidR="007D3DC4" w:rsidRPr="00716F73">
        <w:rPr>
          <w:color w:val="auto"/>
          <w:sz w:val="28"/>
          <w:szCs w:val="28"/>
        </w:rPr>
        <w:t xml:space="preserve">. </w:t>
      </w:r>
      <w:r w:rsidR="008910E8" w:rsidRPr="00716F73">
        <w:rPr>
          <w:color w:val="auto"/>
          <w:sz w:val="28"/>
          <w:szCs w:val="28"/>
        </w:rPr>
        <w:t xml:space="preserve">Субвенция из федерального бюджета на осуществление первичного воинского учета на территориях, где отсутствуют военные </w:t>
      </w:r>
      <w:proofErr w:type="gramStart"/>
      <w:r w:rsidR="008910E8" w:rsidRPr="00716F73">
        <w:rPr>
          <w:color w:val="auto"/>
          <w:sz w:val="28"/>
          <w:szCs w:val="28"/>
        </w:rPr>
        <w:t>комис</w:t>
      </w:r>
      <w:r w:rsidR="007D3DC4" w:rsidRPr="00716F73">
        <w:rPr>
          <w:color w:val="auto"/>
          <w:sz w:val="28"/>
          <w:szCs w:val="28"/>
        </w:rPr>
        <w:t>сариаты</w:t>
      </w:r>
      <w:proofErr w:type="gramEnd"/>
      <w:r w:rsidR="007D3DC4" w:rsidRPr="00716F73">
        <w:rPr>
          <w:color w:val="auto"/>
          <w:sz w:val="28"/>
          <w:szCs w:val="28"/>
        </w:rPr>
        <w:t xml:space="preserve"> составила </w:t>
      </w:r>
      <w:r w:rsidR="008910E8" w:rsidRPr="00716F73">
        <w:rPr>
          <w:color w:val="auto"/>
          <w:sz w:val="28"/>
          <w:szCs w:val="28"/>
        </w:rPr>
        <w:t xml:space="preserve">67,5 тыс. рублей. </w:t>
      </w:r>
      <w:r w:rsidR="00200484" w:rsidRPr="00716F73">
        <w:rPr>
          <w:color w:val="auto"/>
          <w:sz w:val="28"/>
          <w:szCs w:val="28"/>
        </w:rPr>
        <w:t xml:space="preserve">На реализацию мероприятий по содействию трудоустройству граждан </w:t>
      </w:r>
      <w:r w:rsidR="008910E8" w:rsidRPr="00716F73">
        <w:rPr>
          <w:color w:val="auto"/>
          <w:sz w:val="28"/>
          <w:szCs w:val="28"/>
        </w:rPr>
        <w:t xml:space="preserve">дополнительно было </w:t>
      </w:r>
      <w:r w:rsidR="00200484" w:rsidRPr="00716F73">
        <w:rPr>
          <w:color w:val="auto"/>
          <w:sz w:val="28"/>
          <w:szCs w:val="28"/>
        </w:rPr>
        <w:t>выделено 482 тыс. р</w:t>
      </w:r>
      <w:r w:rsidR="008910E8" w:rsidRPr="00716F73">
        <w:rPr>
          <w:color w:val="auto"/>
          <w:sz w:val="28"/>
          <w:szCs w:val="28"/>
        </w:rPr>
        <w:t xml:space="preserve">ублей, на мероприятия </w:t>
      </w:r>
      <w:r w:rsidR="00200484" w:rsidRPr="00716F73">
        <w:rPr>
          <w:color w:val="auto"/>
          <w:sz w:val="28"/>
          <w:szCs w:val="28"/>
        </w:rPr>
        <w:t>подпрограммы «Молодежь Югры</w:t>
      </w:r>
      <w:r w:rsidR="008910E8" w:rsidRPr="00716F73">
        <w:rPr>
          <w:color w:val="auto"/>
          <w:sz w:val="28"/>
          <w:szCs w:val="28"/>
        </w:rPr>
        <w:t xml:space="preserve">» - 75 тыс. рублей, на реализацию </w:t>
      </w:r>
      <w:r w:rsidR="00A819D2" w:rsidRPr="00716F73">
        <w:rPr>
          <w:color w:val="auto"/>
          <w:sz w:val="28"/>
          <w:szCs w:val="28"/>
        </w:rPr>
        <w:t>наказов избирателей депутатам Думы Ханты-Мансийского автономного округа – Югры</w:t>
      </w:r>
      <w:r w:rsidR="007D3DC4" w:rsidRPr="00716F73">
        <w:rPr>
          <w:color w:val="auto"/>
          <w:sz w:val="28"/>
          <w:szCs w:val="28"/>
        </w:rPr>
        <w:t xml:space="preserve"> </w:t>
      </w:r>
      <w:r w:rsidR="008910E8" w:rsidRPr="00716F73">
        <w:rPr>
          <w:color w:val="auto"/>
          <w:sz w:val="28"/>
          <w:szCs w:val="28"/>
        </w:rPr>
        <w:t xml:space="preserve">- </w:t>
      </w:r>
      <w:r w:rsidR="00A819D2" w:rsidRPr="00716F73">
        <w:rPr>
          <w:color w:val="auto"/>
          <w:sz w:val="28"/>
          <w:szCs w:val="28"/>
        </w:rPr>
        <w:t>300 тыс. рублей.</w:t>
      </w:r>
    </w:p>
    <w:p w:rsidR="00A819D2" w:rsidRPr="00716F73" w:rsidRDefault="008910E8" w:rsidP="0097507A">
      <w:pPr>
        <w:widowControl w:val="0"/>
        <w:tabs>
          <w:tab w:val="left" w:pos="567"/>
          <w:tab w:val="left" w:pos="709"/>
        </w:tabs>
        <w:spacing w:after="200"/>
        <w:ind w:firstLine="567"/>
        <w:jc w:val="both"/>
        <w:rPr>
          <w:color w:val="auto"/>
          <w:sz w:val="28"/>
          <w:szCs w:val="28"/>
        </w:rPr>
      </w:pPr>
      <w:r w:rsidRPr="00716F73">
        <w:rPr>
          <w:color w:val="auto"/>
          <w:sz w:val="28"/>
          <w:szCs w:val="28"/>
        </w:rPr>
        <w:t>Бюджет города пополнили и безвозмездные</w:t>
      </w:r>
      <w:r w:rsidR="00A819D2" w:rsidRPr="00716F73">
        <w:rPr>
          <w:color w:val="auto"/>
          <w:sz w:val="28"/>
          <w:szCs w:val="28"/>
        </w:rPr>
        <w:t xml:space="preserve"> </w:t>
      </w:r>
      <w:r w:rsidRPr="00716F73">
        <w:rPr>
          <w:color w:val="auto"/>
          <w:sz w:val="28"/>
          <w:szCs w:val="28"/>
        </w:rPr>
        <w:t xml:space="preserve">перечисления </w:t>
      </w:r>
      <w:r w:rsidR="00A819D2" w:rsidRPr="00716F73">
        <w:rPr>
          <w:color w:val="auto"/>
          <w:sz w:val="28"/>
          <w:szCs w:val="28"/>
        </w:rPr>
        <w:t xml:space="preserve">в размере 450 тыс. </w:t>
      </w:r>
      <w:r w:rsidR="004D35D3" w:rsidRPr="00716F73">
        <w:rPr>
          <w:color w:val="auto"/>
          <w:sz w:val="28"/>
          <w:szCs w:val="28"/>
        </w:rPr>
        <w:t>рублей</w:t>
      </w:r>
      <w:r w:rsidR="007D3DC4" w:rsidRPr="00716F73">
        <w:rPr>
          <w:color w:val="auto"/>
          <w:sz w:val="28"/>
          <w:szCs w:val="28"/>
        </w:rPr>
        <w:t xml:space="preserve">: 150 тыс. рублей - </w:t>
      </w:r>
      <w:r w:rsidRPr="00716F73">
        <w:rPr>
          <w:color w:val="auto"/>
          <w:sz w:val="28"/>
          <w:szCs w:val="28"/>
        </w:rPr>
        <w:t>поступления</w:t>
      </w:r>
      <w:r w:rsidR="00A819D2" w:rsidRPr="00716F73">
        <w:rPr>
          <w:color w:val="auto"/>
          <w:sz w:val="28"/>
          <w:szCs w:val="28"/>
        </w:rPr>
        <w:t xml:space="preserve"> родительских сре</w:t>
      </w:r>
      <w:proofErr w:type="gramStart"/>
      <w:r w:rsidR="00A819D2" w:rsidRPr="00716F73">
        <w:rPr>
          <w:color w:val="auto"/>
          <w:sz w:val="28"/>
          <w:szCs w:val="28"/>
        </w:rPr>
        <w:t>дств дл</w:t>
      </w:r>
      <w:proofErr w:type="gramEnd"/>
      <w:r w:rsidR="00A819D2" w:rsidRPr="00716F73">
        <w:rPr>
          <w:color w:val="auto"/>
          <w:sz w:val="28"/>
          <w:szCs w:val="28"/>
        </w:rPr>
        <w:t>я оплаты транспортных услуг при перевозке детей к месту отдых</w:t>
      </w:r>
      <w:r w:rsidRPr="00716F73">
        <w:rPr>
          <w:color w:val="auto"/>
          <w:sz w:val="28"/>
          <w:szCs w:val="28"/>
        </w:rPr>
        <w:t>а и обратно</w:t>
      </w:r>
      <w:r w:rsidR="007D3DC4" w:rsidRPr="00716F73">
        <w:rPr>
          <w:color w:val="auto"/>
          <w:sz w:val="28"/>
          <w:szCs w:val="28"/>
        </w:rPr>
        <w:t xml:space="preserve">, и 300 тыс. рублей - </w:t>
      </w:r>
      <w:r w:rsidR="004D35D3" w:rsidRPr="00716F73">
        <w:rPr>
          <w:color w:val="auto"/>
          <w:sz w:val="28"/>
          <w:szCs w:val="28"/>
        </w:rPr>
        <w:t xml:space="preserve">средства из </w:t>
      </w:r>
      <w:r w:rsidR="00A819D2" w:rsidRPr="00716F73">
        <w:rPr>
          <w:color w:val="auto"/>
          <w:sz w:val="28"/>
          <w:szCs w:val="28"/>
        </w:rPr>
        <w:t>резервного фонда Правительства Тюменской области</w:t>
      </w:r>
      <w:r w:rsidR="004D35D3" w:rsidRPr="00716F73">
        <w:rPr>
          <w:color w:val="auto"/>
          <w:sz w:val="28"/>
          <w:szCs w:val="28"/>
        </w:rPr>
        <w:t xml:space="preserve">, </w:t>
      </w:r>
      <w:r w:rsidR="004D35D3" w:rsidRPr="00716F73">
        <w:rPr>
          <w:color w:val="auto"/>
          <w:sz w:val="28"/>
          <w:szCs w:val="28"/>
        </w:rPr>
        <w:lastRenderedPageBreak/>
        <w:t>выделенные образовательным</w:t>
      </w:r>
      <w:r w:rsidR="00A819D2" w:rsidRPr="00716F73">
        <w:rPr>
          <w:color w:val="auto"/>
          <w:sz w:val="28"/>
          <w:szCs w:val="28"/>
        </w:rPr>
        <w:t xml:space="preserve"> учреждения</w:t>
      </w:r>
      <w:r w:rsidR="004D35D3" w:rsidRPr="00716F73">
        <w:rPr>
          <w:color w:val="auto"/>
          <w:sz w:val="28"/>
          <w:szCs w:val="28"/>
        </w:rPr>
        <w:t>м на приобретение мебели.</w:t>
      </w:r>
      <w:r w:rsidR="00A819D2" w:rsidRPr="00716F73">
        <w:rPr>
          <w:color w:val="auto"/>
          <w:sz w:val="28"/>
          <w:szCs w:val="28"/>
        </w:rPr>
        <w:t xml:space="preserve"> </w:t>
      </w:r>
    </w:p>
    <w:p w:rsidR="00A819D2" w:rsidRPr="00716F73" w:rsidRDefault="007D3DC4" w:rsidP="0097507A">
      <w:pPr>
        <w:widowControl w:val="0"/>
        <w:tabs>
          <w:tab w:val="left" w:pos="993"/>
        </w:tabs>
        <w:spacing w:after="200"/>
        <w:ind w:firstLine="567"/>
        <w:jc w:val="both"/>
        <w:rPr>
          <w:color w:val="auto"/>
          <w:sz w:val="28"/>
          <w:szCs w:val="28"/>
        </w:rPr>
      </w:pPr>
      <w:r w:rsidRPr="00716F73">
        <w:rPr>
          <w:color w:val="auto"/>
          <w:sz w:val="28"/>
          <w:szCs w:val="28"/>
        </w:rPr>
        <w:t xml:space="preserve">При этом более чем на 1 млн. рублей </w:t>
      </w:r>
      <w:r w:rsidR="00272712" w:rsidRPr="00716F73">
        <w:rPr>
          <w:color w:val="auto"/>
          <w:sz w:val="28"/>
          <w:szCs w:val="28"/>
        </w:rPr>
        <w:t>были уменьшены б</w:t>
      </w:r>
      <w:r w:rsidRPr="00716F73">
        <w:rPr>
          <w:color w:val="auto"/>
          <w:sz w:val="28"/>
          <w:szCs w:val="28"/>
        </w:rPr>
        <w:t>юджетные ассигнования и лимиты, выделенные городу ранее на реализацию</w:t>
      </w:r>
      <w:r w:rsidR="00272712" w:rsidRPr="00716F73">
        <w:rPr>
          <w:color w:val="auto"/>
          <w:sz w:val="28"/>
          <w:szCs w:val="28"/>
        </w:rPr>
        <w:t xml:space="preserve"> мероприятий по </w:t>
      </w:r>
      <w:r w:rsidR="00272712" w:rsidRPr="00716F73">
        <w:rPr>
          <w:bCs/>
          <w:color w:val="auto"/>
          <w:sz w:val="28"/>
          <w:szCs w:val="28"/>
        </w:rPr>
        <w:t>разработке схем водоснабжени</w:t>
      </w:r>
      <w:r w:rsidRPr="00716F73">
        <w:rPr>
          <w:bCs/>
          <w:color w:val="auto"/>
          <w:sz w:val="28"/>
          <w:szCs w:val="28"/>
        </w:rPr>
        <w:t xml:space="preserve">я и водоотведения города Покачи. Связано это с изменением сроков выполнения работ. </w:t>
      </w:r>
      <w:r w:rsidR="00095B3F" w:rsidRPr="00716F73">
        <w:rPr>
          <w:bCs/>
          <w:color w:val="auto"/>
          <w:sz w:val="28"/>
          <w:szCs w:val="28"/>
        </w:rPr>
        <w:t>Н</w:t>
      </w:r>
      <w:r w:rsidR="00272712" w:rsidRPr="00716F73">
        <w:rPr>
          <w:color w:val="auto"/>
          <w:sz w:val="28"/>
          <w:szCs w:val="28"/>
        </w:rPr>
        <w:t>а 2 млн. рублей уменьшена субвенция на осуществление полномочий по обеспечению жильем отдельных категорий граждан, в связи с корректировкой списка получателей социальной выплаты</w:t>
      </w:r>
      <w:r w:rsidR="00095B3F" w:rsidRPr="00716F73">
        <w:rPr>
          <w:color w:val="auto"/>
          <w:sz w:val="28"/>
          <w:szCs w:val="28"/>
        </w:rPr>
        <w:t xml:space="preserve"> и почти на 8 </w:t>
      </w:r>
      <w:proofErr w:type="gramStart"/>
      <w:r w:rsidR="00095B3F" w:rsidRPr="00716F73">
        <w:rPr>
          <w:color w:val="auto"/>
          <w:sz w:val="28"/>
          <w:szCs w:val="28"/>
        </w:rPr>
        <w:t>млн</w:t>
      </w:r>
      <w:proofErr w:type="gramEnd"/>
      <w:r w:rsidR="00095B3F" w:rsidRPr="00716F73">
        <w:rPr>
          <w:color w:val="auto"/>
          <w:sz w:val="28"/>
          <w:szCs w:val="28"/>
        </w:rPr>
        <w:t xml:space="preserve"> рублей - </w:t>
      </w:r>
      <w:r w:rsidR="00272712" w:rsidRPr="00716F73">
        <w:rPr>
          <w:color w:val="auto"/>
          <w:sz w:val="28"/>
          <w:szCs w:val="28"/>
        </w:rPr>
        <w:t xml:space="preserve">субвенция </w:t>
      </w:r>
      <w:r w:rsidRPr="00716F73">
        <w:rPr>
          <w:color w:val="auto"/>
          <w:sz w:val="28"/>
          <w:szCs w:val="28"/>
        </w:rPr>
        <w:t xml:space="preserve">на заработную плату педагогическим работникам муниципальных учреждений культуры и дополнительного образования </w:t>
      </w:r>
      <w:r w:rsidR="00272712" w:rsidRPr="00716F73">
        <w:rPr>
          <w:color w:val="auto"/>
          <w:sz w:val="28"/>
          <w:szCs w:val="28"/>
        </w:rPr>
        <w:t xml:space="preserve">в связи с уменьшением </w:t>
      </w:r>
      <w:r w:rsidRPr="00716F73">
        <w:rPr>
          <w:color w:val="auto"/>
          <w:sz w:val="28"/>
          <w:szCs w:val="28"/>
        </w:rPr>
        <w:t>её среднемесячного</w:t>
      </w:r>
      <w:r w:rsidR="00272712" w:rsidRPr="00716F73">
        <w:rPr>
          <w:color w:val="auto"/>
          <w:sz w:val="28"/>
          <w:szCs w:val="28"/>
        </w:rPr>
        <w:t xml:space="preserve"> </w:t>
      </w:r>
      <w:r w:rsidRPr="00716F73">
        <w:rPr>
          <w:color w:val="auto"/>
          <w:sz w:val="28"/>
          <w:szCs w:val="28"/>
        </w:rPr>
        <w:t>размера</w:t>
      </w:r>
      <w:r w:rsidR="00272712" w:rsidRPr="00716F73">
        <w:rPr>
          <w:color w:val="auto"/>
          <w:sz w:val="28"/>
          <w:szCs w:val="28"/>
        </w:rPr>
        <w:t>.</w:t>
      </w:r>
    </w:p>
    <w:p w:rsidR="00272712" w:rsidRPr="00716F73" w:rsidRDefault="00272712" w:rsidP="0097507A">
      <w:pPr>
        <w:widowControl w:val="0"/>
        <w:spacing w:after="200"/>
        <w:ind w:firstLine="567"/>
        <w:jc w:val="both"/>
        <w:rPr>
          <w:color w:val="auto"/>
          <w:sz w:val="28"/>
          <w:szCs w:val="28"/>
        </w:rPr>
      </w:pPr>
      <w:r w:rsidRPr="00716F73">
        <w:rPr>
          <w:color w:val="auto"/>
          <w:sz w:val="28"/>
          <w:szCs w:val="28"/>
        </w:rPr>
        <w:t>В связи с передачей полномочий в области опеки и попечительства казенному учреждению «Центр социальных выплат Югры»</w:t>
      </w:r>
      <w:r w:rsidR="00095B3F" w:rsidRPr="00716F73">
        <w:rPr>
          <w:color w:val="auto"/>
          <w:sz w:val="28"/>
          <w:szCs w:val="28"/>
        </w:rPr>
        <w:t xml:space="preserve"> из бюджета</w:t>
      </w:r>
      <w:r w:rsidRPr="00716F73">
        <w:rPr>
          <w:color w:val="auto"/>
          <w:sz w:val="28"/>
          <w:szCs w:val="28"/>
        </w:rPr>
        <w:t xml:space="preserve"> исключены субвенции в размере 17 </w:t>
      </w:r>
      <w:proofErr w:type="gramStart"/>
      <w:r w:rsidRPr="00716F73">
        <w:rPr>
          <w:color w:val="auto"/>
          <w:sz w:val="28"/>
          <w:szCs w:val="28"/>
        </w:rPr>
        <w:t>млн</w:t>
      </w:r>
      <w:proofErr w:type="gramEnd"/>
      <w:r w:rsidRPr="00716F73">
        <w:rPr>
          <w:color w:val="auto"/>
          <w:sz w:val="28"/>
          <w:szCs w:val="28"/>
        </w:rPr>
        <w:t xml:space="preserve"> рублей на обеспечение дополнительных гарантий детей-сирот и детей, оставшихся без попечения родителей.</w:t>
      </w:r>
    </w:p>
    <w:p w:rsidR="008663C5" w:rsidRPr="00716F73" w:rsidRDefault="00095B3F" w:rsidP="002151B3">
      <w:pPr>
        <w:widowControl w:val="0"/>
        <w:spacing w:after="200"/>
        <w:ind w:firstLine="567"/>
        <w:jc w:val="both"/>
        <w:rPr>
          <w:color w:val="auto"/>
          <w:sz w:val="28"/>
          <w:szCs w:val="28"/>
        </w:rPr>
      </w:pPr>
      <w:r w:rsidRPr="00716F73">
        <w:rPr>
          <w:color w:val="auto"/>
          <w:sz w:val="28"/>
          <w:szCs w:val="28"/>
        </w:rPr>
        <w:t xml:space="preserve">Изменения </w:t>
      </w:r>
      <w:r w:rsidR="002151B3" w:rsidRPr="00716F73">
        <w:rPr>
          <w:color w:val="auto"/>
          <w:sz w:val="28"/>
          <w:szCs w:val="28"/>
        </w:rPr>
        <w:t>в доходной части</w:t>
      </w:r>
      <w:r w:rsidR="00272712" w:rsidRPr="00716F73">
        <w:rPr>
          <w:color w:val="auto"/>
          <w:sz w:val="28"/>
          <w:szCs w:val="28"/>
        </w:rPr>
        <w:t xml:space="preserve"> бюджета</w:t>
      </w:r>
      <w:r w:rsidR="002151B3" w:rsidRPr="00716F73">
        <w:rPr>
          <w:color w:val="auto"/>
          <w:sz w:val="28"/>
          <w:szCs w:val="28"/>
        </w:rPr>
        <w:t xml:space="preserve"> естественно повлекли за собой и изменения в расходах, общий размер которых был уменьшен </w:t>
      </w:r>
      <w:r w:rsidR="00DA4A1C" w:rsidRPr="00716F73">
        <w:rPr>
          <w:color w:val="auto"/>
          <w:sz w:val="28"/>
          <w:szCs w:val="28"/>
        </w:rPr>
        <w:t>на 6 млн. рублей.</w:t>
      </w:r>
      <w:r w:rsidR="002151B3" w:rsidRPr="00716F73">
        <w:rPr>
          <w:color w:val="auto"/>
          <w:sz w:val="28"/>
          <w:szCs w:val="28"/>
        </w:rPr>
        <w:t xml:space="preserve"> Также и</w:t>
      </w:r>
      <w:r w:rsidR="008663C5" w:rsidRPr="00716F73">
        <w:rPr>
          <w:color w:val="auto"/>
          <w:sz w:val="28"/>
          <w:szCs w:val="28"/>
        </w:rPr>
        <w:t xml:space="preserve">зменен </w:t>
      </w:r>
      <w:r w:rsidR="002151B3" w:rsidRPr="00716F73">
        <w:rPr>
          <w:color w:val="auto"/>
          <w:sz w:val="28"/>
          <w:szCs w:val="28"/>
        </w:rPr>
        <w:t xml:space="preserve">и </w:t>
      </w:r>
      <w:r w:rsidR="008663C5" w:rsidRPr="00716F73">
        <w:rPr>
          <w:color w:val="auto"/>
          <w:sz w:val="28"/>
          <w:szCs w:val="28"/>
        </w:rPr>
        <w:t>объем источников финансиро</w:t>
      </w:r>
      <w:r w:rsidR="00DA4A1C" w:rsidRPr="00716F73">
        <w:rPr>
          <w:color w:val="auto"/>
          <w:sz w:val="28"/>
          <w:szCs w:val="28"/>
        </w:rPr>
        <w:t xml:space="preserve">вания дефицита бюджета. </w:t>
      </w:r>
      <w:r w:rsidR="002151B3" w:rsidRPr="00716F73">
        <w:rPr>
          <w:color w:val="auto"/>
          <w:sz w:val="28"/>
          <w:szCs w:val="28"/>
        </w:rPr>
        <w:t xml:space="preserve">Все средства, выделенные городу </w:t>
      </w:r>
      <w:r w:rsidR="00DA4A1C" w:rsidRPr="00716F73">
        <w:rPr>
          <w:color w:val="auto"/>
          <w:sz w:val="28"/>
          <w:szCs w:val="28"/>
        </w:rPr>
        <w:t xml:space="preserve">на обеспечение сбалансированности местного бюджета, </w:t>
      </w:r>
      <w:r w:rsidR="002151B3" w:rsidRPr="00716F73">
        <w:rPr>
          <w:color w:val="auto"/>
          <w:sz w:val="28"/>
          <w:szCs w:val="28"/>
        </w:rPr>
        <w:t xml:space="preserve">а это ни много, ни мало - 35 </w:t>
      </w:r>
      <w:proofErr w:type="gramStart"/>
      <w:r w:rsidR="002151B3" w:rsidRPr="00716F73">
        <w:rPr>
          <w:color w:val="auto"/>
          <w:sz w:val="28"/>
          <w:szCs w:val="28"/>
        </w:rPr>
        <w:t>млн</w:t>
      </w:r>
      <w:proofErr w:type="gramEnd"/>
      <w:r w:rsidR="002151B3" w:rsidRPr="00716F73">
        <w:rPr>
          <w:color w:val="auto"/>
          <w:sz w:val="28"/>
          <w:szCs w:val="28"/>
        </w:rPr>
        <w:t xml:space="preserve"> рублей, </w:t>
      </w:r>
      <w:r w:rsidR="00DA4A1C" w:rsidRPr="00716F73">
        <w:rPr>
          <w:color w:val="auto"/>
          <w:sz w:val="28"/>
          <w:szCs w:val="28"/>
        </w:rPr>
        <w:t>направлен</w:t>
      </w:r>
      <w:r w:rsidR="002151B3" w:rsidRPr="00716F73">
        <w:rPr>
          <w:color w:val="auto"/>
          <w:sz w:val="28"/>
          <w:szCs w:val="28"/>
        </w:rPr>
        <w:t>ы</w:t>
      </w:r>
      <w:r w:rsidR="00DA4A1C" w:rsidRPr="00716F73">
        <w:rPr>
          <w:color w:val="auto"/>
          <w:sz w:val="28"/>
          <w:szCs w:val="28"/>
        </w:rPr>
        <w:t xml:space="preserve"> на погашение источников финансирования дефицита бюджета. Соответственно на эту же сумму снижен объем привлекаемого кредита от других бюджетов бюджетной системы Российской Федерации.</w:t>
      </w:r>
    </w:p>
    <w:p w:rsidR="004F2044" w:rsidRPr="00716F73" w:rsidRDefault="00923444" w:rsidP="0097507A">
      <w:pPr>
        <w:widowControl w:val="0"/>
        <w:autoSpaceDE w:val="0"/>
        <w:autoSpaceDN w:val="0"/>
        <w:adjustRightInd w:val="0"/>
        <w:spacing w:after="200"/>
        <w:jc w:val="both"/>
        <w:rPr>
          <w:rFonts w:eastAsia="Calibri"/>
          <w:lang w:eastAsia="en-US"/>
        </w:rPr>
      </w:pPr>
      <w:r w:rsidRPr="00716F73">
        <w:rPr>
          <w:color w:val="auto"/>
          <w:sz w:val="28"/>
          <w:szCs w:val="28"/>
        </w:rPr>
        <w:t>Депутаты отметили, что</w:t>
      </w:r>
      <w:r w:rsidR="00970699" w:rsidRPr="00716F73">
        <w:rPr>
          <w:color w:val="auto"/>
          <w:sz w:val="28"/>
          <w:szCs w:val="28"/>
        </w:rPr>
        <w:t xml:space="preserve"> внесенные изменения в бюджет являются оправданными и приводят финансовую систему города в </w:t>
      </w:r>
      <w:r w:rsidR="00535DC5" w:rsidRPr="00716F73">
        <w:rPr>
          <w:color w:val="auto"/>
          <w:sz w:val="28"/>
          <w:szCs w:val="28"/>
        </w:rPr>
        <w:t xml:space="preserve">соответствие с действующими нормами. </w:t>
      </w:r>
      <w:r w:rsidR="002151B3" w:rsidRPr="00716F73">
        <w:rPr>
          <w:color w:val="auto"/>
          <w:sz w:val="28"/>
          <w:szCs w:val="28"/>
        </w:rPr>
        <w:t>Кроме того, депутаты совместными усилиями с главой города и комитетом финансов делают все возможное для снижения</w:t>
      </w:r>
      <w:r w:rsidR="00535DC5" w:rsidRPr="00716F73">
        <w:rPr>
          <w:color w:val="auto"/>
          <w:sz w:val="28"/>
          <w:szCs w:val="28"/>
        </w:rPr>
        <w:t xml:space="preserve"> долговой нагрузки на городскую казну.</w:t>
      </w:r>
      <w:r w:rsidR="004F2044" w:rsidRPr="00716F73">
        <w:rPr>
          <w:color w:val="auto"/>
          <w:sz w:val="28"/>
          <w:szCs w:val="28"/>
        </w:rPr>
        <w:t xml:space="preserve"> </w:t>
      </w:r>
    </w:p>
    <w:p w:rsidR="00923444" w:rsidRPr="00716F73" w:rsidRDefault="00535DC5" w:rsidP="0097507A">
      <w:pPr>
        <w:spacing w:after="200"/>
        <w:jc w:val="both"/>
        <w:rPr>
          <w:b/>
          <w:color w:val="000000"/>
          <w:sz w:val="28"/>
          <w:szCs w:val="28"/>
        </w:rPr>
      </w:pPr>
      <w:r w:rsidRPr="00716F73">
        <w:rPr>
          <w:b/>
          <w:color w:val="000000"/>
          <w:sz w:val="28"/>
          <w:szCs w:val="28"/>
        </w:rPr>
        <w:t>Правила землепользования</w:t>
      </w:r>
      <w:r w:rsidR="002151B3" w:rsidRPr="00716F73">
        <w:t xml:space="preserve"> </w:t>
      </w:r>
      <w:r w:rsidR="002151B3" w:rsidRPr="00716F73">
        <w:rPr>
          <w:b/>
          <w:color w:val="000000"/>
          <w:sz w:val="28"/>
          <w:szCs w:val="28"/>
        </w:rPr>
        <w:t xml:space="preserve">и </w:t>
      </w:r>
      <w:proofErr w:type="gramStart"/>
      <w:r w:rsidR="002151B3" w:rsidRPr="00716F73">
        <w:rPr>
          <w:b/>
          <w:color w:val="000000"/>
          <w:sz w:val="28"/>
          <w:szCs w:val="28"/>
        </w:rPr>
        <w:t>застройки города</w:t>
      </w:r>
      <w:proofErr w:type="gramEnd"/>
      <w:r w:rsidR="002151B3" w:rsidRPr="00716F73">
        <w:rPr>
          <w:b/>
          <w:color w:val="000000"/>
          <w:sz w:val="28"/>
          <w:szCs w:val="28"/>
        </w:rPr>
        <w:t xml:space="preserve"> Покачи</w:t>
      </w:r>
    </w:p>
    <w:p w:rsidR="00DA4A1C" w:rsidRPr="00716F73" w:rsidRDefault="002151B3" w:rsidP="00976B2F">
      <w:pPr>
        <w:widowControl w:val="0"/>
        <w:autoSpaceDE w:val="0"/>
        <w:autoSpaceDN w:val="0"/>
        <w:adjustRightInd w:val="0"/>
        <w:spacing w:after="200"/>
        <w:ind w:firstLine="567"/>
        <w:jc w:val="both"/>
        <w:rPr>
          <w:color w:val="auto"/>
          <w:sz w:val="28"/>
          <w:szCs w:val="28"/>
        </w:rPr>
      </w:pPr>
      <w:r w:rsidRPr="00716F73">
        <w:rPr>
          <w:color w:val="auto"/>
          <w:sz w:val="28"/>
          <w:szCs w:val="28"/>
        </w:rPr>
        <w:t>Принимая Правила</w:t>
      </w:r>
      <w:r w:rsidR="005E0F40" w:rsidRPr="00716F73">
        <w:rPr>
          <w:color w:val="auto"/>
          <w:sz w:val="28"/>
          <w:szCs w:val="28"/>
        </w:rPr>
        <w:t xml:space="preserve"> на предыдущем заседании в первом чтении, депутаты обозначили ряд спорных вопросов, которые надо было обсудить, прежде чем правила будут приняты во втором и окончательном чтении. Для этого была создана комиссия, в состав которой вошли специалисты в сфере энергетики, тепло- </w:t>
      </w:r>
      <w:r w:rsidR="00976B2F" w:rsidRPr="00716F73">
        <w:rPr>
          <w:color w:val="auto"/>
          <w:sz w:val="28"/>
          <w:szCs w:val="28"/>
        </w:rPr>
        <w:t xml:space="preserve">и </w:t>
      </w:r>
      <w:r w:rsidR="005E0F40" w:rsidRPr="00716F73">
        <w:rPr>
          <w:color w:val="auto"/>
          <w:sz w:val="28"/>
          <w:szCs w:val="28"/>
        </w:rPr>
        <w:t>водоснабжения, строители, предприниматели</w:t>
      </w:r>
      <w:r w:rsidR="0030029A" w:rsidRPr="00716F73">
        <w:rPr>
          <w:color w:val="auto"/>
          <w:sz w:val="28"/>
          <w:szCs w:val="28"/>
        </w:rPr>
        <w:t>, депутаты, работники администрации</w:t>
      </w:r>
      <w:r w:rsidR="005E0F40" w:rsidRPr="00716F73">
        <w:rPr>
          <w:color w:val="auto"/>
          <w:sz w:val="28"/>
          <w:szCs w:val="28"/>
        </w:rPr>
        <w:t>.</w:t>
      </w:r>
      <w:r w:rsidR="00976B2F" w:rsidRPr="00716F73">
        <w:rPr>
          <w:color w:val="auto"/>
          <w:sz w:val="28"/>
          <w:szCs w:val="28"/>
        </w:rPr>
        <w:t xml:space="preserve"> </w:t>
      </w:r>
      <w:r w:rsidR="004F2044" w:rsidRPr="00716F73">
        <w:rPr>
          <w:color w:val="auto"/>
          <w:sz w:val="28"/>
          <w:szCs w:val="28"/>
        </w:rPr>
        <w:t>В ходе длительных к</w:t>
      </w:r>
      <w:r w:rsidR="0030029A" w:rsidRPr="00716F73">
        <w:rPr>
          <w:color w:val="auto"/>
          <w:sz w:val="28"/>
          <w:szCs w:val="28"/>
        </w:rPr>
        <w:t>онсультаций и обсуждения предлагаемых поправок</w:t>
      </w:r>
      <w:r w:rsidR="004F2044" w:rsidRPr="00716F73">
        <w:rPr>
          <w:color w:val="auto"/>
          <w:sz w:val="28"/>
          <w:szCs w:val="28"/>
        </w:rPr>
        <w:t xml:space="preserve"> оставлены без изменения статьи, касающиеся благоустройства территорий, прилегающих к объектам ч</w:t>
      </w:r>
      <w:r w:rsidR="0030029A" w:rsidRPr="00716F73">
        <w:rPr>
          <w:color w:val="auto"/>
          <w:sz w:val="28"/>
          <w:szCs w:val="28"/>
        </w:rPr>
        <w:t>астной собственности. В частности, м</w:t>
      </w:r>
      <w:r w:rsidR="004F2044" w:rsidRPr="00716F73">
        <w:rPr>
          <w:color w:val="auto"/>
          <w:sz w:val="28"/>
          <w:szCs w:val="28"/>
        </w:rPr>
        <w:t>аксимальный процент застройки для объектов торговли: при торговой пло</w:t>
      </w:r>
      <w:r w:rsidR="0030029A" w:rsidRPr="00716F73">
        <w:rPr>
          <w:color w:val="auto"/>
          <w:sz w:val="28"/>
          <w:szCs w:val="28"/>
        </w:rPr>
        <w:t xml:space="preserve">щади до 150 квадратных метров установлен в размере </w:t>
      </w:r>
      <w:r w:rsidR="004F2044" w:rsidRPr="00716F73">
        <w:rPr>
          <w:color w:val="auto"/>
          <w:sz w:val="28"/>
          <w:szCs w:val="28"/>
        </w:rPr>
        <w:t>30%, а свы</w:t>
      </w:r>
      <w:r w:rsidR="0030029A" w:rsidRPr="00716F73">
        <w:rPr>
          <w:color w:val="auto"/>
          <w:sz w:val="28"/>
          <w:szCs w:val="28"/>
        </w:rPr>
        <w:t>ше 150 квадратных метров – 20%, общая площадь благоустройства земельных участков - не менее 40% территории,</w:t>
      </w:r>
      <w:r w:rsidR="0030029A" w:rsidRPr="00716F73">
        <w:t xml:space="preserve"> </w:t>
      </w:r>
      <w:r w:rsidR="0030029A" w:rsidRPr="00716F73">
        <w:rPr>
          <w:color w:val="auto"/>
          <w:sz w:val="28"/>
          <w:szCs w:val="28"/>
        </w:rPr>
        <w:t>прилегающей к объектам частной собственности.</w:t>
      </w:r>
    </w:p>
    <w:p w:rsidR="004F2044" w:rsidRPr="00716F73" w:rsidRDefault="000E40B4" w:rsidP="0097507A">
      <w:pPr>
        <w:widowControl w:val="0"/>
        <w:autoSpaceDE w:val="0"/>
        <w:autoSpaceDN w:val="0"/>
        <w:adjustRightInd w:val="0"/>
        <w:spacing w:after="200"/>
        <w:ind w:firstLine="567"/>
        <w:jc w:val="both"/>
        <w:rPr>
          <w:color w:val="auto"/>
          <w:sz w:val="28"/>
          <w:szCs w:val="28"/>
        </w:rPr>
      </w:pPr>
      <w:r w:rsidRPr="00716F73">
        <w:rPr>
          <w:color w:val="auto"/>
          <w:sz w:val="28"/>
          <w:szCs w:val="28"/>
        </w:rPr>
        <w:t xml:space="preserve">Правилами установлены </w:t>
      </w:r>
      <w:proofErr w:type="spellStart"/>
      <w:r w:rsidRPr="00716F73">
        <w:rPr>
          <w:color w:val="auto"/>
          <w:sz w:val="28"/>
          <w:szCs w:val="28"/>
        </w:rPr>
        <w:t>водоохранные</w:t>
      </w:r>
      <w:proofErr w:type="spellEnd"/>
      <w:r w:rsidRPr="00716F73">
        <w:rPr>
          <w:color w:val="auto"/>
          <w:sz w:val="28"/>
          <w:szCs w:val="28"/>
        </w:rPr>
        <w:t xml:space="preserve"> зоны и уровень размещения </w:t>
      </w:r>
      <w:r w:rsidRPr="00716F73">
        <w:rPr>
          <w:color w:val="auto"/>
          <w:sz w:val="28"/>
          <w:szCs w:val="28"/>
        </w:rPr>
        <w:lastRenderedPageBreak/>
        <w:t xml:space="preserve">канализационной системы. </w:t>
      </w:r>
      <w:r w:rsidR="004F2044" w:rsidRPr="00716F73">
        <w:rPr>
          <w:color w:val="auto"/>
          <w:sz w:val="28"/>
          <w:szCs w:val="28"/>
        </w:rPr>
        <w:t>Включена дополнительная статья, к</w:t>
      </w:r>
      <w:r w:rsidR="0030029A" w:rsidRPr="00716F73">
        <w:rPr>
          <w:color w:val="auto"/>
          <w:sz w:val="28"/>
          <w:szCs w:val="28"/>
        </w:rPr>
        <w:t>оторая устанавливает</w:t>
      </w:r>
      <w:r w:rsidR="0030029A" w:rsidRPr="00716F73">
        <w:t xml:space="preserve"> </w:t>
      </w:r>
      <w:r w:rsidR="0030029A" w:rsidRPr="00716F73">
        <w:rPr>
          <w:color w:val="auto"/>
          <w:sz w:val="28"/>
          <w:szCs w:val="28"/>
        </w:rPr>
        <w:t xml:space="preserve">состав и содержание ограничений и обременений использования земель в охранной зоне сетей теплоснабжения. </w:t>
      </w:r>
      <w:proofErr w:type="gramStart"/>
      <w:r w:rsidR="0030029A" w:rsidRPr="00716F73">
        <w:rPr>
          <w:color w:val="auto"/>
          <w:sz w:val="28"/>
          <w:szCs w:val="28"/>
        </w:rPr>
        <w:t>К действиям, способным нанести вред</w:t>
      </w:r>
      <w:r w:rsidR="004F2044" w:rsidRPr="00716F73">
        <w:rPr>
          <w:color w:val="auto"/>
          <w:sz w:val="28"/>
          <w:szCs w:val="28"/>
        </w:rPr>
        <w:t xml:space="preserve"> строениям канализационных систем, </w:t>
      </w:r>
      <w:r w:rsidR="0030029A" w:rsidRPr="00716F73">
        <w:rPr>
          <w:color w:val="auto"/>
          <w:sz w:val="28"/>
          <w:szCs w:val="28"/>
        </w:rPr>
        <w:t>отнесены: высадка деревьев, установка препятствий на проходах</w:t>
      </w:r>
      <w:r w:rsidR="004F2044" w:rsidRPr="00716F73">
        <w:rPr>
          <w:color w:val="auto"/>
          <w:sz w:val="28"/>
          <w:szCs w:val="28"/>
        </w:rPr>
        <w:t xml:space="preserve"> к коммуникационным сооружен</w:t>
      </w:r>
      <w:r w:rsidR="0030029A" w:rsidRPr="00716F73">
        <w:rPr>
          <w:color w:val="auto"/>
          <w:sz w:val="28"/>
          <w:szCs w:val="28"/>
        </w:rPr>
        <w:t xml:space="preserve">иям отводящей сети, </w:t>
      </w:r>
      <w:r w:rsidR="004F2044" w:rsidRPr="00716F73">
        <w:rPr>
          <w:color w:val="auto"/>
          <w:sz w:val="28"/>
          <w:szCs w:val="28"/>
        </w:rPr>
        <w:t>склад</w:t>
      </w:r>
      <w:r w:rsidR="0030029A" w:rsidRPr="00716F73">
        <w:rPr>
          <w:color w:val="auto"/>
          <w:sz w:val="28"/>
          <w:szCs w:val="28"/>
        </w:rPr>
        <w:t>ирование материалов, строительные, шахтные, взрывные, свайные</w:t>
      </w:r>
      <w:r w:rsidRPr="00716F73">
        <w:rPr>
          <w:color w:val="auto"/>
          <w:sz w:val="28"/>
          <w:szCs w:val="28"/>
        </w:rPr>
        <w:t>,</w:t>
      </w:r>
      <w:r w:rsidR="0030029A" w:rsidRPr="00716F73">
        <w:rPr>
          <w:color w:val="auto"/>
          <w:sz w:val="28"/>
          <w:szCs w:val="28"/>
        </w:rPr>
        <w:t xml:space="preserve"> </w:t>
      </w:r>
      <w:r w:rsidRPr="00716F73">
        <w:rPr>
          <w:color w:val="auto"/>
          <w:sz w:val="28"/>
          <w:szCs w:val="28"/>
        </w:rPr>
        <w:t xml:space="preserve">грузоподъемные </w:t>
      </w:r>
      <w:r w:rsidR="0030029A" w:rsidRPr="00716F73">
        <w:rPr>
          <w:color w:val="auto"/>
          <w:sz w:val="28"/>
          <w:szCs w:val="28"/>
        </w:rPr>
        <w:t>работы</w:t>
      </w:r>
      <w:r w:rsidR="004F2044" w:rsidRPr="00716F73">
        <w:rPr>
          <w:color w:val="auto"/>
          <w:sz w:val="28"/>
          <w:szCs w:val="28"/>
        </w:rPr>
        <w:t xml:space="preserve">, </w:t>
      </w:r>
      <w:r w:rsidRPr="00716F73">
        <w:rPr>
          <w:color w:val="auto"/>
          <w:sz w:val="28"/>
          <w:szCs w:val="28"/>
        </w:rPr>
        <w:t>осуществляемые</w:t>
      </w:r>
      <w:r w:rsidR="004F2044" w:rsidRPr="00716F73">
        <w:rPr>
          <w:color w:val="auto"/>
          <w:sz w:val="28"/>
          <w:szCs w:val="28"/>
        </w:rPr>
        <w:t xml:space="preserve">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w:t>
      </w:r>
      <w:r w:rsidRPr="00716F73">
        <w:rPr>
          <w:color w:val="auto"/>
          <w:sz w:val="28"/>
          <w:szCs w:val="28"/>
        </w:rPr>
        <w:t xml:space="preserve"> и т</w:t>
      </w:r>
      <w:r w:rsidR="004F2044" w:rsidRPr="00716F73">
        <w:rPr>
          <w:color w:val="auto"/>
          <w:sz w:val="28"/>
          <w:szCs w:val="28"/>
        </w:rPr>
        <w:t>.</w:t>
      </w:r>
      <w:r w:rsidRPr="00716F73">
        <w:rPr>
          <w:color w:val="auto"/>
          <w:sz w:val="28"/>
          <w:szCs w:val="28"/>
        </w:rPr>
        <w:t>п.</w:t>
      </w:r>
      <w:proofErr w:type="gramEnd"/>
      <w:r w:rsidR="004F2044" w:rsidRPr="00716F73">
        <w:rPr>
          <w:color w:val="auto"/>
          <w:sz w:val="28"/>
          <w:szCs w:val="28"/>
        </w:rPr>
        <w:t xml:space="preserve"> </w:t>
      </w:r>
      <w:proofErr w:type="gramStart"/>
      <w:r w:rsidR="004F2044" w:rsidRPr="00716F73">
        <w:rPr>
          <w:color w:val="auto"/>
          <w:sz w:val="28"/>
          <w:szCs w:val="28"/>
        </w:rPr>
        <w:t>Также на территории охранной зоны запрещено заниматься строительством временных или постоянных сооружений, организовывать стоянки для автомобильного транспорта, устраивать свалки, высаживать кустарник</w:t>
      </w:r>
      <w:r w:rsidR="0030029A" w:rsidRPr="00716F73">
        <w:rPr>
          <w:color w:val="auto"/>
          <w:sz w:val="28"/>
          <w:szCs w:val="28"/>
        </w:rPr>
        <w:t>и и деревья на расстоянии менее</w:t>
      </w:r>
      <w:r w:rsidR="004F2044" w:rsidRPr="00716F73">
        <w:rPr>
          <w:color w:val="auto"/>
          <w:sz w:val="28"/>
          <w:szCs w:val="28"/>
        </w:rPr>
        <w:t xml:space="preserve"> чем три метра от трубопровода, повышать или понижать существующий уровень грунта путем срезки или подсыпки, использовать ударные механизмы вблизи сетевого канализационного сооружения ближе 15 метров, блокировать свободный доступ к канализационным сооружениям, колодцам, сетям.</w:t>
      </w:r>
      <w:proofErr w:type="gramEnd"/>
    </w:p>
    <w:p w:rsidR="000E40B4" w:rsidRPr="00716F73" w:rsidRDefault="000E40B4" w:rsidP="0097507A">
      <w:pPr>
        <w:widowControl w:val="0"/>
        <w:autoSpaceDE w:val="0"/>
        <w:autoSpaceDN w:val="0"/>
        <w:adjustRightInd w:val="0"/>
        <w:spacing w:after="200"/>
        <w:ind w:firstLine="567"/>
        <w:jc w:val="both"/>
        <w:rPr>
          <w:color w:val="auto"/>
          <w:sz w:val="28"/>
          <w:szCs w:val="28"/>
        </w:rPr>
      </w:pPr>
      <w:r w:rsidRPr="00716F73">
        <w:rPr>
          <w:color w:val="auto"/>
          <w:sz w:val="28"/>
          <w:szCs w:val="28"/>
        </w:rPr>
        <w:t>Правила утверждены, и вступают в силу после их опубликования. Но это вовсе не значит, что в них нельзя вносить изменения. Если какой-то механизм не сработает, нужно будет вновь искать пути взаимодействия.</w:t>
      </w:r>
    </w:p>
    <w:p w:rsidR="0097507A" w:rsidRPr="00716F73" w:rsidRDefault="0097507A" w:rsidP="0097507A">
      <w:pPr>
        <w:widowControl w:val="0"/>
        <w:autoSpaceDE w:val="0"/>
        <w:autoSpaceDN w:val="0"/>
        <w:adjustRightInd w:val="0"/>
        <w:spacing w:after="200"/>
        <w:ind w:firstLine="567"/>
        <w:jc w:val="both"/>
        <w:rPr>
          <w:b/>
          <w:color w:val="auto"/>
          <w:sz w:val="28"/>
          <w:szCs w:val="28"/>
        </w:rPr>
      </w:pPr>
      <w:r w:rsidRPr="00716F73">
        <w:rPr>
          <w:b/>
          <w:color w:val="auto"/>
          <w:sz w:val="28"/>
          <w:szCs w:val="28"/>
        </w:rPr>
        <w:t>Управление муниципальным имуществом</w:t>
      </w:r>
    </w:p>
    <w:p w:rsidR="0097507A" w:rsidRPr="00716F73" w:rsidRDefault="0097507A" w:rsidP="0097507A">
      <w:pPr>
        <w:spacing w:after="200"/>
        <w:ind w:firstLine="567"/>
        <w:jc w:val="both"/>
        <w:rPr>
          <w:color w:val="auto"/>
          <w:sz w:val="28"/>
          <w:szCs w:val="28"/>
        </w:rPr>
      </w:pPr>
      <w:r w:rsidRPr="00716F73">
        <w:rPr>
          <w:color w:val="auto"/>
          <w:sz w:val="28"/>
          <w:szCs w:val="28"/>
        </w:rPr>
        <w:t>В целях повышения качества предоставл</w:t>
      </w:r>
      <w:r w:rsidR="000E40B4" w:rsidRPr="00716F73">
        <w:rPr>
          <w:color w:val="auto"/>
          <w:sz w:val="28"/>
          <w:szCs w:val="28"/>
        </w:rPr>
        <w:t>ения муниципальных услуг, а так</w:t>
      </w:r>
      <w:r w:rsidRPr="00716F73">
        <w:rPr>
          <w:color w:val="auto"/>
          <w:sz w:val="28"/>
          <w:szCs w:val="28"/>
        </w:rPr>
        <w:t xml:space="preserve">же во избежание замечаний со стороны контролирующих органов в части исполнения органами местного самоуправления </w:t>
      </w:r>
      <w:r w:rsidR="000E40B4" w:rsidRPr="00716F73">
        <w:rPr>
          <w:color w:val="auto"/>
          <w:sz w:val="28"/>
          <w:szCs w:val="28"/>
        </w:rPr>
        <w:t xml:space="preserve">собственных </w:t>
      </w:r>
      <w:r w:rsidRPr="00716F73">
        <w:rPr>
          <w:color w:val="auto"/>
          <w:sz w:val="28"/>
          <w:szCs w:val="28"/>
        </w:rPr>
        <w:t>полномочий были утверждены изменения в Положение о Комитете по управлению муниципальным имуществом, а так же в  Положение об управлении муниципальной собственностью.</w:t>
      </w:r>
    </w:p>
    <w:p w:rsidR="0097507A" w:rsidRPr="00716F73" w:rsidRDefault="000E40B4" w:rsidP="0097507A">
      <w:pPr>
        <w:autoSpaceDE w:val="0"/>
        <w:autoSpaceDN w:val="0"/>
        <w:adjustRightInd w:val="0"/>
        <w:spacing w:after="200"/>
        <w:ind w:firstLine="567"/>
        <w:jc w:val="both"/>
        <w:rPr>
          <w:color w:val="auto"/>
          <w:sz w:val="28"/>
          <w:szCs w:val="28"/>
        </w:rPr>
      </w:pPr>
      <w:r w:rsidRPr="00716F73">
        <w:rPr>
          <w:color w:val="auto"/>
          <w:sz w:val="28"/>
          <w:szCs w:val="28"/>
        </w:rPr>
        <w:t>Так, в целях обеспечения рационального использования жилых и нежилых помещений п</w:t>
      </w:r>
      <w:r w:rsidR="0097507A" w:rsidRPr="00716F73">
        <w:rPr>
          <w:color w:val="auto"/>
          <w:sz w:val="28"/>
          <w:szCs w:val="28"/>
        </w:rPr>
        <w:t>олномочия по формированию и ведению единого об</w:t>
      </w:r>
      <w:r w:rsidRPr="00716F73">
        <w:rPr>
          <w:color w:val="auto"/>
          <w:sz w:val="28"/>
          <w:szCs w:val="28"/>
        </w:rPr>
        <w:t xml:space="preserve">щегородского адресного реестра и по </w:t>
      </w:r>
      <w:r w:rsidR="0097507A" w:rsidRPr="00716F73">
        <w:rPr>
          <w:color w:val="auto"/>
          <w:sz w:val="28"/>
          <w:szCs w:val="28"/>
        </w:rPr>
        <w:t>организации работы межведомственной комиссии по использованию жилищного фонда</w:t>
      </w:r>
      <w:r w:rsidRPr="00716F73">
        <w:rPr>
          <w:color w:val="auto"/>
          <w:sz w:val="28"/>
          <w:szCs w:val="28"/>
        </w:rPr>
        <w:t>, ранее выполняемые</w:t>
      </w:r>
      <w:r w:rsidR="0097507A" w:rsidRPr="00716F73">
        <w:rPr>
          <w:color w:val="auto"/>
          <w:sz w:val="28"/>
          <w:szCs w:val="28"/>
        </w:rPr>
        <w:t xml:space="preserve"> </w:t>
      </w:r>
      <w:r w:rsidRPr="00716F73">
        <w:rPr>
          <w:color w:val="auto"/>
          <w:sz w:val="28"/>
          <w:szCs w:val="28"/>
        </w:rPr>
        <w:t>Комитетом по управлению муниципальным имуществом, переданы управлению</w:t>
      </w:r>
      <w:r w:rsidR="0097507A" w:rsidRPr="00716F73">
        <w:rPr>
          <w:color w:val="auto"/>
          <w:sz w:val="28"/>
          <w:szCs w:val="28"/>
        </w:rPr>
        <w:t xml:space="preserve"> архитектуры и градостроительства.</w:t>
      </w:r>
    </w:p>
    <w:p w:rsidR="0097507A" w:rsidRPr="00716F73" w:rsidRDefault="00E91ED2" w:rsidP="0097507A">
      <w:pPr>
        <w:widowControl w:val="0"/>
        <w:autoSpaceDE w:val="0"/>
        <w:autoSpaceDN w:val="0"/>
        <w:adjustRightInd w:val="0"/>
        <w:spacing w:after="200"/>
        <w:ind w:firstLine="567"/>
        <w:jc w:val="both"/>
        <w:rPr>
          <w:b/>
          <w:color w:val="auto"/>
          <w:sz w:val="28"/>
          <w:szCs w:val="28"/>
        </w:rPr>
      </w:pPr>
      <w:r w:rsidRPr="00716F73">
        <w:rPr>
          <w:b/>
          <w:color w:val="auto"/>
          <w:sz w:val="28"/>
          <w:szCs w:val="28"/>
        </w:rPr>
        <w:t>Наказы избирателей</w:t>
      </w:r>
    </w:p>
    <w:p w:rsidR="00E91ED2" w:rsidRPr="00716F73" w:rsidRDefault="00E91ED2" w:rsidP="0097507A">
      <w:pPr>
        <w:widowControl w:val="0"/>
        <w:autoSpaceDE w:val="0"/>
        <w:autoSpaceDN w:val="0"/>
        <w:adjustRightInd w:val="0"/>
        <w:spacing w:after="200"/>
        <w:ind w:firstLine="567"/>
        <w:jc w:val="both"/>
        <w:rPr>
          <w:color w:val="auto"/>
          <w:sz w:val="28"/>
          <w:szCs w:val="28"/>
        </w:rPr>
      </w:pPr>
      <w:r w:rsidRPr="00716F73">
        <w:rPr>
          <w:color w:val="auto"/>
          <w:sz w:val="28"/>
          <w:szCs w:val="28"/>
        </w:rPr>
        <w:t xml:space="preserve">Одним из приоритетных вопросов, обсуждаемых на заседаниях Думы города, </w:t>
      </w:r>
      <w:r w:rsidR="000E40B4" w:rsidRPr="00716F73">
        <w:rPr>
          <w:color w:val="auto"/>
          <w:sz w:val="28"/>
          <w:szCs w:val="28"/>
        </w:rPr>
        <w:t>всегда являл</w:t>
      </w:r>
      <w:r w:rsidRPr="00716F73">
        <w:rPr>
          <w:color w:val="auto"/>
          <w:sz w:val="28"/>
          <w:szCs w:val="28"/>
        </w:rPr>
        <w:t xml:space="preserve">ся перечень мероприятий по реализации наказов избирателей. </w:t>
      </w:r>
    </w:p>
    <w:p w:rsidR="00E91ED2" w:rsidRPr="00716F73" w:rsidRDefault="00E91ED2" w:rsidP="00E91ED2">
      <w:pPr>
        <w:widowControl w:val="0"/>
        <w:autoSpaceDE w:val="0"/>
        <w:autoSpaceDN w:val="0"/>
        <w:adjustRightInd w:val="0"/>
        <w:spacing w:after="200"/>
        <w:ind w:firstLine="567"/>
        <w:jc w:val="both"/>
        <w:rPr>
          <w:color w:val="auto"/>
          <w:sz w:val="28"/>
          <w:szCs w:val="28"/>
        </w:rPr>
      </w:pPr>
      <w:r w:rsidRPr="00716F73">
        <w:rPr>
          <w:color w:val="auto"/>
          <w:sz w:val="28"/>
          <w:szCs w:val="28"/>
        </w:rPr>
        <w:t>Глава города Раян Халиуллин о</w:t>
      </w:r>
      <w:r w:rsidR="000E40B4" w:rsidRPr="00716F73">
        <w:rPr>
          <w:color w:val="auto"/>
          <w:sz w:val="28"/>
          <w:szCs w:val="28"/>
        </w:rPr>
        <w:t>тметил, что на сегодняшний день депутатами</w:t>
      </w:r>
      <w:r w:rsidRPr="00716F73">
        <w:rPr>
          <w:color w:val="auto"/>
          <w:sz w:val="28"/>
          <w:szCs w:val="28"/>
        </w:rPr>
        <w:t xml:space="preserve">, администрацией, предприятиями и учреждениями выполнена большая работа по решению актуальных вопросов населения города. </w:t>
      </w:r>
    </w:p>
    <w:p w:rsidR="00E91ED2" w:rsidRPr="00716F73" w:rsidRDefault="00E91ED2" w:rsidP="00E91ED2">
      <w:pPr>
        <w:autoSpaceDE w:val="0"/>
        <w:autoSpaceDN w:val="0"/>
        <w:adjustRightInd w:val="0"/>
        <w:spacing w:after="200"/>
        <w:ind w:firstLine="567"/>
        <w:jc w:val="both"/>
        <w:rPr>
          <w:color w:val="auto"/>
          <w:sz w:val="28"/>
          <w:szCs w:val="28"/>
        </w:rPr>
      </w:pPr>
      <w:r w:rsidRPr="00716F73">
        <w:rPr>
          <w:color w:val="auto"/>
          <w:sz w:val="28"/>
          <w:szCs w:val="28"/>
        </w:rPr>
        <w:t>В частности</w:t>
      </w:r>
      <w:r w:rsidR="00735BC2" w:rsidRPr="00716F73">
        <w:rPr>
          <w:color w:val="auto"/>
          <w:sz w:val="28"/>
          <w:szCs w:val="28"/>
        </w:rPr>
        <w:t>, в рамках исполнения наказов избирателей был</w:t>
      </w:r>
      <w:r w:rsidRPr="00716F73">
        <w:rPr>
          <w:color w:val="auto"/>
          <w:sz w:val="28"/>
          <w:szCs w:val="28"/>
        </w:rPr>
        <w:t xml:space="preserve"> проведен ремонт дорожного полотна внутриквартальных проездов </w:t>
      </w:r>
      <w:r w:rsidR="00735BC2" w:rsidRPr="00716F73">
        <w:rPr>
          <w:color w:val="auto"/>
          <w:sz w:val="28"/>
          <w:szCs w:val="28"/>
        </w:rPr>
        <w:t>домов №</w:t>
      </w:r>
      <w:r w:rsidRPr="00716F73">
        <w:rPr>
          <w:color w:val="auto"/>
          <w:sz w:val="28"/>
          <w:szCs w:val="28"/>
        </w:rPr>
        <w:t xml:space="preserve">14 и 16 по улице Мира, отремонтирован участок дороги возле магазина «Север». Выполнена установка </w:t>
      </w:r>
      <w:r w:rsidRPr="00716F73">
        <w:rPr>
          <w:color w:val="auto"/>
          <w:sz w:val="28"/>
          <w:szCs w:val="28"/>
        </w:rPr>
        <w:lastRenderedPageBreak/>
        <w:t xml:space="preserve">спортивного комплекса, увеличена площадь стоянки для парковки автомобилей за счет демонтажа трансформаторной подстанции </w:t>
      </w:r>
      <w:r w:rsidR="00735BC2" w:rsidRPr="00716F73">
        <w:rPr>
          <w:color w:val="auto"/>
          <w:sz w:val="28"/>
          <w:szCs w:val="28"/>
        </w:rPr>
        <w:t>между домами №</w:t>
      </w:r>
      <w:r w:rsidRPr="00716F73">
        <w:rPr>
          <w:color w:val="auto"/>
          <w:sz w:val="28"/>
          <w:szCs w:val="28"/>
        </w:rPr>
        <w:t>1 и 7 по улице Ленина</w:t>
      </w:r>
      <w:r w:rsidR="00735BC2" w:rsidRPr="00716F73">
        <w:rPr>
          <w:color w:val="auto"/>
          <w:sz w:val="28"/>
          <w:szCs w:val="28"/>
        </w:rPr>
        <w:t xml:space="preserve">. Силами ТПП «Покачевнефтегаз» в рамках оказания благотворительной помощи проведены работы по установке </w:t>
      </w:r>
      <w:proofErr w:type="spellStart"/>
      <w:r w:rsidR="00735BC2" w:rsidRPr="00716F73">
        <w:rPr>
          <w:color w:val="auto"/>
          <w:sz w:val="28"/>
          <w:szCs w:val="28"/>
        </w:rPr>
        <w:t>водопогло</w:t>
      </w:r>
      <w:r w:rsidRPr="00716F73">
        <w:rPr>
          <w:color w:val="auto"/>
          <w:sz w:val="28"/>
          <w:szCs w:val="28"/>
        </w:rPr>
        <w:t>щающих</w:t>
      </w:r>
      <w:proofErr w:type="spellEnd"/>
      <w:r w:rsidRPr="00716F73">
        <w:rPr>
          <w:color w:val="auto"/>
          <w:sz w:val="28"/>
          <w:szCs w:val="28"/>
        </w:rPr>
        <w:t xml:space="preserve"> колодцев для сбора вод с поверхности проезжей части дорог жилых домов Мира 2 - Мира 4;  Мира 4 - Таежная 16</w:t>
      </w:r>
      <w:r w:rsidR="00735BC2" w:rsidRPr="00716F73">
        <w:rPr>
          <w:color w:val="auto"/>
          <w:sz w:val="28"/>
          <w:szCs w:val="28"/>
        </w:rPr>
        <w:t>.</w:t>
      </w:r>
      <w:r w:rsidRPr="00716F73">
        <w:rPr>
          <w:color w:val="auto"/>
          <w:sz w:val="28"/>
          <w:szCs w:val="28"/>
        </w:rPr>
        <w:t xml:space="preserve"> </w:t>
      </w:r>
      <w:r w:rsidR="00735BC2" w:rsidRPr="00716F73">
        <w:rPr>
          <w:color w:val="auto"/>
          <w:sz w:val="28"/>
          <w:szCs w:val="28"/>
        </w:rPr>
        <w:t>Выполнены мероприятия</w:t>
      </w:r>
      <w:r w:rsidRPr="00716F73">
        <w:rPr>
          <w:color w:val="auto"/>
          <w:sz w:val="28"/>
          <w:szCs w:val="28"/>
        </w:rPr>
        <w:t xml:space="preserve"> по переносу мусорных контейнеров во </w:t>
      </w:r>
      <w:proofErr w:type="spellStart"/>
      <w:r w:rsidRPr="00716F73">
        <w:rPr>
          <w:color w:val="auto"/>
          <w:sz w:val="28"/>
          <w:szCs w:val="28"/>
        </w:rPr>
        <w:t>внутридворовое</w:t>
      </w:r>
      <w:proofErr w:type="spellEnd"/>
      <w:r w:rsidRPr="00716F73">
        <w:rPr>
          <w:color w:val="auto"/>
          <w:sz w:val="28"/>
          <w:szCs w:val="28"/>
        </w:rPr>
        <w:t xml:space="preserve"> пространство </w:t>
      </w:r>
      <w:r w:rsidR="00735BC2" w:rsidRPr="00716F73">
        <w:rPr>
          <w:color w:val="auto"/>
          <w:sz w:val="28"/>
          <w:szCs w:val="28"/>
        </w:rPr>
        <w:t>домов №</w:t>
      </w:r>
      <w:r w:rsidRPr="00716F73">
        <w:rPr>
          <w:color w:val="auto"/>
          <w:sz w:val="28"/>
          <w:szCs w:val="28"/>
        </w:rPr>
        <w:t xml:space="preserve">15 и 17 по улице Комсомольской. </w:t>
      </w:r>
    </w:p>
    <w:p w:rsidR="00735BC2" w:rsidRPr="00716F73" w:rsidRDefault="00E91ED2" w:rsidP="00E91ED2">
      <w:pPr>
        <w:widowControl w:val="0"/>
        <w:autoSpaceDE w:val="0"/>
        <w:autoSpaceDN w:val="0"/>
        <w:adjustRightInd w:val="0"/>
        <w:spacing w:after="200"/>
        <w:ind w:firstLine="567"/>
        <w:jc w:val="both"/>
        <w:rPr>
          <w:color w:val="auto"/>
          <w:sz w:val="28"/>
          <w:szCs w:val="28"/>
        </w:rPr>
      </w:pPr>
      <w:r w:rsidRPr="00716F73">
        <w:rPr>
          <w:color w:val="auto"/>
          <w:sz w:val="28"/>
          <w:szCs w:val="28"/>
        </w:rPr>
        <w:t xml:space="preserve">Депутаты отметили, что ряд наказов избирателей </w:t>
      </w:r>
      <w:r w:rsidR="00735BC2" w:rsidRPr="00716F73">
        <w:rPr>
          <w:color w:val="auto"/>
          <w:sz w:val="28"/>
          <w:szCs w:val="28"/>
        </w:rPr>
        <w:t>ввиду отсутствия финансовых сре</w:t>
      </w:r>
      <w:proofErr w:type="gramStart"/>
      <w:r w:rsidR="00735BC2" w:rsidRPr="00716F73">
        <w:rPr>
          <w:color w:val="auto"/>
          <w:sz w:val="28"/>
          <w:szCs w:val="28"/>
        </w:rPr>
        <w:t>дств в б</w:t>
      </w:r>
      <w:proofErr w:type="gramEnd"/>
      <w:r w:rsidR="00735BC2" w:rsidRPr="00716F73">
        <w:rPr>
          <w:color w:val="auto"/>
          <w:sz w:val="28"/>
          <w:szCs w:val="28"/>
        </w:rPr>
        <w:t xml:space="preserve">юджете города </w:t>
      </w:r>
      <w:r w:rsidRPr="00716F73">
        <w:rPr>
          <w:color w:val="auto"/>
          <w:sz w:val="28"/>
          <w:szCs w:val="28"/>
        </w:rPr>
        <w:t>бу</w:t>
      </w:r>
      <w:r w:rsidR="00735BC2" w:rsidRPr="00716F73">
        <w:rPr>
          <w:color w:val="auto"/>
          <w:sz w:val="28"/>
          <w:szCs w:val="28"/>
        </w:rPr>
        <w:t xml:space="preserve">дут выполнены позже. Перечень неисполненных наказов с контроля не снят и будет обсужден уже новым составом Думы. </w:t>
      </w:r>
    </w:p>
    <w:p w:rsidR="00E91ED2" w:rsidRPr="00716F73" w:rsidRDefault="00F30A4A" w:rsidP="00E91ED2">
      <w:pPr>
        <w:widowControl w:val="0"/>
        <w:autoSpaceDE w:val="0"/>
        <w:autoSpaceDN w:val="0"/>
        <w:adjustRightInd w:val="0"/>
        <w:spacing w:after="200"/>
        <w:ind w:firstLine="567"/>
        <w:jc w:val="both"/>
        <w:rPr>
          <w:b/>
          <w:color w:val="auto"/>
          <w:sz w:val="28"/>
          <w:szCs w:val="28"/>
        </w:rPr>
      </w:pPr>
      <w:r w:rsidRPr="00716F73">
        <w:rPr>
          <w:b/>
          <w:color w:val="auto"/>
          <w:sz w:val="28"/>
          <w:szCs w:val="28"/>
        </w:rPr>
        <w:t>Брошенные автомобили</w:t>
      </w:r>
    </w:p>
    <w:p w:rsidR="00F30A4A" w:rsidRPr="00716F73" w:rsidRDefault="00F30A4A" w:rsidP="00F30A4A">
      <w:pPr>
        <w:pStyle w:val="ConsPlusNormal"/>
        <w:ind w:firstLine="540"/>
        <w:jc w:val="both"/>
      </w:pPr>
      <w:r w:rsidRPr="00716F73">
        <w:t xml:space="preserve">Вопрос о нахождении на внутри дворовых площадках </w:t>
      </w:r>
      <w:r w:rsidR="00735BC2" w:rsidRPr="00716F73">
        <w:t xml:space="preserve">территории города </w:t>
      </w:r>
      <w:r w:rsidRPr="00716F73">
        <w:t>разукомплектованных транспортных ср</w:t>
      </w:r>
      <w:r w:rsidR="00735BC2" w:rsidRPr="00716F73">
        <w:t>едств поднимался на заседаниях Д</w:t>
      </w:r>
      <w:r w:rsidRPr="00716F73">
        <w:t xml:space="preserve">умы неоднократно. Депутаты отметили, что вывоз с территории города разукомплектованных автомобилей связывают с наличием специализированной автостоянки, предназначенной для задержания транспортных средств, совершивших нарушения правил дорожного движения. Это не совсем верно, так как задержание автотранспортных средств, находящихся на придомовой территории, Кодексом об административных правонарушениях Российской Федерации не предусмотрено. </w:t>
      </w:r>
    </w:p>
    <w:p w:rsidR="00F30A4A" w:rsidRPr="00716F73" w:rsidRDefault="00F30A4A" w:rsidP="00F30A4A">
      <w:pPr>
        <w:widowControl w:val="0"/>
        <w:autoSpaceDE w:val="0"/>
        <w:autoSpaceDN w:val="0"/>
        <w:adjustRightInd w:val="0"/>
        <w:spacing w:after="200"/>
        <w:ind w:firstLine="567"/>
        <w:jc w:val="both"/>
        <w:rPr>
          <w:rFonts w:eastAsiaTheme="minorHAnsi"/>
          <w:color w:val="auto"/>
          <w:sz w:val="28"/>
          <w:szCs w:val="28"/>
          <w:lang w:eastAsia="en-US"/>
        </w:rPr>
      </w:pPr>
      <w:r w:rsidRPr="00716F73">
        <w:rPr>
          <w:rFonts w:eastAsiaTheme="minorHAnsi"/>
          <w:color w:val="auto"/>
          <w:sz w:val="28"/>
          <w:szCs w:val="28"/>
          <w:lang w:eastAsia="en-US"/>
        </w:rPr>
        <w:t>Эти вопросы не связаны между собой, за исключением случаев, если разукомплектованные автомобили находятся на дорогах общего пользования и нарушают правила дорожного движения.</w:t>
      </w:r>
    </w:p>
    <w:p w:rsidR="00F30A4A" w:rsidRPr="00716F73" w:rsidRDefault="00813568" w:rsidP="00F30A4A">
      <w:pPr>
        <w:widowControl w:val="0"/>
        <w:autoSpaceDE w:val="0"/>
        <w:autoSpaceDN w:val="0"/>
        <w:adjustRightInd w:val="0"/>
        <w:spacing w:after="200"/>
        <w:ind w:firstLine="567"/>
        <w:jc w:val="both"/>
        <w:rPr>
          <w:rFonts w:eastAsiaTheme="minorHAnsi"/>
          <w:color w:val="auto"/>
          <w:sz w:val="28"/>
          <w:szCs w:val="28"/>
          <w:lang w:eastAsia="en-US"/>
        </w:rPr>
      </w:pPr>
      <w:r w:rsidRPr="00716F73">
        <w:rPr>
          <w:rFonts w:eastAsiaTheme="minorHAnsi"/>
          <w:color w:val="auto"/>
          <w:sz w:val="28"/>
          <w:szCs w:val="28"/>
          <w:lang w:eastAsia="en-US"/>
        </w:rPr>
        <w:t>П</w:t>
      </w:r>
      <w:r w:rsidR="00F30A4A" w:rsidRPr="00716F73">
        <w:rPr>
          <w:rFonts w:eastAsiaTheme="minorHAnsi"/>
          <w:color w:val="auto"/>
          <w:sz w:val="28"/>
          <w:szCs w:val="28"/>
          <w:lang w:eastAsia="en-US"/>
        </w:rPr>
        <w:t>роблем</w:t>
      </w:r>
      <w:r w:rsidR="00735BC2" w:rsidRPr="00716F73">
        <w:rPr>
          <w:rFonts w:eastAsiaTheme="minorHAnsi"/>
          <w:color w:val="auto"/>
          <w:sz w:val="28"/>
          <w:szCs w:val="28"/>
          <w:lang w:eastAsia="en-US"/>
        </w:rPr>
        <w:t>а</w:t>
      </w:r>
      <w:r w:rsidR="00F30A4A" w:rsidRPr="00716F73">
        <w:rPr>
          <w:rFonts w:eastAsiaTheme="minorHAnsi"/>
          <w:color w:val="auto"/>
          <w:sz w:val="28"/>
          <w:szCs w:val="28"/>
          <w:lang w:eastAsia="en-US"/>
        </w:rPr>
        <w:t xml:space="preserve"> с разукомплектованным автотранспортом, собственники которого не известны и не могут быть установлены,</w:t>
      </w:r>
      <w:r w:rsidRPr="00716F73">
        <w:rPr>
          <w:rFonts w:eastAsiaTheme="minorHAnsi"/>
          <w:color w:val="auto"/>
          <w:sz w:val="28"/>
          <w:szCs w:val="28"/>
          <w:lang w:eastAsia="en-US"/>
        </w:rPr>
        <w:t xml:space="preserve"> должна быть решена </w:t>
      </w:r>
      <w:r w:rsidR="00735BC2" w:rsidRPr="00716F73">
        <w:rPr>
          <w:rFonts w:eastAsiaTheme="minorHAnsi"/>
          <w:color w:val="auto"/>
          <w:sz w:val="28"/>
          <w:szCs w:val="28"/>
          <w:lang w:eastAsia="en-US"/>
        </w:rPr>
        <w:t>путем признания прав</w:t>
      </w:r>
      <w:r w:rsidR="00F30A4A" w:rsidRPr="00716F73">
        <w:rPr>
          <w:rFonts w:eastAsiaTheme="minorHAnsi"/>
          <w:color w:val="auto"/>
          <w:sz w:val="28"/>
          <w:szCs w:val="28"/>
          <w:lang w:eastAsia="en-US"/>
        </w:rPr>
        <w:t xml:space="preserve"> собственности на бесхозяйный разукомплектованный автотранспорт в соответствии с действующим гражданским законодательством. Депутатами принято решение об активизации деятельности по выявлению бесхозяйных транспортных средств и их последующей утилизации.</w:t>
      </w:r>
    </w:p>
    <w:p w:rsidR="00F30A4A" w:rsidRPr="00716F73" w:rsidRDefault="00F30A4A" w:rsidP="00F30A4A">
      <w:pPr>
        <w:widowControl w:val="0"/>
        <w:autoSpaceDE w:val="0"/>
        <w:autoSpaceDN w:val="0"/>
        <w:adjustRightInd w:val="0"/>
        <w:spacing w:after="200"/>
        <w:ind w:firstLine="567"/>
        <w:jc w:val="both"/>
        <w:rPr>
          <w:rFonts w:eastAsiaTheme="minorHAnsi"/>
          <w:b/>
          <w:color w:val="auto"/>
          <w:sz w:val="28"/>
          <w:szCs w:val="28"/>
          <w:lang w:eastAsia="en-US"/>
        </w:rPr>
      </w:pPr>
      <w:r w:rsidRPr="00716F73">
        <w:rPr>
          <w:rFonts w:eastAsiaTheme="minorHAnsi"/>
          <w:b/>
          <w:color w:val="auto"/>
          <w:sz w:val="28"/>
          <w:szCs w:val="28"/>
          <w:lang w:eastAsia="en-US"/>
        </w:rPr>
        <w:t>Городской транспорт</w:t>
      </w:r>
    </w:p>
    <w:p w:rsidR="00F30A4A" w:rsidRPr="00716F73" w:rsidRDefault="00FB2D81" w:rsidP="00F30A4A">
      <w:pPr>
        <w:widowControl w:val="0"/>
        <w:autoSpaceDE w:val="0"/>
        <w:autoSpaceDN w:val="0"/>
        <w:adjustRightInd w:val="0"/>
        <w:spacing w:after="200"/>
        <w:ind w:firstLine="567"/>
        <w:jc w:val="both"/>
        <w:rPr>
          <w:rFonts w:eastAsiaTheme="minorHAnsi"/>
          <w:color w:val="auto"/>
          <w:sz w:val="28"/>
          <w:szCs w:val="28"/>
          <w:lang w:eastAsia="en-US"/>
        </w:rPr>
      </w:pPr>
      <w:r w:rsidRPr="00716F73">
        <w:rPr>
          <w:rFonts w:eastAsiaTheme="minorHAnsi"/>
          <w:color w:val="auto"/>
          <w:sz w:val="28"/>
          <w:szCs w:val="28"/>
          <w:lang w:eastAsia="en-US"/>
        </w:rPr>
        <w:t xml:space="preserve">В соответствии с Генеральным планом города Покачи пешеходная доступность социальных объектов города Покачи достигается за счет изменения маршрута городского автобуса. Однако до некоторых улиц, на которых расположены жилые дома, маршрут проложен быть не может, так как отсутствуют дороги с твердым покрытием. </w:t>
      </w:r>
    </w:p>
    <w:p w:rsidR="00FB2D81" w:rsidRPr="00716F73" w:rsidRDefault="00FB2D81" w:rsidP="00F30A4A">
      <w:pPr>
        <w:widowControl w:val="0"/>
        <w:autoSpaceDE w:val="0"/>
        <w:autoSpaceDN w:val="0"/>
        <w:adjustRightInd w:val="0"/>
        <w:spacing w:after="200"/>
        <w:ind w:firstLine="567"/>
        <w:jc w:val="both"/>
        <w:rPr>
          <w:rFonts w:eastAsiaTheme="minorHAnsi"/>
          <w:color w:val="auto"/>
          <w:sz w:val="28"/>
          <w:szCs w:val="28"/>
          <w:lang w:eastAsia="en-US"/>
        </w:rPr>
      </w:pPr>
      <w:r w:rsidRPr="00716F73">
        <w:rPr>
          <w:rFonts w:eastAsiaTheme="minorHAnsi"/>
          <w:color w:val="auto"/>
          <w:sz w:val="28"/>
          <w:szCs w:val="28"/>
          <w:lang w:eastAsia="en-US"/>
        </w:rPr>
        <w:t xml:space="preserve">Депутаты отметили, что шаговая доступность, в первую очередь, образовательных учреждений в обязательном порядке должна быть достигнута и предложили решать эту проблему путем строительства </w:t>
      </w:r>
      <w:r w:rsidR="00735BC2" w:rsidRPr="00716F73">
        <w:rPr>
          <w:rFonts w:eastAsiaTheme="minorHAnsi"/>
          <w:color w:val="auto"/>
          <w:sz w:val="28"/>
          <w:szCs w:val="28"/>
          <w:lang w:eastAsia="en-US"/>
        </w:rPr>
        <w:t xml:space="preserve">в частном секторе города </w:t>
      </w:r>
      <w:r w:rsidRPr="00716F73">
        <w:rPr>
          <w:rFonts w:eastAsiaTheme="minorHAnsi"/>
          <w:color w:val="auto"/>
          <w:sz w:val="28"/>
          <w:szCs w:val="28"/>
          <w:lang w:eastAsia="en-US"/>
        </w:rPr>
        <w:t>дорог с твердым покрытием.</w:t>
      </w:r>
    </w:p>
    <w:p w:rsidR="00FB2D81" w:rsidRPr="00716F73" w:rsidRDefault="00FB2D81" w:rsidP="00F30A4A">
      <w:pPr>
        <w:widowControl w:val="0"/>
        <w:autoSpaceDE w:val="0"/>
        <w:autoSpaceDN w:val="0"/>
        <w:adjustRightInd w:val="0"/>
        <w:spacing w:after="200"/>
        <w:ind w:firstLine="567"/>
        <w:jc w:val="both"/>
        <w:rPr>
          <w:rFonts w:eastAsiaTheme="minorHAnsi"/>
          <w:b/>
          <w:color w:val="auto"/>
          <w:sz w:val="28"/>
          <w:szCs w:val="28"/>
          <w:lang w:eastAsia="en-US"/>
        </w:rPr>
      </w:pPr>
      <w:r w:rsidRPr="00716F73">
        <w:rPr>
          <w:rFonts w:eastAsiaTheme="minorHAnsi"/>
          <w:b/>
          <w:color w:val="auto"/>
          <w:sz w:val="28"/>
          <w:szCs w:val="28"/>
          <w:lang w:eastAsia="en-US"/>
        </w:rPr>
        <w:t xml:space="preserve">В завершении заседания глава города Раян Халиуллин выразил слова благодарности депутатам за многолетний плодотворный труд на благо города и </w:t>
      </w:r>
      <w:r w:rsidRPr="00716F73">
        <w:rPr>
          <w:rFonts w:eastAsiaTheme="minorHAnsi"/>
          <w:b/>
          <w:color w:val="auto"/>
          <w:sz w:val="28"/>
          <w:szCs w:val="28"/>
          <w:lang w:eastAsia="en-US"/>
        </w:rPr>
        <w:lastRenderedPageBreak/>
        <w:t xml:space="preserve">его жителей. Он отметил, что сложившиеся хорошие, </w:t>
      </w:r>
      <w:proofErr w:type="spellStart"/>
      <w:r w:rsidRPr="00716F73">
        <w:rPr>
          <w:rFonts w:eastAsiaTheme="minorHAnsi"/>
          <w:b/>
          <w:color w:val="auto"/>
          <w:sz w:val="28"/>
          <w:szCs w:val="28"/>
          <w:lang w:eastAsia="en-US"/>
        </w:rPr>
        <w:t>взаимодоверительные</w:t>
      </w:r>
      <w:proofErr w:type="spellEnd"/>
      <w:r w:rsidRPr="00716F73">
        <w:rPr>
          <w:rFonts w:eastAsiaTheme="minorHAnsi"/>
          <w:b/>
          <w:color w:val="auto"/>
          <w:sz w:val="28"/>
          <w:szCs w:val="28"/>
          <w:lang w:eastAsia="en-US"/>
        </w:rPr>
        <w:t xml:space="preserve"> отношения, позволили решить много актуальных вопросов. Раян Залилович акцентировал внимание на том, что совсем скоро в нашем городе пройдут выборы депутатов </w:t>
      </w:r>
      <w:r w:rsidRPr="00716F73">
        <w:rPr>
          <w:rFonts w:eastAsiaTheme="minorHAnsi"/>
          <w:b/>
          <w:color w:val="auto"/>
          <w:sz w:val="28"/>
          <w:szCs w:val="28"/>
          <w:lang w:val="en-US" w:eastAsia="en-US"/>
        </w:rPr>
        <w:t>VI</w:t>
      </w:r>
      <w:r w:rsidRPr="00716F73">
        <w:rPr>
          <w:rFonts w:eastAsiaTheme="minorHAnsi"/>
          <w:b/>
          <w:color w:val="auto"/>
          <w:sz w:val="28"/>
          <w:szCs w:val="28"/>
          <w:lang w:eastAsia="en-US"/>
        </w:rPr>
        <w:t xml:space="preserve"> созыва</w:t>
      </w:r>
      <w:r w:rsidR="009A250E" w:rsidRPr="00716F73">
        <w:rPr>
          <w:rFonts w:eastAsiaTheme="minorHAnsi"/>
          <w:b/>
          <w:color w:val="auto"/>
          <w:sz w:val="28"/>
          <w:szCs w:val="28"/>
          <w:lang w:eastAsia="en-US"/>
        </w:rPr>
        <w:t xml:space="preserve"> и выразил надежду, что новый состав Думы будет таким же работоспособным, настойчивым и целеустремленным. «Впереди много работы и много решений, за которые все мы несем ответственность», - заключил глава города.</w:t>
      </w:r>
    </w:p>
    <w:sectPr w:rsidR="00FB2D81" w:rsidRPr="00716F73" w:rsidSect="009205B6">
      <w:footerReference w:type="default" r:id="rId1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51" w:rsidRDefault="00A30651" w:rsidP="00CE065D">
      <w:r>
        <w:separator/>
      </w:r>
    </w:p>
  </w:endnote>
  <w:endnote w:type="continuationSeparator" w:id="0">
    <w:p w:rsidR="00A30651" w:rsidRDefault="00A30651" w:rsidP="00CE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5D" w:rsidRDefault="0082517B">
    <w:pPr>
      <w:pStyle w:val="aa"/>
      <w:jc w:val="right"/>
    </w:pPr>
    <w:r>
      <w:fldChar w:fldCharType="begin"/>
    </w:r>
    <w:r>
      <w:instrText xml:space="preserve"> PAGE   \* MERGEFORMAT </w:instrText>
    </w:r>
    <w:r>
      <w:fldChar w:fldCharType="separate"/>
    </w:r>
    <w:r w:rsidR="00512F59">
      <w:rPr>
        <w:noProof/>
      </w:rPr>
      <w:t>1</w:t>
    </w:r>
    <w:r>
      <w:rPr>
        <w:noProof/>
      </w:rPr>
      <w:fldChar w:fldCharType="end"/>
    </w:r>
  </w:p>
  <w:p w:rsidR="00CE065D" w:rsidRDefault="00CE06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51" w:rsidRDefault="00A30651" w:rsidP="00CE065D">
      <w:r>
        <w:separator/>
      </w:r>
    </w:p>
  </w:footnote>
  <w:footnote w:type="continuationSeparator" w:id="0">
    <w:p w:rsidR="00A30651" w:rsidRDefault="00A30651" w:rsidP="00CE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971"/>
    <w:multiLevelType w:val="multilevel"/>
    <w:tmpl w:val="C51437F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98B2D30"/>
    <w:multiLevelType w:val="multilevel"/>
    <w:tmpl w:val="9B1C0834"/>
    <w:numStyleLink w:val="1"/>
  </w:abstractNum>
  <w:abstractNum w:abstractNumId="2">
    <w:nsid w:val="2109122A"/>
    <w:multiLevelType w:val="hybridMultilevel"/>
    <w:tmpl w:val="FFA4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A6613"/>
    <w:multiLevelType w:val="hybridMultilevel"/>
    <w:tmpl w:val="0CEE6090"/>
    <w:lvl w:ilvl="0" w:tplc="4522B2FA">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B43D20"/>
    <w:multiLevelType w:val="hybridMultilevel"/>
    <w:tmpl w:val="4C42D822"/>
    <w:lvl w:ilvl="0" w:tplc="FD82E868">
      <w:start w:val="1"/>
      <w:numFmt w:val="decimal"/>
      <w:lvlText w:val="%1."/>
      <w:lvlJc w:val="left"/>
      <w:pPr>
        <w:tabs>
          <w:tab w:val="num" w:pos="720"/>
        </w:tabs>
        <w:ind w:left="720" w:hanging="360"/>
      </w:pPr>
      <w:rPr>
        <w:rFonts w:hint="default"/>
      </w:rPr>
    </w:lvl>
    <w:lvl w:ilvl="1" w:tplc="8A20955C">
      <w:numFmt w:val="none"/>
      <w:lvlText w:val=""/>
      <w:lvlJc w:val="left"/>
      <w:pPr>
        <w:tabs>
          <w:tab w:val="num" w:pos="360"/>
        </w:tabs>
      </w:pPr>
    </w:lvl>
    <w:lvl w:ilvl="2" w:tplc="7646BE2C">
      <w:numFmt w:val="none"/>
      <w:lvlText w:val=""/>
      <w:lvlJc w:val="left"/>
      <w:pPr>
        <w:tabs>
          <w:tab w:val="num" w:pos="360"/>
        </w:tabs>
      </w:pPr>
    </w:lvl>
    <w:lvl w:ilvl="3" w:tplc="30D6D986">
      <w:numFmt w:val="none"/>
      <w:lvlText w:val=""/>
      <w:lvlJc w:val="left"/>
      <w:pPr>
        <w:tabs>
          <w:tab w:val="num" w:pos="360"/>
        </w:tabs>
      </w:pPr>
    </w:lvl>
    <w:lvl w:ilvl="4" w:tplc="A3404898">
      <w:numFmt w:val="none"/>
      <w:lvlText w:val=""/>
      <w:lvlJc w:val="left"/>
      <w:pPr>
        <w:tabs>
          <w:tab w:val="num" w:pos="360"/>
        </w:tabs>
      </w:pPr>
    </w:lvl>
    <w:lvl w:ilvl="5" w:tplc="57801F6E">
      <w:numFmt w:val="none"/>
      <w:lvlText w:val=""/>
      <w:lvlJc w:val="left"/>
      <w:pPr>
        <w:tabs>
          <w:tab w:val="num" w:pos="360"/>
        </w:tabs>
      </w:pPr>
    </w:lvl>
    <w:lvl w:ilvl="6" w:tplc="3E3E2DE2">
      <w:numFmt w:val="none"/>
      <w:lvlText w:val=""/>
      <w:lvlJc w:val="left"/>
      <w:pPr>
        <w:tabs>
          <w:tab w:val="num" w:pos="360"/>
        </w:tabs>
      </w:pPr>
    </w:lvl>
    <w:lvl w:ilvl="7" w:tplc="7D0CC224">
      <w:numFmt w:val="none"/>
      <w:lvlText w:val=""/>
      <w:lvlJc w:val="left"/>
      <w:pPr>
        <w:tabs>
          <w:tab w:val="num" w:pos="360"/>
        </w:tabs>
      </w:pPr>
    </w:lvl>
    <w:lvl w:ilvl="8" w:tplc="5F8CEF2A">
      <w:numFmt w:val="none"/>
      <w:lvlText w:val=""/>
      <w:lvlJc w:val="left"/>
      <w:pPr>
        <w:tabs>
          <w:tab w:val="num" w:pos="360"/>
        </w:tabs>
      </w:pPr>
    </w:lvl>
  </w:abstractNum>
  <w:abstractNum w:abstractNumId="5">
    <w:nsid w:val="2C4501B8"/>
    <w:multiLevelType w:val="hybridMultilevel"/>
    <w:tmpl w:val="1A4882EC"/>
    <w:lvl w:ilvl="0" w:tplc="D43A31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4A7B20"/>
    <w:multiLevelType w:val="multilevel"/>
    <w:tmpl w:val="9B1C0834"/>
    <w:styleLink w:val="1"/>
    <w:lvl w:ilvl="0">
      <w:start w:val="10"/>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DF2261A"/>
    <w:multiLevelType w:val="hybridMultilevel"/>
    <w:tmpl w:val="4C42D822"/>
    <w:lvl w:ilvl="0" w:tplc="FD82E868">
      <w:start w:val="1"/>
      <w:numFmt w:val="decimal"/>
      <w:lvlText w:val="%1."/>
      <w:lvlJc w:val="left"/>
      <w:pPr>
        <w:tabs>
          <w:tab w:val="num" w:pos="720"/>
        </w:tabs>
        <w:ind w:left="720" w:hanging="360"/>
      </w:pPr>
      <w:rPr>
        <w:rFonts w:hint="default"/>
      </w:rPr>
    </w:lvl>
    <w:lvl w:ilvl="1" w:tplc="8A20955C">
      <w:numFmt w:val="none"/>
      <w:lvlText w:val=""/>
      <w:lvlJc w:val="left"/>
      <w:pPr>
        <w:tabs>
          <w:tab w:val="num" w:pos="360"/>
        </w:tabs>
      </w:pPr>
    </w:lvl>
    <w:lvl w:ilvl="2" w:tplc="7646BE2C">
      <w:numFmt w:val="none"/>
      <w:lvlText w:val=""/>
      <w:lvlJc w:val="left"/>
      <w:pPr>
        <w:tabs>
          <w:tab w:val="num" w:pos="360"/>
        </w:tabs>
      </w:pPr>
    </w:lvl>
    <w:lvl w:ilvl="3" w:tplc="30D6D986">
      <w:numFmt w:val="none"/>
      <w:lvlText w:val=""/>
      <w:lvlJc w:val="left"/>
      <w:pPr>
        <w:tabs>
          <w:tab w:val="num" w:pos="360"/>
        </w:tabs>
      </w:pPr>
    </w:lvl>
    <w:lvl w:ilvl="4" w:tplc="A3404898">
      <w:numFmt w:val="none"/>
      <w:lvlText w:val=""/>
      <w:lvlJc w:val="left"/>
      <w:pPr>
        <w:tabs>
          <w:tab w:val="num" w:pos="360"/>
        </w:tabs>
      </w:pPr>
    </w:lvl>
    <w:lvl w:ilvl="5" w:tplc="57801F6E">
      <w:numFmt w:val="none"/>
      <w:lvlText w:val=""/>
      <w:lvlJc w:val="left"/>
      <w:pPr>
        <w:tabs>
          <w:tab w:val="num" w:pos="360"/>
        </w:tabs>
      </w:pPr>
    </w:lvl>
    <w:lvl w:ilvl="6" w:tplc="3E3E2DE2">
      <w:numFmt w:val="none"/>
      <w:lvlText w:val=""/>
      <w:lvlJc w:val="left"/>
      <w:pPr>
        <w:tabs>
          <w:tab w:val="num" w:pos="360"/>
        </w:tabs>
      </w:pPr>
    </w:lvl>
    <w:lvl w:ilvl="7" w:tplc="7D0CC224">
      <w:numFmt w:val="none"/>
      <w:lvlText w:val=""/>
      <w:lvlJc w:val="left"/>
      <w:pPr>
        <w:tabs>
          <w:tab w:val="num" w:pos="360"/>
        </w:tabs>
      </w:pPr>
    </w:lvl>
    <w:lvl w:ilvl="8" w:tplc="5F8CEF2A">
      <w:numFmt w:val="none"/>
      <w:lvlText w:val=""/>
      <w:lvlJc w:val="left"/>
      <w:pPr>
        <w:tabs>
          <w:tab w:val="num" w:pos="360"/>
        </w:tabs>
      </w:pPr>
    </w:lvl>
  </w:abstractNum>
  <w:abstractNum w:abstractNumId="8">
    <w:nsid w:val="4FAB1CF0"/>
    <w:multiLevelType w:val="hybridMultilevel"/>
    <w:tmpl w:val="E60291F2"/>
    <w:lvl w:ilvl="0" w:tplc="B1A6E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436616"/>
    <w:multiLevelType w:val="hybridMultilevel"/>
    <w:tmpl w:val="2D86B826"/>
    <w:lvl w:ilvl="0" w:tplc="D43A31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7A23E9"/>
    <w:multiLevelType w:val="hybridMultilevel"/>
    <w:tmpl w:val="CD84F796"/>
    <w:lvl w:ilvl="0" w:tplc="D43A31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5F07CD"/>
    <w:multiLevelType w:val="hybridMultilevel"/>
    <w:tmpl w:val="D3422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B1AA6"/>
    <w:multiLevelType w:val="hybridMultilevel"/>
    <w:tmpl w:val="27A8B9BC"/>
    <w:lvl w:ilvl="0" w:tplc="FD82E868">
      <w:start w:val="1"/>
      <w:numFmt w:val="decimal"/>
      <w:lvlText w:val="%1."/>
      <w:lvlJc w:val="left"/>
      <w:pPr>
        <w:tabs>
          <w:tab w:val="num" w:pos="720"/>
        </w:tabs>
        <w:ind w:left="720" w:hanging="360"/>
      </w:pPr>
      <w:rPr>
        <w:rFonts w:hint="default"/>
      </w:rPr>
    </w:lvl>
    <w:lvl w:ilvl="1" w:tplc="909E9C48">
      <w:start w:val="1"/>
      <w:numFmt w:val="bullet"/>
      <w:lvlText w:val=""/>
      <w:lvlJc w:val="left"/>
      <w:pPr>
        <w:tabs>
          <w:tab w:val="num" w:pos="360"/>
        </w:tabs>
      </w:pPr>
      <w:rPr>
        <w:rFonts w:ascii="Symbol" w:hAnsi="Symbol" w:hint="default"/>
      </w:rPr>
    </w:lvl>
    <w:lvl w:ilvl="2" w:tplc="7646BE2C">
      <w:numFmt w:val="none"/>
      <w:lvlText w:val=""/>
      <w:lvlJc w:val="left"/>
      <w:pPr>
        <w:tabs>
          <w:tab w:val="num" w:pos="360"/>
        </w:tabs>
      </w:pPr>
    </w:lvl>
    <w:lvl w:ilvl="3" w:tplc="30D6D986">
      <w:numFmt w:val="none"/>
      <w:lvlText w:val=""/>
      <w:lvlJc w:val="left"/>
      <w:pPr>
        <w:tabs>
          <w:tab w:val="num" w:pos="360"/>
        </w:tabs>
      </w:pPr>
    </w:lvl>
    <w:lvl w:ilvl="4" w:tplc="A3404898">
      <w:numFmt w:val="none"/>
      <w:lvlText w:val=""/>
      <w:lvlJc w:val="left"/>
      <w:pPr>
        <w:tabs>
          <w:tab w:val="num" w:pos="360"/>
        </w:tabs>
      </w:pPr>
    </w:lvl>
    <w:lvl w:ilvl="5" w:tplc="57801F6E">
      <w:numFmt w:val="none"/>
      <w:lvlText w:val=""/>
      <w:lvlJc w:val="left"/>
      <w:pPr>
        <w:tabs>
          <w:tab w:val="num" w:pos="360"/>
        </w:tabs>
      </w:pPr>
    </w:lvl>
    <w:lvl w:ilvl="6" w:tplc="3E3E2DE2">
      <w:numFmt w:val="none"/>
      <w:lvlText w:val=""/>
      <w:lvlJc w:val="left"/>
      <w:pPr>
        <w:tabs>
          <w:tab w:val="num" w:pos="360"/>
        </w:tabs>
      </w:pPr>
    </w:lvl>
    <w:lvl w:ilvl="7" w:tplc="7D0CC224">
      <w:numFmt w:val="none"/>
      <w:lvlText w:val=""/>
      <w:lvlJc w:val="left"/>
      <w:pPr>
        <w:tabs>
          <w:tab w:val="num" w:pos="360"/>
        </w:tabs>
      </w:pPr>
    </w:lvl>
    <w:lvl w:ilvl="8" w:tplc="5F8CEF2A">
      <w:numFmt w:val="none"/>
      <w:lvlText w:val=""/>
      <w:lvlJc w:val="left"/>
      <w:pPr>
        <w:tabs>
          <w:tab w:val="num" w:pos="360"/>
        </w:tabs>
      </w:pPr>
    </w:lvl>
  </w:abstractNum>
  <w:num w:numId="1">
    <w:abstractNumId w:val="7"/>
  </w:num>
  <w:num w:numId="2">
    <w:abstractNumId w:val="5"/>
  </w:num>
  <w:num w:numId="3">
    <w:abstractNumId w:val="10"/>
  </w:num>
  <w:num w:numId="4">
    <w:abstractNumId w:val="9"/>
  </w:num>
  <w:num w:numId="5">
    <w:abstractNumId w:val="0"/>
  </w:num>
  <w:num w:numId="6">
    <w:abstractNumId w:val="12"/>
  </w:num>
  <w:num w:numId="7">
    <w:abstractNumId w:val="4"/>
  </w:num>
  <w:num w:numId="8">
    <w:abstractNumId w:val="1"/>
  </w:num>
  <w:num w:numId="9">
    <w:abstractNumId w:val="6"/>
  </w:num>
  <w:num w:numId="10">
    <w:abstractNumId w:val="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84"/>
    <w:rsid w:val="00034164"/>
    <w:rsid w:val="00041BF7"/>
    <w:rsid w:val="000614CC"/>
    <w:rsid w:val="00093475"/>
    <w:rsid w:val="00095B3F"/>
    <w:rsid w:val="000D6A1D"/>
    <w:rsid w:val="000E40B4"/>
    <w:rsid w:val="000F743C"/>
    <w:rsid w:val="001127FB"/>
    <w:rsid w:val="00127548"/>
    <w:rsid w:val="00136B50"/>
    <w:rsid w:val="00136BE0"/>
    <w:rsid w:val="00164284"/>
    <w:rsid w:val="001937F1"/>
    <w:rsid w:val="001A733A"/>
    <w:rsid w:val="001C12AD"/>
    <w:rsid w:val="001C232E"/>
    <w:rsid w:val="001D0EA6"/>
    <w:rsid w:val="00200484"/>
    <w:rsid w:val="00200F45"/>
    <w:rsid w:val="002151B3"/>
    <w:rsid w:val="00227A83"/>
    <w:rsid w:val="00237F8B"/>
    <w:rsid w:val="002620A3"/>
    <w:rsid w:val="00264F11"/>
    <w:rsid w:val="00272712"/>
    <w:rsid w:val="002738B8"/>
    <w:rsid w:val="002949D8"/>
    <w:rsid w:val="002956D4"/>
    <w:rsid w:val="00297F3D"/>
    <w:rsid w:val="002A1407"/>
    <w:rsid w:val="002A4D61"/>
    <w:rsid w:val="002A68E5"/>
    <w:rsid w:val="002B0606"/>
    <w:rsid w:val="002B145D"/>
    <w:rsid w:val="0030029A"/>
    <w:rsid w:val="003018FB"/>
    <w:rsid w:val="0031442D"/>
    <w:rsid w:val="0036281A"/>
    <w:rsid w:val="00371519"/>
    <w:rsid w:val="0038741D"/>
    <w:rsid w:val="003B3C0A"/>
    <w:rsid w:val="003E2634"/>
    <w:rsid w:val="00416874"/>
    <w:rsid w:val="00424F1B"/>
    <w:rsid w:val="00431D32"/>
    <w:rsid w:val="00434C1C"/>
    <w:rsid w:val="00454DC3"/>
    <w:rsid w:val="00464766"/>
    <w:rsid w:val="00472958"/>
    <w:rsid w:val="00486DDC"/>
    <w:rsid w:val="00493392"/>
    <w:rsid w:val="004B594A"/>
    <w:rsid w:val="004D35D3"/>
    <w:rsid w:val="004D764E"/>
    <w:rsid w:val="004E3665"/>
    <w:rsid w:val="004E49AD"/>
    <w:rsid w:val="004F2044"/>
    <w:rsid w:val="004F67EF"/>
    <w:rsid w:val="00512F59"/>
    <w:rsid w:val="00514328"/>
    <w:rsid w:val="005215E9"/>
    <w:rsid w:val="005237D5"/>
    <w:rsid w:val="00525595"/>
    <w:rsid w:val="00532010"/>
    <w:rsid w:val="00535DC5"/>
    <w:rsid w:val="00554B97"/>
    <w:rsid w:val="005573D0"/>
    <w:rsid w:val="00561CC7"/>
    <w:rsid w:val="00573A01"/>
    <w:rsid w:val="00580863"/>
    <w:rsid w:val="00582756"/>
    <w:rsid w:val="0059741D"/>
    <w:rsid w:val="005A0710"/>
    <w:rsid w:val="005A2A0A"/>
    <w:rsid w:val="005E0F40"/>
    <w:rsid w:val="005F2E2C"/>
    <w:rsid w:val="005F691B"/>
    <w:rsid w:val="005F6FA3"/>
    <w:rsid w:val="006008E5"/>
    <w:rsid w:val="006455EF"/>
    <w:rsid w:val="006561BE"/>
    <w:rsid w:val="0065792F"/>
    <w:rsid w:val="00660514"/>
    <w:rsid w:val="00673C42"/>
    <w:rsid w:val="006B45FB"/>
    <w:rsid w:val="006D413E"/>
    <w:rsid w:val="00716F73"/>
    <w:rsid w:val="007211FC"/>
    <w:rsid w:val="00735BC2"/>
    <w:rsid w:val="00742682"/>
    <w:rsid w:val="00751C48"/>
    <w:rsid w:val="0079178D"/>
    <w:rsid w:val="007933A1"/>
    <w:rsid w:val="007A7DC7"/>
    <w:rsid w:val="007B586A"/>
    <w:rsid w:val="007C7EC8"/>
    <w:rsid w:val="007D3DC4"/>
    <w:rsid w:val="007E75E7"/>
    <w:rsid w:val="007F35D0"/>
    <w:rsid w:val="00812FBF"/>
    <w:rsid w:val="00813568"/>
    <w:rsid w:val="0082517B"/>
    <w:rsid w:val="00825D71"/>
    <w:rsid w:val="00863FB0"/>
    <w:rsid w:val="008663C5"/>
    <w:rsid w:val="00866F58"/>
    <w:rsid w:val="008910E8"/>
    <w:rsid w:val="0089591D"/>
    <w:rsid w:val="008C5FF6"/>
    <w:rsid w:val="008E2754"/>
    <w:rsid w:val="009205B6"/>
    <w:rsid w:val="00923444"/>
    <w:rsid w:val="00946D6E"/>
    <w:rsid w:val="00952C2B"/>
    <w:rsid w:val="00970699"/>
    <w:rsid w:val="00970895"/>
    <w:rsid w:val="00971763"/>
    <w:rsid w:val="0097507A"/>
    <w:rsid w:val="00976B2F"/>
    <w:rsid w:val="009854BF"/>
    <w:rsid w:val="009A250E"/>
    <w:rsid w:val="009D65E2"/>
    <w:rsid w:val="009E1AF7"/>
    <w:rsid w:val="009E6D66"/>
    <w:rsid w:val="009F637B"/>
    <w:rsid w:val="00A052EB"/>
    <w:rsid w:val="00A05DD8"/>
    <w:rsid w:val="00A13B34"/>
    <w:rsid w:val="00A30651"/>
    <w:rsid w:val="00A71E71"/>
    <w:rsid w:val="00A819D2"/>
    <w:rsid w:val="00A95A8D"/>
    <w:rsid w:val="00AC3551"/>
    <w:rsid w:val="00AD08AA"/>
    <w:rsid w:val="00AD1123"/>
    <w:rsid w:val="00AE2525"/>
    <w:rsid w:val="00AE5F4C"/>
    <w:rsid w:val="00AE766C"/>
    <w:rsid w:val="00B03E13"/>
    <w:rsid w:val="00B14369"/>
    <w:rsid w:val="00B43C0B"/>
    <w:rsid w:val="00B52A92"/>
    <w:rsid w:val="00B82731"/>
    <w:rsid w:val="00B90F76"/>
    <w:rsid w:val="00B936B0"/>
    <w:rsid w:val="00BB1C28"/>
    <w:rsid w:val="00BD3508"/>
    <w:rsid w:val="00BE28D3"/>
    <w:rsid w:val="00BF0481"/>
    <w:rsid w:val="00BF2DED"/>
    <w:rsid w:val="00BF526F"/>
    <w:rsid w:val="00C00743"/>
    <w:rsid w:val="00C04ED2"/>
    <w:rsid w:val="00C22F54"/>
    <w:rsid w:val="00C2699E"/>
    <w:rsid w:val="00C4207A"/>
    <w:rsid w:val="00C47E18"/>
    <w:rsid w:val="00C571CA"/>
    <w:rsid w:val="00C655C9"/>
    <w:rsid w:val="00C81623"/>
    <w:rsid w:val="00C86012"/>
    <w:rsid w:val="00CD08B5"/>
    <w:rsid w:val="00CD6658"/>
    <w:rsid w:val="00CE065D"/>
    <w:rsid w:val="00CE7250"/>
    <w:rsid w:val="00CF5D72"/>
    <w:rsid w:val="00D04BCF"/>
    <w:rsid w:val="00D5105C"/>
    <w:rsid w:val="00D8527F"/>
    <w:rsid w:val="00DA4A1C"/>
    <w:rsid w:val="00DA5332"/>
    <w:rsid w:val="00DE5742"/>
    <w:rsid w:val="00E76918"/>
    <w:rsid w:val="00E91ED2"/>
    <w:rsid w:val="00E93C27"/>
    <w:rsid w:val="00EA0852"/>
    <w:rsid w:val="00EA6715"/>
    <w:rsid w:val="00EB3BF7"/>
    <w:rsid w:val="00EC39AB"/>
    <w:rsid w:val="00ED10B2"/>
    <w:rsid w:val="00EE5E10"/>
    <w:rsid w:val="00EF4D60"/>
    <w:rsid w:val="00F02528"/>
    <w:rsid w:val="00F06AB5"/>
    <w:rsid w:val="00F117F9"/>
    <w:rsid w:val="00F21E34"/>
    <w:rsid w:val="00F30A4A"/>
    <w:rsid w:val="00F34666"/>
    <w:rsid w:val="00F37031"/>
    <w:rsid w:val="00F706B2"/>
    <w:rsid w:val="00F70EBD"/>
    <w:rsid w:val="00F71A17"/>
    <w:rsid w:val="00F77E35"/>
    <w:rsid w:val="00F83164"/>
    <w:rsid w:val="00F92722"/>
    <w:rsid w:val="00FB2D81"/>
    <w:rsid w:val="00FC11F3"/>
    <w:rsid w:val="00FC5A64"/>
    <w:rsid w:val="00FD5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6B2"/>
    <w:rPr>
      <w:color w:val="333333"/>
      <w:sz w:val="24"/>
      <w:szCs w:val="24"/>
    </w:rPr>
  </w:style>
  <w:style w:type="paragraph" w:styleId="10">
    <w:name w:val="heading 1"/>
    <w:basedOn w:val="a"/>
    <w:next w:val="a"/>
    <w:link w:val="11"/>
    <w:qFormat/>
    <w:rsid w:val="001C12A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A6715"/>
    <w:pPr>
      <w:keepNext/>
      <w:jc w:val="center"/>
      <w:outlineLvl w:val="1"/>
    </w:pPr>
    <w:rPr>
      <w:b/>
      <w:color w:val="auto"/>
      <w:sz w:val="28"/>
      <w:szCs w:val="20"/>
    </w:rPr>
  </w:style>
  <w:style w:type="paragraph" w:styleId="6">
    <w:name w:val="heading 6"/>
    <w:basedOn w:val="a"/>
    <w:next w:val="a"/>
    <w:link w:val="60"/>
    <w:qFormat/>
    <w:rsid w:val="00EA6715"/>
    <w:pPr>
      <w:keepNext/>
      <w:tabs>
        <w:tab w:val="left" w:pos="1593"/>
      </w:tabs>
      <w:ind w:right="175"/>
      <w:outlineLvl w:val="5"/>
    </w:pPr>
    <w:rPr>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281A"/>
    <w:rPr>
      <w:color w:val="0000FF"/>
      <w:u w:val="single"/>
    </w:rPr>
  </w:style>
  <w:style w:type="paragraph" w:styleId="a4">
    <w:name w:val="Body Text"/>
    <w:basedOn w:val="a"/>
    <w:rsid w:val="00FC5A64"/>
    <w:pPr>
      <w:widowControl w:val="0"/>
      <w:spacing w:before="260" w:line="260" w:lineRule="auto"/>
      <w:jc w:val="both"/>
    </w:pPr>
    <w:rPr>
      <w:snapToGrid w:val="0"/>
      <w:color w:val="auto"/>
      <w:szCs w:val="20"/>
    </w:rPr>
  </w:style>
  <w:style w:type="paragraph" w:customStyle="1" w:styleId="a5">
    <w:name w:val="Знак"/>
    <w:basedOn w:val="a"/>
    <w:rsid w:val="00FC5A64"/>
    <w:rPr>
      <w:color w:val="auto"/>
      <w:lang w:val="pl-PL" w:eastAsia="pl-PL"/>
    </w:rPr>
  </w:style>
  <w:style w:type="paragraph" w:styleId="a6">
    <w:name w:val="Balloon Text"/>
    <w:basedOn w:val="a"/>
    <w:semiHidden/>
    <w:rsid w:val="0031442D"/>
    <w:rPr>
      <w:rFonts w:ascii="Tahoma" w:hAnsi="Tahoma" w:cs="Tahoma"/>
      <w:sz w:val="16"/>
      <w:szCs w:val="16"/>
    </w:rPr>
  </w:style>
  <w:style w:type="table" w:styleId="a7">
    <w:name w:val="Table Grid"/>
    <w:basedOn w:val="a1"/>
    <w:rsid w:val="00C0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EA6715"/>
    <w:rPr>
      <w:b/>
      <w:sz w:val="28"/>
    </w:rPr>
  </w:style>
  <w:style w:type="character" w:customStyle="1" w:styleId="60">
    <w:name w:val="Заголовок 6 Знак"/>
    <w:link w:val="6"/>
    <w:rsid w:val="00EA6715"/>
    <w:rPr>
      <w:b/>
      <w:sz w:val="24"/>
    </w:rPr>
  </w:style>
  <w:style w:type="paragraph" w:customStyle="1" w:styleId="ConsPlusNonformat">
    <w:name w:val="ConsPlusNonformat"/>
    <w:rsid w:val="00EA6715"/>
    <w:pPr>
      <w:widowControl w:val="0"/>
      <w:autoSpaceDE w:val="0"/>
      <w:autoSpaceDN w:val="0"/>
      <w:adjustRightInd w:val="0"/>
    </w:pPr>
    <w:rPr>
      <w:rFonts w:ascii="Courier New" w:hAnsi="Courier New" w:cs="Courier New"/>
    </w:rPr>
  </w:style>
  <w:style w:type="character" w:customStyle="1" w:styleId="11">
    <w:name w:val="Заголовок 1 Знак"/>
    <w:link w:val="10"/>
    <w:rsid w:val="001C12AD"/>
    <w:rPr>
      <w:rFonts w:ascii="Cambria" w:eastAsia="Times New Roman" w:hAnsi="Cambria" w:cs="Times New Roman"/>
      <w:b/>
      <w:bCs/>
      <w:color w:val="365F91"/>
      <w:sz w:val="28"/>
      <w:szCs w:val="28"/>
    </w:rPr>
  </w:style>
  <w:style w:type="numbering" w:customStyle="1" w:styleId="1">
    <w:name w:val="Стиль1"/>
    <w:uiPriority w:val="99"/>
    <w:rsid w:val="00A95A8D"/>
    <w:pPr>
      <w:numPr>
        <w:numId w:val="9"/>
      </w:numPr>
    </w:pPr>
  </w:style>
  <w:style w:type="character" w:customStyle="1" w:styleId="apple-converted-space">
    <w:name w:val="apple-converted-space"/>
    <w:basedOn w:val="a0"/>
    <w:rsid w:val="00863FB0"/>
  </w:style>
  <w:style w:type="paragraph" w:styleId="a8">
    <w:name w:val="header"/>
    <w:basedOn w:val="a"/>
    <w:link w:val="a9"/>
    <w:rsid w:val="00CE065D"/>
    <w:pPr>
      <w:tabs>
        <w:tab w:val="center" w:pos="4677"/>
        <w:tab w:val="right" w:pos="9355"/>
      </w:tabs>
    </w:pPr>
  </w:style>
  <w:style w:type="character" w:customStyle="1" w:styleId="a9">
    <w:name w:val="Верхний колонтитул Знак"/>
    <w:link w:val="a8"/>
    <w:rsid w:val="00CE065D"/>
    <w:rPr>
      <w:color w:val="333333"/>
      <w:sz w:val="24"/>
      <w:szCs w:val="24"/>
    </w:rPr>
  </w:style>
  <w:style w:type="paragraph" w:styleId="aa">
    <w:name w:val="footer"/>
    <w:basedOn w:val="a"/>
    <w:link w:val="ab"/>
    <w:uiPriority w:val="99"/>
    <w:rsid w:val="00CE065D"/>
    <w:pPr>
      <w:tabs>
        <w:tab w:val="center" w:pos="4677"/>
        <w:tab w:val="right" w:pos="9355"/>
      </w:tabs>
    </w:pPr>
  </w:style>
  <w:style w:type="character" w:customStyle="1" w:styleId="ab">
    <w:name w:val="Нижний колонтитул Знак"/>
    <w:link w:val="aa"/>
    <w:uiPriority w:val="99"/>
    <w:rsid w:val="00CE065D"/>
    <w:rPr>
      <w:color w:val="333333"/>
      <w:sz w:val="24"/>
      <w:szCs w:val="24"/>
    </w:rPr>
  </w:style>
  <w:style w:type="paragraph" w:styleId="ac">
    <w:name w:val="List Paragraph"/>
    <w:basedOn w:val="a"/>
    <w:uiPriority w:val="34"/>
    <w:qFormat/>
    <w:rsid w:val="008663C5"/>
    <w:pPr>
      <w:suppressAutoHyphens/>
      <w:overflowPunct w:val="0"/>
      <w:ind w:left="720"/>
      <w:contextualSpacing/>
    </w:pPr>
    <w:rPr>
      <w:color w:val="auto"/>
      <w:lang w:eastAsia="ar-SA"/>
    </w:rPr>
  </w:style>
  <w:style w:type="paragraph" w:styleId="ad">
    <w:name w:val="No Spacing"/>
    <w:uiPriority w:val="1"/>
    <w:qFormat/>
    <w:rsid w:val="004F2044"/>
    <w:rPr>
      <w:rFonts w:ascii="Calibri" w:eastAsia="Calibri" w:hAnsi="Calibri"/>
      <w:sz w:val="22"/>
      <w:szCs w:val="22"/>
      <w:lang w:eastAsia="en-US"/>
    </w:rPr>
  </w:style>
  <w:style w:type="paragraph" w:customStyle="1" w:styleId="ConsPlusNormal">
    <w:name w:val="ConsPlusNormal"/>
    <w:rsid w:val="00F30A4A"/>
    <w:pPr>
      <w:autoSpaceDE w:val="0"/>
      <w:autoSpaceDN w:val="0"/>
      <w:adjustRightInd w:val="0"/>
    </w:pPr>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6B2"/>
    <w:rPr>
      <w:color w:val="333333"/>
      <w:sz w:val="24"/>
      <w:szCs w:val="24"/>
    </w:rPr>
  </w:style>
  <w:style w:type="paragraph" w:styleId="10">
    <w:name w:val="heading 1"/>
    <w:basedOn w:val="a"/>
    <w:next w:val="a"/>
    <w:link w:val="11"/>
    <w:qFormat/>
    <w:rsid w:val="001C12A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A6715"/>
    <w:pPr>
      <w:keepNext/>
      <w:jc w:val="center"/>
      <w:outlineLvl w:val="1"/>
    </w:pPr>
    <w:rPr>
      <w:b/>
      <w:color w:val="auto"/>
      <w:sz w:val="28"/>
      <w:szCs w:val="20"/>
    </w:rPr>
  </w:style>
  <w:style w:type="paragraph" w:styleId="6">
    <w:name w:val="heading 6"/>
    <w:basedOn w:val="a"/>
    <w:next w:val="a"/>
    <w:link w:val="60"/>
    <w:qFormat/>
    <w:rsid w:val="00EA6715"/>
    <w:pPr>
      <w:keepNext/>
      <w:tabs>
        <w:tab w:val="left" w:pos="1593"/>
      </w:tabs>
      <w:ind w:right="175"/>
      <w:outlineLvl w:val="5"/>
    </w:pPr>
    <w:rPr>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281A"/>
    <w:rPr>
      <w:color w:val="0000FF"/>
      <w:u w:val="single"/>
    </w:rPr>
  </w:style>
  <w:style w:type="paragraph" w:styleId="a4">
    <w:name w:val="Body Text"/>
    <w:basedOn w:val="a"/>
    <w:rsid w:val="00FC5A64"/>
    <w:pPr>
      <w:widowControl w:val="0"/>
      <w:spacing w:before="260" w:line="260" w:lineRule="auto"/>
      <w:jc w:val="both"/>
    </w:pPr>
    <w:rPr>
      <w:snapToGrid w:val="0"/>
      <w:color w:val="auto"/>
      <w:szCs w:val="20"/>
    </w:rPr>
  </w:style>
  <w:style w:type="paragraph" w:customStyle="1" w:styleId="a5">
    <w:name w:val="Знак"/>
    <w:basedOn w:val="a"/>
    <w:rsid w:val="00FC5A64"/>
    <w:rPr>
      <w:color w:val="auto"/>
      <w:lang w:val="pl-PL" w:eastAsia="pl-PL"/>
    </w:rPr>
  </w:style>
  <w:style w:type="paragraph" w:styleId="a6">
    <w:name w:val="Balloon Text"/>
    <w:basedOn w:val="a"/>
    <w:semiHidden/>
    <w:rsid w:val="0031442D"/>
    <w:rPr>
      <w:rFonts w:ascii="Tahoma" w:hAnsi="Tahoma" w:cs="Tahoma"/>
      <w:sz w:val="16"/>
      <w:szCs w:val="16"/>
    </w:rPr>
  </w:style>
  <w:style w:type="table" w:styleId="a7">
    <w:name w:val="Table Grid"/>
    <w:basedOn w:val="a1"/>
    <w:rsid w:val="00C0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EA6715"/>
    <w:rPr>
      <w:b/>
      <w:sz w:val="28"/>
    </w:rPr>
  </w:style>
  <w:style w:type="character" w:customStyle="1" w:styleId="60">
    <w:name w:val="Заголовок 6 Знак"/>
    <w:link w:val="6"/>
    <w:rsid w:val="00EA6715"/>
    <w:rPr>
      <w:b/>
      <w:sz w:val="24"/>
    </w:rPr>
  </w:style>
  <w:style w:type="paragraph" w:customStyle="1" w:styleId="ConsPlusNonformat">
    <w:name w:val="ConsPlusNonformat"/>
    <w:rsid w:val="00EA6715"/>
    <w:pPr>
      <w:widowControl w:val="0"/>
      <w:autoSpaceDE w:val="0"/>
      <w:autoSpaceDN w:val="0"/>
      <w:adjustRightInd w:val="0"/>
    </w:pPr>
    <w:rPr>
      <w:rFonts w:ascii="Courier New" w:hAnsi="Courier New" w:cs="Courier New"/>
    </w:rPr>
  </w:style>
  <w:style w:type="character" w:customStyle="1" w:styleId="11">
    <w:name w:val="Заголовок 1 Знак"/>
    <w:link w:val="10"/>
    <w:rsid w:val="001C12AD"/>
    <w:rPr>
      <w:rFonts w:ascii="Cambria" w:eastAsia="Times New Roman" w:hAnsi="Cambria" w:cs="Times New Roman"/>
      <w:b/>
      <w:bCs/>
      <w:color w:val="365F91"/>
      <w:sz w:val="28"/>
      <w:szCs w:val="28"/>
    </w:rPr>
  </w:style>
  <w:style w:type="numbering" w:customStyle="1" w:styleId="1">
    <w:name w:val="Стиль1"/>
    <w:uiPriority w:val="99"/>
    <w:rsid w:val="00A95A8D"/>
    <w:pPr>
      <w:numPr>
        <w:numId w:val="9"/>
      </w:numPr>
    </w:pPr>
  </w:style>
  <w:style w:type="character" w:customStyle="1" w:styleId="apple-converted-space">
    <w:name w:val="apple-converted-space"/>
    <w:basedOn w:val="a0"/>
    <w:rsid w:val="00863FB0"/>
  </w:style>
  <w:style w:type="paragraph" w:styleId="a8">
    <w:name w:val="header"/>
    <w:basedOn w:val="a"/>
    <w:link w:val="a9"/>
    <w:rsid w:val="00CE065D"/>
    <w:pPr>
      <w:tabs>
        <w:tab w:val="center" w:pos="4677"/>
        <w:tab w:val="right" w:pos="9355"/>
      </w:tabs>
    </w:pPr>
  </w:style>
  <w:style w:type="character" w:customStyle="1" w:styleId="a9">
    <w:name w:val="Верхний колонтитул Знак"/>
    <w:link w:val="a8"/>
    <w:rsid w:val="00CE065D"/>
    <w:rPr>
      <w:color w:val="333333"/>
      <w:sz w:val="24"/>
      <w:szCs w:val="24"/>
    </w:rPr>
  </w:style>
  <w:style w:type="paragraph" w:styleId="aa">
    <w:name w:val="footer"/>
    <w:basedOn w:val="a"/>
    <w:link w:val="ab"/>
    <w:uiPriority w:val="99"/>
    <w:rsid w:val="00CE065D"/>
    <w:pPr>
      <w:tabs>
        <w:tab w:val="center" w:pos="4677"/>
        <w:tab w:val="right" w:pos="9355"/>
      </w:tabs>
    </w:pPr>
  </w:style>
  <w:style w:type="character" w:customStyle="1" w:styleId="ab">
    <w:name w:val="Нижний колонтитул Знак"/>
    <w:link w:val="aa"/>
    <w:uiPriority w:val="99"/>
    <w:rsid w:val="00CE065D"/>
    <w:rPr>
      <w:color w:val="333333"/>
      <w:sz w:val="24"/>
      <w:szCs w:val="24"/>
    </w:rPr>
  </w:style>
  <w:style w:type="paragraph" w:styleId="ac">
    <w:name w:val="List Paragraph"/>
    <w:basedOn w:val="a"/>
    <w:uiPriority w:val="34"/>
    <w:qFormat/>
    <w:rsid w:val="008663C5"/>
    <w:pPr>
      <w:suppressAutoHyphens/>
      <w:overflowPunct w:val="0"/>
      <w:ind w:left="720"/>
      <w:contextualSpacing/>
    </w:pPr>
    <w:rPr>
      <w:color w:val="auto"/>
      <w:lang w:eastAsia="ar-SA"/>
    </w:rPr>
  </w:style>
  <w:style w:type="paragraph" w:styleId="ad">
    <w:name w:val="No Spacing"/>
    <w:uiPriority w:val="1"/>
    <w:qFormat/>
    <w:rsid w:val="004F2044"/>
    <w:rPr>
      <w:rFonts w:ascii="Calibri" w:eastAsia="Calibri" w:hAnsi="Calibri"/>
      <w:sz w:val="22"/>
      <w:szCs w:val="22"/>
      <w:lang w:eastAsia="en-US"/>
    </w:rPr>
  </w:style>
  <w:style w:type="paragraph" w:customStyle="1" w:styleId="ConsPlusNormal">
    <w:name w:val="ConsPlusNormal"/>
    <w:rsid w:val="00F30A4A"/>
    <w:pPr>
      <w:autoSpaceDE w:val="0"/>
      <w:autoSpaceDN w:val="0"/>
      <w:adjustRightInd w:val="0"/>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9F13-61FA-4658-9815-0A0AB829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ПРОЛОЖЕНИЕ</vt:lpstr>
    </vt:vector>
  </TitlesOfParts>
  <Company>Организация</Company>
  <LinksUpToDate>false</LinksUpToDate>
  <CharactersWithSpaces>10277</CharactersWithSpaces>
  <SharedDoc>false</SharedDoc>
  <HLinks>
    <vt:vector size="36" baseType="variant">
      <vt:variant>
        <vt:i4>5242890</vt:i4>
      </vt:variant>
      <vt:variant>
        <vt:i4>15</vt:i4>
      </vt:variant>
      <vt:variant>
        <vt:i4>0</vt:i4>
      </vt:variant>
      <vt:variant>
        <vt:i4>5</vt:i4>
      </vt:variant>
      <vt:variant>
        <vt:lpwstr>http://vk.com/globalquestion</vt:lpwstr>
      </vt:variant>
      <vt:variant>
        <vt:lpwstr/>
      </vt:variant>
      <vt:variant>
        <vt:i4>3211275</vt:i4>
      </vt:variant>
      <vt:variant>
        <vt:i4>12</vt:i4>
      </vt:variant>
      <vt:variant>
        <vt:i4>0</vt:i4>
      </vt:variant>
      <vt:variant>
        <vt:i4>5</vt:i4>
      </vt:variant>
      <vt:variant>
        <vt:lpwstr>mailto:YPEM@yandex.ru</vt:lpwstr>
      </vt:variant>
      <vt:variant>
        <vt:lpwstr/>
      </vt:variant>
      <vt:variant>
        <vt:i4>5242890</vt:i4>
      </vt:variant>
      <vt:variant>
        <vt:i4>9</vt:i4>
      </vt:variant>
      <vt:variant>
        <vt:i4>0</vt:i4>
      </vt:variant>
      <vt:variant>
        <vt:i4>5</vt:i4>
      </vt:variant>
      <vt:variant>
        <vt:lpwstr>http://vk.com/globalquestion</vt:lpwstr>
      </vt:variant>
      <vt:variant>
        <vt:lpwstr/>
      </vt:variant>
      <vt:variant>
        <vt:i4>7077951</vt:i4>
      </vt:variant>
      <vt:variant>
        <vt:i4>6</vt:i4>
      </vt:variant>
      <vt:variant>
        <vt:i4>0</vt:i4>
      </vt:variant>
      <vt:variant>
        <vt:i4>5</vt:i4>
      </vt:variant>
      <vt:variant>
        <vt:lpwstr>http://www.ypem.ru/</vt:lpwstr>
      </vt:variant>
      <vt:variant>
        <vt:lpwstr/>
      </vt:variant>
      <vt:variant>
        <vt:i4>5768288</vt:i4>
      </vt:variant>
      <vt:variant>
        <vt:i4>3</vt:i4>
      </vt:variant>
      <vt:variant>
        <vt:i4>0</vt:i4>
      </vt:variant>
      <vt:variant>
        <vt:i4>5</vt:i4>
      </vt:variant>
      <vt:variant>
        <vt:lpwstr>http://www.югра-эко.рф/</vt:lpwstr>
      </vt:variant>
      <vt:variant>
        <vt:lpwstr/>
      </vt:variant>
      <vt:variant>
        <vt:i4>2097185</vt:i4>
      </vt:variant>
      <vt:variant>
        <vt:i4>0</vt:i4>
      </vt:variant>
      <vt:variant>
        <vt:i4>0</vt:i4>
      </vt:variant>
      <vt:variant>
        <vt:i4>5</vt:i4>
      </vt:variant>
      <vt:variant>
        <vt:lpwstr>http://www.prirodnadzor.admhmao.ru/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ПРОЛОЖЕНИЕ</dc:title>
  <dc:creator>Customer</dc:creator>
  <cp:lastModifiedBy>Цуглевич Ольга Сергеевна</cp:lastModifiedBy>
  <cp:revision>4</cp:revision>
  <cp:lastPrinted>2015-07-21T09:02:00Z</cp:lastPrinted>
  <dcterms:created xsi:type="dcterms:W3CDTF">2015-09-16T09:57:00Z</dcterms:created>
  <dcterms:modified xsi:type="dcterms:W3CDTF">2015-09-16T10:10:00Z</dcterms:modified>
</cp:coreProperties>
</file>