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00" w:rsidRPr="002A0800" w:rsidRDefault="002A0800" w:rsidP="002A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540BE" wp14:editId="2061933D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00" w:rsidRPr="002A0800" w:rsidRDefault="002A0800" w:rsidP="002A0800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800" w:rsidRPr="002A0800" w:rsidRDefault="002A0800" w:rsidP="002A080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2A0800" w:rsidRPr="002A0800" w:rsidRDefault="002A0800" w:rsidP="002A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2A0800" w:rsidRPr="002A0800" w:rsidRDefault="002A0800" w:rsidP="002A080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A0800" w:rsidRPr="002A0800" w:rsidRDefault="00AE611D" w:rsidP="002A0800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27.05.2013 </w:t>
      </w:r>
      <w:r w:rsidR="002A0800" w:rsidRPr="002A0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A0800" w:rsidRPr="002A0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A0800" w:rsidRPr="002A0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A0800" w:rsidRPr="002A0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№ 62</w:t>
      </w:r>
      <w:bookmarkStart w:id="0" w:name="_GoBack"/>
      <w:bookmarkEnd w:id="0"/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наказов избирателей</w:t>
      </w:r>
    </w:p>
    <w:p w:rsidR="00A01E02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 Думы города Покачи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E02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proofErr w:type="gramEnd"/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Думы города </w:t>
      </w:r>
    </w:p>
    <w:p w:rsidR="00A01E02" w:rsidRDefault="002A0800" w:rsidP="00A0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22.02.2013</w:t>
      </w:r>
      <w:r w:rsidR="00A0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7 «О наказах избирателей </w:t>
      </w:r>
    </w:p>
    <w:p w:rsidR="002A0800" w:rsidRPr="002A0800" w:rsidRDefault="002A0800" w:rsidP="00A0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</w:t>
      </w:r>
      <w:r w:rsidR="00A0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Покачи 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созыва»</w:t>
      </w: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A01E02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информацию </w:t>
      </w:r>
      <w:r w:rsidR="002A0800"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 выполнении наказов избирателей депутатам Думы города Покачи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5 р</w:t>
      </w:r>
      <w:r w:rsidR="002A0800"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города Покачи от 24.05.2010 №30 «О наказах избирателей Депутатам Думы города Покачи», Дума города  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A0800" w:rsidRPr="002A0800" w:rsidRDefault="002A0800" w:rsidP="002A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Информацию о выполнении наказов избирателей депутатам Думы города Покачи принять к сведению.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Снять с контроля, как </w:t>
      </w:r>
      <w:proofErr w:type="gramStart"/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наказ депутату Думы города Борисов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Н. В. (избирательный округ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1): «Обустройство съезда для инвалидов-колясочников на пешеходном переходе через проезжую часть улицы Таежная в районе магазина «Монетка» (изменение формы бордюрного камня)»;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наказ депутату Думы города Волк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 Я.С. (избирательный округ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2): «Установка искусственных ограждений, препятствующих въезду на пешеходную зону, расположенную напротив магазина «Рустам» и администрации города (обозначение границ пешеходной зоны)».            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наказов из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бирателей депутатам Думы города Покачи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наказы, исполнение которых невозможно по объективным причинам: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наказ депутату Думы города Борисов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Н. В. (избирательный округ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1): «Расширение п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роезжей части во дворах домов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улице Ленина, организация стоянок автомобилей жителей этих домов» (отсутствие технических возможностей);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наказ депутату Думы города Волкову Я.С. (избирательный округ № 2):  «Установка д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орожных знаков в торцах домов №1 и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 улице Комсомольской, препятствующих сквозному проезду 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мобилей через двор» (нарушение в случае </w:t>
      </w:r>
      <w:proofErr w:type="gramStart"/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знаков 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Правил пожарной безопасности</w:t>
      </w:r>
      <w:proofErr w:type="gramEnd"/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Градостроительного кодекса Российской Федерации в части противопожарных проездов);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наказ депутату Думы города </w:t>
      </w:r>
      <w:proofErr w:type="spellStart"/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Голованеву</w:t>
      </w:r>
      <w:proofErr w:type="spellEnd"/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(избират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округ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3): «Установка на территории поселка Старые Покачи дорожных знаков, препятствующих заезду гру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зовых автомобилей на территорию поселка, где расположены 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балки» (отсутствие утвержденных границ жилой зоны, реализация адресной программы по переселению из балочного фонда в 2013-2014 годах, снос балков).</w:t>
      </w: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Внести изменения в решение Думы города от 22.02.2013 № 7 «О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наказах избирателей депутатам 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Покачи </w:t>
      </w:r>
      <w:r w:rsidRPr="002A0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0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 (Покачевский вестник №</w:t>
      </w: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 01.03.2013), изложив приложение к решению Думы в редакции согласно приложению к настоящему решению.</w:t>
      </w: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2A0800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«Покачевский вестник».</w:t>
      </w: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00"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proofErr w:type="gramStart"/>
      <w:r w:rsidRPr="002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800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hyperlink r:id="rId8" w:history="1">
        <w:r w:rsidRPr="002A0800">
          <w:rPr>
            <w:rFonts w:ascii="Times New Roman" w:eastAsia="Calibri" w:hAnsi="Times New Roman" w:cs="Times New Roman"/>
            <w:sz w:val="28"/>
            <w:szCs w:val="28"/>
          </w:rPr>
          <w:t>наказов</w:t>
        </w:r>
      </w:hyperlink>
      <w:r w:rsidRPr="002A0800">
        <w:rPr>
          <w:rFonts w:ascii="Times New Roman" w:eastAsia="Calibri" w:hAnsi="Times New Roman" w:cs="Times New Roman"/>
          <w:sz w:val="28"/>
          <w:szCs w:val="28"/>
        </w:rPr>
        <w:t>, утвержденных в приложении к настоящему решению, возложить на депутатов Думы города, получивших предложения о наказах избирателей.</w:t>
      </w: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1A9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Думы</w:t>
      </w:r>
    </w:p>
    <w:p w:rsidR="002A0800" w:rsidRPr="002A0800" w:rsidRDefault="009E1A90" w:rsidP="002A0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A0800"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Покачи</w:t>
      </w:r>
      <w:r w:rsidR="002A0800"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A0800"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0800"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2A0800"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Борисова</w:t>
      </w:r>
    </w:p>
    <w:p w:rsidR="002A0800" w:rsidRPr="002A0800" w:rsidRDefault="002A0800" w:rsidP="002A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Default="002A0800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0B" w:rsidRDefault="00241C0B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11" w:rsidRDefault="00054311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11" w:rsidRDefault="00054311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11" w:rsidRDefault="00054311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11" w:rsidRDefault="00054311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11" w:rsidRPr="002A0800" w:rsidRDefault="00054311" w:rsidP="002A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00" w:rsidRPr="002A0800" w:rsidRDefault="009E1A90" w:rsidP="009E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0800" w:rsidRPr="002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01E02" w:rsidRDefault="00A01E02" w:rsidP="00A0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города Покачи</w:t>
      </w:r>
    </w:p>
    <w:p w:rsidR="002A0800" w:rsidRPr="002A0800" w:rsidRDefault="002A0800" w:rsidP="00A0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</w:t>
      </w:r>
      <w:r w:rsidR="00A01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02" w:rsidRDefault="002A0800" w:rsidP="002A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наказов избирателей </w:t>
      </w:r>
    </w:p>
    <w:p w:rsidR="002A0800" w:rsidRPr="00A01E02" w:rsidRDefault="002A0800" w:rsidP="00A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 Думы</w:t>
      </w:r>
      <w:r w:rsidR="00A0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Покачи</w:t>
      </w: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35"/>
      </w:tblGrid>
      <w:tr w:rsidR="002A0800" w:rsidRPr="002A0800" w:rsidTr="008347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</w:tc>
      </w:tr>
      <w:tr w:rsidR="002A0800" w:rsidRPr="002A0800" w:rsidTr="008347AC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Предложения, реализуемые депутатом Думы   города посредством внесения законодательных и правотворческих инициатив  </w:t>
            </w:r>
          </w:p>
        </w:tc>
      </w:tr>
      <w:tr w:rsidR="002A0800" w:rsidRPr="002A0800" w:rsidTr="008347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00" w:rsidRPr="002A0800" w:rsidTr="008347AC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Предложения, предполагаемые к реализации посредством   включения в соответствующие целевые программы или планы      </w:t>
            </w:r>
          </w:p>
        </w:tc>
      </w:tr>
      <w:tr w:rsidR="002A0800" w:rsidRPr="002A0800" w:rsidTr="008347AC">
        <w:trPr>
          <w:cantSplit/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Верпаховский В.С. (избирательный округ N 1) 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80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Оборудовать пе</w:t>
            </w:r>
            <w:r w:rsidR="00A01E02">
              <w:rPr>
                <w:rFonts w:ascii="Times New Roman" w:eastAsia="Calibri" w:hAnsi="Times New Roman" w:cs="Times New Roman"/>
                <w:sz w:val="28"/>
                <w:szCs w:val="28"/>
              </w:rPr>
              <w:t>шеходную дорожку с торца дома N</w:t>
            </w:r>
            <w:r w:rsidRPr="002A0800">
              <w:rPr>
                <w:rFonts w:ascii="Times New Roman" w:eastAsia="Calibri" w:hAnsi="Times New Roman" w:cs="Times New Roman"/>
                <w:sz w:val="28"/>
                <w:szCs w:val="28"/>
              </w:rPr>
              <w:t>3 по улице Ленина и отгородить ее от проезжей части бордюрным камнем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A01E02" w:rsidP="002A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Установить </w:t>
            </w:r>
            <w:r w:rsidR="002A0800" w:rsidRPr="002A0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остановочный павильон на месте автобусной остановки по  улице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  <w:r w:rsidR="002A0800" w:rsidRPr="002A0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8.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8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01E02">
              <w:rPr>
                <w:rFonts w:ascii="Times New Roman" w:eastAsia="Calibri" w:hAnsi="Times New Roman" w:cs="Times New Roman"/>
                <w:sz w:val="28"/>
                <w:szCs w:val="28"/>
              </w:rPr>
              <w:t>борудовать поручень на лестнице</w:t>
            </w:r>
            <w:r w:rsidRPr="002A0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 центральном  входе  в  МУЗ «ЦГБ»</w:t>
            </w:r>
          </w:p>
        </w:tc>
      </w:tr>
      <w:tr w:rsidR="002A0800" w:rsidRPr="002A0800" w:rsidTr="00A01E02">
        <w:trPr>
          <w:cantSplit/>
          <w:trHeight w:val="4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 В. (избирательный округ № 1)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оборудование  детских  площадок  </w:t>
            </w:r>
            <w:proofErr w:type="gramStart"/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соответствии  с   требованиями государственных стандартов к  </w:t>
            </w:r>
            <w:r w:rsidR="00A0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 при  эксплуатации  во дворах</w:t>
            </w:r>
            <w:proofErr w:type="gramEnd"/>
            <w:r w:rsidR="00A0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 N</w:t>
            </w: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 10  по  улице  Таежной.  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A01E02" w:rsidP="002A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2A0800"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пандуса для инвалидов-колясочников и обустройство поручней при центральном входе в здание МБУЗ «Центральная городская больница».</w:t>
            </w:r>
          </w:p>
        </w:tc>
      </w:tr>
      <w:tr w:rsidR="002A0800" w:rsidRPr="002A0800" w:rsidTr="00A01E02">
        <w:trPr>
          <w:cantSplit/>
          <w:trHeight w:val="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 Д. В. (избирательный округ № 2)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автомобильных дорог с твердым покрытием в частном секторе (после организации территориального общественного самоуправления на территории частного сектора).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дорожного полотна дорог с твердым покрытием во дворе</w:t>
            </w:r>
            <w:r w:rsidR="00A0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 №14 и №</w:t>
            </w: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по улице Мира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дороги с твердым покрытием или засыпка щебнем участка дороги в частном секторе, от улицы Мира до улицы Прохладная. </w:t>
            </w:r>
          </w:p>
        </w:tc>
      </w:tr>
      <w:tr w:rsidR="002A0800" w:rsidRPr="002A0800" w:rsidTr="00A01E02">
        <w:trPr>
          <w:cantSplit/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Я. С. (избирательный округ № 2)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тротуаров и отграничение их от проезжей части бордюрным камнем вдоль здания, в котором расположен «СКБ банк», «Ростелеком».</w:t>
            </w:r>
          </w:p>
        </w:tc>
      </w:tr>
      <w:tr w:rsidR="002A0800" w:rsidRPr="002A0800" w:rsidTr="008347A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тротуаров и отграничение их от проезжей части бордюрным</w:t>
            </w:r>
            <w:r w:rsidR="00A0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камнем во дворах жилых домов №12 и №16 по улице Таежной и домов №2 и №</w:t>
            </w: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по улице Ленина.  </w:t>
            </w:r>
          </w:p>
        </w:tc>
      </w:tr>
      <w:tr w:rsidR="002A0800" w:rsidRPr="002A0800" w:rsidTr="008347AC">
        <w:trPr>
          <w:cantSplit/>
          <w:trHeight w:val="60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В рамках мероприятий, проводимых администрацией города Покачи</w:t>
            </w:r>
          </w:p>
        </w:tc>
      </w:tr>
      <w:tr w:rsidR="002A0800" w:rsidRPr="002A0800" w:rsidTr="008347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00" w:rsidRPr="002A0800" w:rsidTr="008347AC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Предложения, предполагаемые к реализации с участием     </w:t>
            </w: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организаций и учреждений различных форм собственности          </w:t>
            </w:r>
          </w:p>
        </w:tc>
      </w:tr>
      <w:tr w:rsidR="002A0800" w:rsidRPr="002A0800" w:rsidTr="008347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800" w:rsidRPr="002A0800" w:rsidTr="008347AC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Предложения, предполагаемые к реализации с участием     </w:t>
            </w: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органов государственной власти или органов местного самоуправления других муниципальных образований                  </w:t>
            </w:r>
          </w:p>
        </w:tc>
      </w:tr>
      <w:tr w:rsidR="002A0800" w:rsidRPr="002A0800" w:rsidTr="008347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A01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Н.В. (избирательный округ N 1)</w:t>
            </w:r>
          </w:p>
        </w:tc>
      </w:tr>
      <w:tr w:rsidR="002A0800" w:rsidRPr="002A0800" w:rsidTr="008347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00" w:rsidRPr="002A0800" w:rsidRDefault="002A0800" w:rsidP="002A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камер видеонаблюдения в  местах  скопления  людей  и  на наиболее опасных участках дорог и обеспечение их работы в режиме видеозаписи и </w:t>
            </w:r>
            <w:proofErr w:type="spellStart"/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Pr="002A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централизованном пульте.        </w:t>
            </w:r>
          </w:p>
        </w:tc>
      </w:tr>
    </w:tbl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800" w:rsidRPr="002A0800" w:rsidRDefault="002A0800" w:rsidP="002A0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P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00" w:rsidRDefault="002A0800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0B" w:rsidRDefault="00241C0B" w:rsidP="002A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1C0B" w:rsidSect="00241C0B">
      <w:pgSz w:w="11906" w:h="16838"/>
      <w:pgMar w:top="567" w:right="1134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37" w:rsidRDefault="003A2337">
      <w:pPr>
        <w:spacing w:after="0" w:line="240" w:lineRule="auto"/>
      </w:pPr>
      <w:r>
        <w:separator/>
      </w:r>
    </w:p>
  </w:endnote>
  <w:endnote w:type="continuationSeparator" w:id="0">
    <w:p w:rsidR="003A2337" w:rsidRDefault="003A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37" w:rsidRDefault="003A2337">
      <w:pPr>
        <w:spacing w:after="0" w:line="240" w:lineRule="auto"/>
      </w:pPr>
      <w:r>
        <w:separator/>
      </w:r>
    </w:p>
  </w:footnote>
  <w:footnote w:type="continuationSeparator" w:id="0">
    <w:p w:rsidR="003A2337" w:rsidRDefault="003A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0"/>
    <w:rsid w:val="0001115E"/>
    <w:rsid w:val="00054311"/>
    <w:rsid w:val="002120F7"/>
    <w:rsid w:val="00241C0B"/>
    <w:rsid w:val="002A0800"/>
    <w:rsid w:val="002F2AF0"/>
    <w:rsid w:val="003A2337"/>
    <w:rsid w:val="004B5482"/>
    <w:rsid w:val="005C00F1"/>
    <w:rsid w:val="005D0BAF"/>
    <w:rsid w:val="00690071"/>
    <w:rsid w:val="009E1A90"/>
    <w:rsid w:val="00A01E02"/>
    <w:rsid w:val="00AB09DC"/>
    <w:rsid w:val="00AE611D"/>
    <w:rsid w:val="00B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8F1E1A9BD3AC84E6AEF99C13B6958D76FE801E39C860976CEAC79730027267ACE391E77ED90C6245442r6b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Яковишина Анастасия Владимировна</cp:lastModifiedBy>
  <cp:revision>6</cp:revision>
  <cp:lastPrinted>2013-05-23T03:57:00Z</cp:lastPrinted>
  <dcterms:created xsi:type="dcterms:W3CDTF">2013-05-23T05:34:00Z</dcterms:created>
  <dcterms:modified xsi:type="dcterms:W3CDTF">2013-05-27T04:19:00Z</dcterms:modified>
</cp:coreProperties>
</file>