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Проект решения Думы города Покачи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разработан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комитетом финансов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администрации города Покачи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Пояснительная записка</w:t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 проекту решения Думы города Покачи</w:t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 формировании бюджетного прогноза города Покачи на долгосрочный период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»</w:t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Полномочия по принятию решения Думы города Покачи установлены: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частью 1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стать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170.1 Бюджетного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Ранее решение о формировании бюджетного прогноза города Покачи на долгосрочный период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регулировалось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решением Думы города Покачи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от 01.11.2017 №92 «О Положении о бюджетном устройстве и бюджетном процессе в городе Покачи»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(далее – РД от 01.11.2017 №92).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Пунктом 19 статьи 1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едеральн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ого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закон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от 21.11.2022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448-ФЗ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» из Бюджетного кодекса Российской Федерации исключена обязанность предоставления бюджетного прогноза (проекта бюджетного прогноза) города Покачи в Думу города Покачи одновременно с проектом бюджета города Покачи.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Вследствии чего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РД от 01.11.2017 №92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были внесены изменения, повлекшие за собой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исключение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нормы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, регулирующей вопрос формирования бюджетного прогноза города Покачи.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Как следствие, с целью исполнения пункта 1 статьи 170.1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Бюджетного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возникла необходимость в разработке настоящего проекта.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Финансово-экономическое обоснование решения Думы города Покачи не требуется, поскольку реализация проекта не предусматривает финансовых расходов.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связи  с  принятием  настоящего решения не возникнет необходимости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разработке и принятии новых муниципальных правовых актов города Покачи.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Утверждение  решения  Думы  города  Покачи  не  повлечет за собой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признание утратившими силу, отмену, внесение изменений в иные муниципальные</w:t>
      </w:r>
      <w:r>
        <w:rPr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правовые акты города Покачи.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еобходимость в проведении оценки регулирующего воздействия отсутствует, поскольку в проекте отсутствуют положения, установленные частью 5 статьи 1 Порядка проведения оценки регулирующего воздействия проектов муниципальных нормативных правовых актов и экспе</w:t>
      </w:r>
      <w:r>
        <w:rPr>
          <w:rFonts w:ascii="Times New Roman" w:hAnsi="Times New Roman"/>
          <w:sz w:val="24"/>
          <w:szCs w:val="24"/>
        </w:rPr>
        <w:t xml:space="preserve">ртизы муниципальных нормативных правовых актов города Покачи, затрагивающих вопросы осуществления предпринимательской и инвестиционной деятельности в администрации города Покачи, утвержденного постановлением администрации города Покачи от 30.10.2023 №860.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Председатель комитета финансов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администрации города Покачи</w:t>
      </w:r>
      <w:r>
        <w:t xml:space="preserve"> </w:t>
      </w:r>
      <w: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Н.И.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Острешкина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985" w:header="284" w:footer="4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9313831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right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7"/>
    <w:next w:val="877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8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7"/>
    <w:next w:val="877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8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8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8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8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8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8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8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77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7"/>
    <w:next w:val="877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1"/>
    <w:uiPriority w:val="99"/>
  </w:style>
  <w:style w:type="character" w:styleId="731">
    <w:name w:val="Footer Char"/>
    <w:basedOn w:val="878"/>
    <w:link w:val="883"/>
    <w:uiPriority w:val="99"/>
  </w:style>
  <w:style w:type="paragraph" w:styleId="732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883"/>
    <w:uiPriority w:val="99"/>
  </w:style>
  <w:style w:type="table" w:styleId="734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Header"/>
    <w:basedOn w:val="877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882" w:customStyle="1">
    <w:name w:val="Верхний колонтитул Знак"/>
    <w:basedOn w:val="878"/>
    <w:link w:val="881"/>
    <w:uiPriority w:val="99"/>
    <w:rPr>
      <w:rFonts w:ascii="Calibri" w:hAnsi="Calibri" w:eastAsia="Calibri" w:cs="Times New Roman"/>
    </w:rPr>
  </w:style>
  <w:style w:type="paragraph" w:styleId="883">
    <w:name w:val="Footer"/>
    <w:basedOn w:val="877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884" w:customStyle="1">
    <w:name w:val="Нижний колонтитул Знак"/>
    <w:basedOn w:val="878"/>
    <w:link w:val="883"/>
    <w:uiPriority w:val="99"/>
    <w:rPr>
      <w:rFonts w:ascii="Calibri" w:hAnsi="Calibri" w:eastAsia="Calibri" w:cs="Times New Roman"/>
    </w:rPr>
  </w:style>
  <w:style w:type="paragraph" w:styleId="885" w:customStyle="1">
    <w:name w:val="ConsPlusNormal"/>
    <w:next w:val="877"/>
    <w:pPr>
      <w:ind w:firstLine="720"/>
      <w:spacing w:after="0" w:line="240" w:lineRule="auto"/>
      <w:widowControl w:val="off"/>
    </w:pPr>
    <w:rPr>
      <w:rFonts w:ascii="Arial" w:hAnsi="Arial" w:eastAsia="Arial" w:cs="Times New Roman"/>
      <w:sz w:val="20"/>
      <w:szCs w:val="20"/>
      <w:lang w:eastAsia="ar-SA"/>
    </w:rPr>
  </w:style>
  <w:style w:type="paragraph" w:styleId="886">
    <w:name w:val="Balloon Text"/>
    <w:basedOn w:val="877"/>
    <w:link w:val="8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878"/>
    <w:link w:val="886"/>
    <w:uiPriority w:val="99"/>
    <w:semiHidden/>
    <w:rPr>
      <w:rFonts w:ascii="Tahoma" w:hAnsi="Tahoma" w:cs="Tahoma"/>
      <w:sz w:val="16"/>
      <w:szCs w:val="16"/>
    </w:rPr>
  </w:style>
  <w:style w:type="paragraph" w:styleId="888">
    <w:name w:val="Normal (Web)"/>
    <w:basedOn w:val="87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89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0">
    <w:name w:val="annotation reference"/>
    <w:basedOn w:val="878"/>
    <w:uiPriority w:val="99"/>
    <w:semiHidden/>
    <w:unhideWhenUsed/>
    <w:rPr>
      <w:sz w:val="16"/>
      <w:szCs w:val="16"/>
    </w:rPr>
  </w:style>
  <w:style w:type="paragraph" w:styleId="891">
    <w:name w:val="annotation text"/>
    <w:basedOn w:val="877"/>
    <w:link w:val="89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2" w:customStyle="1">
    <w:name w:val="Текст примечания Знак"/>
    <w:basedOn w:val="878"/>
    <w:link w:val="891"/>
    <w:uiPriority w:val="99"/>
    <w:semiHidden/>
    <w:rPr>
      <w:sz w:val="20"/>
      <w:szCs w:val="20"/>
    </w:rPr>
  </w:style>
  <w:style w:type="paragraph" w:styleId="893">
    <w:name w:val="annotation subject"/>
    <w:basedOn w:val="891"/>
    <w:next w:val="891"/>
    <w:link w:val="894"/>
    <w:uiPriority w:val="99"/>
    <w:semiHidden/>
    <w:unhideWhenUsed/>
    <w:rPr>
      <w:b/>
      <w:bCs/>
    </w:rPr>
  </w:style>
  <w:style w:type="character" w:styleId="894" w:customStyle="1">
    <w:name w:val="Тема примечания Знак"/>
    <w:basedOn w:val="892"/>
    <w:link w:val="89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revision>17</cp:revision>
  <dcterms:created xsi:type="dcterms:W3CDTF">2023-10-04T12:52:00Z</dcterms:created>
  <dcterms:modified xsi:type="dcterms:W3CDTF">2024-10-22T12:19:23Z</dcterms:modified>
</cp:coreProperties>
</file>