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FA30C" w14:textId="77777777" w:rsidR="00A45181" w:rsidRPr="005E16EE" w:rsidRDefault="00A45181" w:rsidP="00A45181">
      <w:pPr>
        <w:suppressAutoHyphens/>
        <w:overflowPunct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5E16EE">
        <w:rPr>
          <w:rFonts w:ascii="Courier New" w:hAnsi="Courier New" w:cs="Courier New"/>
          <w:b/>
          <w:bCs/>
          <w:sz w:val="28"/>
          <w:szCs w:val="28"/>
        </w:rPr>
        <w:t xml:space="preserve">        </w:t>
      </w:r>
      <w:r w:rsidR="005E16EE">
        <w:rPr>
          <w:rFonts w:ascii="Courier New" w:hAnsi="Courier New" w:cs="Courier New"/>
          <w:b/>
          <w:bCs/>
          <w:sz w:val="28"/>
          <w:szCs w:val="28"/>
        </w:rPr>
        <w:t xml:space="preserve">                        </w:t>
      </w:r>
      <w:r w:rsidRPr="005E16EE">
        <w:rPr>
          <w:rFonts w:ascii="Times New Roman" w:eastAsia="Calibri" w:hAnsi="Times New Roman" w:cs="Times New Roman"/>
          <w:sz w:val="24"/>
          <w:szCs w:val="24"/>
          <w:lang w:eastAsia="ru-RU"/>
        </w:rPr>
        <w:t>Проект решения Думы города Покачи</w:t>
      </w:r>
    </w:p>
    <w:p w14:paraId="6FFEC4B2" w14:textId="77777777" w:rsidR="00A45181" w:rsidRPr="005E16EE" w:rsidRDefault="00A45181" w:rsidP="00A45181">
      <w:pPr>
        <w:suppressAutoHyphens/>
        <w:overflowPunct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5E16EE">
        <w:rPr>
          <w:rFonts w:ascii="Times New Roman" w:eastAsia="Calibri" w:hAnsi="Times New Roman" w:cs="Times New Roman"/>
          <w:sz w:val="24"/>
          <w:szCs w:val="24"/>
          <w:lang w:eastAsia="ru-RU"/>
        </w:rPr>
        <w:t>разработан комитетом финансов</w:t>
      </w:r>
    </w:p>
    <w:p w14:paraId="1BCCC97E" w14:textId="77777777" w:rsidR="00A45181" w:rsidRPr="005E16EE" w:rsidRDefault="00A45181" w:rsidP="00A45181">
      <w:pPr>
        <w:suppressAutoHyphens/>
        <w:overflowPunct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5E16EE">
        <w:rPr>
          <w:rFonts w:ascii="Times New Roman" w:eastAsia="Calibri" w:hAnsi="Times New Roman" w:cs="Times New Roman"/>
          <w:sz w:val="24"/>
          <w:szCs w:val="24"/>
          <w:lang w:eastAsia="ru-RU"/>
        </w:rPr>
        <w:t>администрации города Покачи</w:t>
      </w:r>
    </w:p>
    <w:p w14:paraId="1A5AAD22" w14:textId="77777777" w:rsidR="00590139" w:rsidRPr="005E16EE" w:rsidRDefault="00590139" w:rsidP="00A45181">
      <w:pPr>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p>
    <w:p w14:paraId="23B0BA55" w14:textId="77777777" w:rsidR="00A45181" w:rsidRPr="005E16EE" w:rsidRDefault="00A45181" w:rsidP="00A45181">
      <w:pPr>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Пояснительная записка</w:t>
      </w:r>
    </w:p>
    <w:p w14:paraId="4DE92592" w14:textId="77777777" w:rsidR="00A45181" w:rsidRPr="005E16EE" w:rsidRDefault="00A45181" w:rsidP="00A45181">
      <w:pPr>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к проекту решения Думы города Покачи</w:t>
      </w:r>
    </w:p>
    <w:p w14:paraId="045331F4" w14:textId="571B50FC" w:rsidR="00A45181" w:rsidRPr="00580E24" w:rsidRDefault="00A45181" w:rsidP="00A45181">
      <w:pPr>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580E24">
        <w:rPr>
          <w:rFonts w:ascii="Times New Roman" w:eastAsia="Times New Roman" w:hAnsi="Times New Roman" w:cs="Times New Roman"/>
          <w:sz w:val="28"/>
          <w:szCs w:val="28"/>
          <w:lang w:eastAsia="ru-RU"/>
        </w:rPr>
        <w:t>«</w:t>
      </w:r>
      <w:r w:rsidR="00730399" w:rsidRPr="00730399">
        <w:rPr>
          <w:rFonts w:ascii="Times New Roman" w:eastAsia="Times New Roman" w:hAnsi="Times New Roman" w:cs="Times New Roman"/>
          <w:sz w:val="28"/>
          <w:szCs w:val="28"/>
          <w:lang w:eastAsia="ru-RU"/>
        </w:rPr>
        <w:t>О согласовании полной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2026 год и на плановый период 2027 и 2028 годов</w:t>
      </w:r>
      <w:r w:rsidRPr="00580E24">
        <w:rPr>
          <w:rFonts w:ascii="Times New Roman" w:eastAsia="Times New Roman" w:hAnsi="Times New Roman" w:cs="Times New Roman"/>
          <w:sz w:val="28"/>
          <w:szCs w:val="28"/>
          <w:lang w:eastAsia="ru-RU"/>
        </w:rPr>
        <w:t>»</w:t>
      </w:r>
    </w:p>
    <w:p w14:paraId="06AFFDF0" w14:textId="77777777" w:rsidR="00A45181" w:rsidRPr="005E16EE" w:rsidRDefault="00A45181" w:rsidP="00A451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14:paraId="28AD9EAE" w14:textId="77777777" w:rsidR="00A45181" w:rsidRPr="005E16EE" w:rsidRDefault="00A45181" w:rsidP="00A451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Полномочия по принятию муниципального правового акта установлены:</w:t>
      </w:r>
    </w:p>
    <w:p w14:paraId="27AD3F6C" w14:textId="77777777" w:rsidR="00A45181" w:rsidRPr="005E16EE" w:rsidRDefault="00A45181" w:rsidP="00A451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1) пунктом 5 статьи 138 Бюджетного кодекса Российской Федерации (далее – БК РФ);</w:t>
      </w:r>
    </w:p>
    <w:p w14:paraId="3C66CD47" w14:textId="77777777" w:rsidR="00A45181" w:rsidRPr="005E16EE" w:rsidRDefault="00A45181" w:rsidP="00A451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2) статьей 6 Закона Ханты-Мансийского автономного округа – Югры от 10.11.2008 № 132-оз «О межбюджетных отношениях в Ханты – Мансийском автономном округе – Югре».</w:t>
      </w:r>
    </w:p>
    <w:p w14:paraId="4EDDFBBA" w14:textId="3A02014E" w:rsidR="007B5E00" w:rsidRDefault="007B5E00" w:rsidP="007B5E00">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0E24">
        <w:rPr>
          <w:rFonts w:ascii="Times New Roman" w:eastAsia="Times New Roman" w:hAnsi="Times New Roman" w:cs="Times New Roman"/>
          <w:sz w:val="28"/>
          <w:szCs w:val="28"/>
          <w:lang w:eastAsia="ru-RU"/>
        </w:rPr>
        <w:t>Город Покачи считает более рациональным согласиться на полную замену дотации на</w:t>
      </w:r>
      <w:r w:rsidR="001A49BF" w:rsidRPr="00580E24">
        <w:rPr>
          <w:rFonts w:ascii="Times New Roman" w:eastAsia="Times New Roman" w:hAnsi="Times New Roman" w:cs="Times New Roman"/>
          <w:sz w:val="28"/>
          <w:szCs w:val="28"/>
          <w:lang w:eastAsia="ru-RU"/>
        </w:rPr>
        <w:t xml:space="preserve"> </w:t>
      </w:r>
      <w:r w:rsidRPr="00580E24">
        <w:rPr>
          <w:rFonts w:ascii="Times New Roman" w:eastAsia="Times New Roman" w:hAnsi="Times New Roman" w:cs="Times New Roman"/>
          <w:sz w:val="28"/>
          <w:szCs w:val="28"/>
          <w:lang w:eastAsia="ru-RU"/>
        </w:rPr>
        <w:t>выравнивание бюджетной обеспеченности муниципальных районов (городских округов)</w:t>
      </w:r>
      <w:r w:rsidRPr="00A44E20">
        <w:rPr>
          <w:rFonts w:ascii="Times New Roman" w:eastAsia="Times New Roman" w:hAnsi="Times New Roman" w:cs="Times New Roman"/>
          <w:sz w:val="28"/>
          <w:szCs w:val="28"/>
          <w:lang w:eastAsia="ru-RU"/>
        </w:rPr>
        <w:t xml:space="preserve"> дополнительными нормативами отчислений от налога </w:t>
      </w:r>
      <w:r w:rsidR="005E16EE" w:rsidRPr="00A44E20">
        <w:rPr>
          <w:rFonts w:ascii="Times New Roman" w:eastAsia="Times New Roman" w:hAnsi="Times New Roman" w:cs="Times New Roman"/>
          <w:sz w:val="28"/>
          <w:szCs w:val="28"/>
          <w:lang w:eastAsia="ru-RU"/>
        </w:rPr>
        <w:t>на доходы физических лиц на 202</w:t>
      </w:r>
      <w:r w:rsidR="00730399">
        <w:rPr>
          <w:rFonts w:ascii="Times New Roman" w:eastAsia="Times New Roman" w:hAnsi="Times New Roman" w:cs="Times New Roman"/>
          <w:sz w:val="28"/>
          <w:szCs w:val="28"/>
          <w:lang w:eastAsia="ru-RU"/>
        </w:rPr>
        <w:t>6</w:t>
      </w:r>
      <w:r w:rsidR="005E16EE" w:rsidRPr="00A44E20">
        <w:rPr>
          <w:rFonts w:ascii="Times New Roman" w:eastAsia="Times New Roman" w:hAnsi="Times New Roman" w:cs="Times New Roman"/>
          <w:sz w:val="28"/>
          <w:szCs w:val="28"/>
          <w:lang w:eastAsia="ru-RU"/>
        </w:rPr>
        <w:t xml:space="preserve"> год и на плановый период 202</w:t>
      </w:r>
      <w:r w:rsidR="00730399">
        <w:rPr>
          <w:rFonts w:ascii="Times New Roman" w:eastAsia="Times New Roman" w:hAnsi="Times New Roman" w:cs="Times New Roman"/>
          <w:sz w:val="28"/>
          <w:szCs w:val="28"/>
          <w:lang w:eastAsia="ru-RU"/>
        </w:rPr>
        <w:t>7</w:t>
      </w:r>
      <w:r w:rsidR="005E16EE" w:rsidRPr="00A44E20">
        <w:rPr>
          <w:rFonts w:ascii="Times New Roman" w:eastAsia="Times New Roman" w:hAnsi="Times New Roman" w:cs="Times New Roman"/>
          <w:sz w:val="28"/>
          <w:szCs w:val="28"/>
          <w:lang w:eastAsia="ru-RU"/>
        </w:rPr>
        <w:t xml:space="preserve"> и 202</w:t>
      </w:r>
      <w:r w:rsidR="00730399">
        <w:rPr>
          <w:rFonts w:ascii="Times New Roman" w:eastAsia="Times New Roman" w:hAnsi="Times New Roman" w:cs="Times New Roman"/>
          <w:sz w:val="28"/>
          <w:szCs w:val="28"/>
          <w:lang w:eastAsia="ru-RU"/>
        </w:rPr>
        <w:t>8</w:t>
      </w:r>
      <w:r w:rsidRPr="00A44E20">
        <w:rPr>
          <w:rFonts w:ascii="Times New Roman" w:eastAsia="Times New Roman" w:hAnsi="Times New Roman" w:cs="Times New Roman"/>
          <w:sz w:val="28"/>
          <w:szCs w:val="28"/>
          <w:lang w:eastAsia="ru-RU"/>
        </w:rPr>
        <w:t xml:space="preserve"> годов. </w:t>
      </w:r>
      <w:r w:rsidR="001A49BF" w:rsidRPr="00A44E20">
        <w:rPr>
          <w:rFonts w:ascii="Times New Roman" w:eastAsia="Times New Roman" w:hAnsi="Times New Roman" w:cs="Times New Roman"/>
          <w:sz w:val="28"/>
          <w:szCs w:val="28"/>
          <w:lang w:eastAsia="ru-RU"/>
        </w:rPr>
        <w:t xml:space="preserve">Финансово - экономические обоснования </w:t>
      </w:r>
      <w:r w:rsidRPr="00A44E20">
        <w:rPr>
          <w:rFonts w:ascii="Times New Roman" w:eastAsia="Times New Roman" w:hAnsi="Times New Roman" w:cs="Times New Roman"/>
          <w:sz w:val="28"/>
          <w:szCs w:val="28"/>
          <w:lang w:eastAsia="ru-RU"/>
        </w:rPr>
        <w:t>отражены в приложении к настоящей пояснительной записке.</w:t>
      </w:r>
    </w:p>
    <w:p w14:paraId="350EEDBB" w14:textId="2FF0E916" w:rsidR="00375788" w:rsidRDefault="00375788" w:rsidP="00375788">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EF17B9">
        <w:rPr>
          <w:rFonts w:ascii="Times New Roman" w:eastAsia="Times New Roman" w:hAnsi="Times New Roman" w:cs="Times New Roman"/>
          <w:sz w:val="28"/>
          <w:szCs w:val="28"/>
          <w:lang w:eastAsia="ru-RU"/>
        </w:rPr>
        <w:t>Согласно пункта 6 статьи 44 регламента Думы города Покачи от 25.03.2016 №26 наименование проекта решения Думы города Покачи «О согласовании полной (частичной) замены (отказе в замене) дотаций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w:t>
      </w:r>
      <w:r w:rsidR="00730399">
        <w:rPr>
          <w:rFonts w:ascii="Times New Roman" w:eastAsia="Times New Roman" w:hAnsi="Times New Roman" w:cs="Times New Roman"/>
          <w:sz w:val="28"/>
          <w:szCs w:val="28"/>
          <w:lang w:eastAsia="ru-RU"/>
        </w:rPr>
        <w:t>6</w:t>
      </w:r>
      <w:r w:rsidRPr="00EF17B9">
        <w:rPr>
          <w:rFonts w:ascii="Times New Roman" w:eastAsia="Times New Roman" w:hAnsi="Times New Roman" w:cs="Times New Roman"/>
          <w:sz w:val="28"/>
          <w:szCs w:val="28"/>
          <w:lang w:eastAsia="ru-RU"/>
        </w:rPr>
        <w:t xml:space="preserve"> год и на </w:t>
      </w:r>
      <w:r w:rsidRPr="00580E24">
        <w:rPr>
          <w:rFonts w:ascii="Times New Roman" w:eastAsia="Times New Roman" w:hAnsi="Times New Roman" w:cs="Times New Roman"/>
          <w:sz w:val="28"/>
          <w:szCs w:val="28"/>
          <w:lang w:eastAsia="ru-RU"/>
        </w:rPr>
        <w:t>плановый период 202</w:t>
      </w:r>
      <w:r w:rsidR="00730399">
        <w:rPr>
          <w:rFonts w:ascii="Times New Roman" w:eastAsia="Times New Roman" w:hAnsi="Times New Roman" w:cs="Times New Roman"/>
          <w:sz w:val="28"/>
          <w:szCs w:val="28"/>
          <w:lang w:eastAsia="ru-RU"/>
        </w:rPr>
        <w:t>7</w:t>
      </w:r>
      <w:r w:rsidRPr="00580E24">
        <w:rPr>
          <w:rFonts w:ascii="Times New Roman" w:eastAsia="Times New Roman" w:hAnsi="Times New Roman" w:cs="Times New Roman"/>
          <w:sz w:val="28"/>
          <w:szCs w:val="28"/>
          <w:lang w:eastAsia="ru-RU"/>
        </w:rPr>
        <w:t xml:space="preserve"> и 202</w:t>
      </w:r>
      <w:r w:rsidR="00730399">
        <w:rPr>
          <w:rFonts w:ascii="Times New Roman" w:eastAsia="Times New Roman" w:hAnsi="Times New Roman" w:cs="Times New Roman"/>
          <w:sz w:val="28"/>
          <w:szCs w:val="28"/>
          <w:lang w:eastAsia="ru-RU"/>
        </w:rPr>
        <w:t>8</w:t>
      </w:r>
      <w:r w:rsidRPr="00580E24">
        <w:rPr>
          <w:rFonts w:ascii="Times New Roman" w:eastAsia="Times New Roman" w:hAnsi="Times New Roman" w:cs="Times New Roman"/>
          <w:sz w:val="28"/>
          <w:szCs w:val="28"/>
          <w:lang w:eastAsia="ru-RU"/>
        </w:rPr>
        <w:t xml:space="preserve"> годов</w:t>
      </w:r>
      <w:r w:rsidR="00A26681" w:rsidRPr="00580E24">
        <w:rPr>
          <w:rFonts w:ascii="Times New Roman" w:eastAsia="Times New Roman" w:hAnsi="Times New Roman" w:cs="Times New Roman"/>
          <w:sz w:val="28"/>
          <w:szCs w:val="28"/>
          <w:lang w:eastAsia="ru-RU"/>
        </w:rPr>
        <w:t>» включенного в план работы Думы города Покачи</w:t>
      </w:r>
      <w:r w:rsidRPr="00580E24">
        <w:rPr>
          <w:rFonts w:ascii="Times New Roman" w:eastAsia="Times New Roman" w:hAnsi="Times New Roman" w:cs="Times New Roman"/>
          <w:sz w:val="28"/>
          <w:szCs w:val="28"/>
          <w:lang w:eastAsia="ru-RU"/>
        </w:rPr>
        <w:t xml:space="preserve"> изменен на проект решения Думы города Покачи «О согласовании полной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w:t>
      </w:r>
      <w:r w:rsidR="00730399">
        <w:rPr>
          <w:rFonts w:ascii="Times New Roman" w:eastAsia="Times New Roman" w:hAnsi="Times New Roman" w:cs="Times New Roman"/>
          <w:sz w:val="28"/>
          <w:szCs w:val="28"/>
          <w:lang w:eastAsia="ru-RU"/>
        </w:rPr>
        <w:t>6</w:t>
      </w:r>
      <w:r w:rsidRPr="00580E24">
        <w:rPr>
          <w:rFonts w:ascii="Times New Roman" w:eastAsia="Times New Roman" w:hAnsi="Times New Roman" w:cs="Times New Roman"/>
          <w:sz w:val="28"/>
          <w:szCs w:val="28"/>
          <w:lang w:eastAsia="ru-RU"/>
        </w:rPr>
        <w:t xml:space="preserve"> год и на плановый период 202</w:t>
      </w:r>
      <w:r w:rsidR="00730399">
        <w:rPr>
          <w:rFonts w:ascii="Times New Roman" w:eastAsia="Times New Roman" w:hAnsi="Times New Roman" w:cs="Times New Roman"/>
          <w:sz w:val="28"/>
          <w:szCs w:val="28"/>
          <w:lang w:eastAsia="ru-RU"/>
        </w:rPr>
        <w:t>7</w:t>
      </w:r>
      <w:r w:rsidRPr="00580E24">
        <w:rPr>
          <w:rFonts w:ascii="Times New Roman" w:eastAsia="Times New Roman" w:hAnsi="Times New Roman" w:cs="Times New Roman"/>
          <w:sz w:val="28"/>
          <w:szCs w:val="28"/>
          <w:lang w:eastAsia="ru-RU"/>
        </w:rPr>
        <w:t xml:space="preserve"> и 202</w:t>
      </w:r>
      <w:r w:rsidR="00730399">
        <w:rPr>
          <w:rFonts w:ascii="Times New Roman" w:eastAsia="Times New Roman" w:hAnsi="Times New Roman" w:cs="Times New Roman"/>
          <w:sz w:val="28"/>
          <w:szCs w:val="28"/>
          <w:lang w:eastAsia="ru-RU"/>
        </w:rPr>
        <w:t>8</w:t>
      </w:r>
      <w:r w:rsidRPr="00580E24">
        <w:rPr>
          <w:rFonts w:ascii="Times New Roman" w:eastAsia="Times New Roman" w:hAnsi="Times New Roman" w:cs="Times New Roman"/>
          <w:sz w:val="28"/>
          <w:szCs w:val="28"/>
          <w:lang w:eastAsia="ru-RU"/>
        </w:rPr>
        <w:t xml:space="preserve"> годов»</w:t>
      </w:r>
      <w:r w:rsidR="00A26681" w:rsidRPr="00580E24">
        <w:rPr>
          <w:rFonts w:ascii="Times New Roman" w:eastAsia="Times New Roman" w:hAnsi="Times New Roman" w:cs="Times New Roman"/>
          <w:sz w:val="28"/>
          <w:szCs w:val="28"/>
          <w:lang w:eastAsia="ru-RU"/>
        </w:rPr>
        <w:t xml:space="preserve"> в связи</w:t>
      </w:r>
      <w:r w:rsidRPr="00580E24">
        <w:rPr>
          <w:rFonts w:ascii="Times New Roman" w:eastAsia="Times New Roman" w:hAnsi="Times New Roman" w:cs="Times New Roman"/>
          <w:sz w:val="28"/>
          <w:szCs w:val="28"/>
          <w:lang w:eastAsia="ru-RU"/>
        </w:rPr>
        <w:t xml:space="preserve"> принятием решения </w:t>
      </w:r>
      <w:r w:rsidR="00A26681" w:rsidRPr="00580E24">
        <w:rPr>
          <w:rFonts w:ascii="Times New Roman" w:eastAsia="Times New Roman" w:hAnsi="Times New Roman" w:cs="Times New Roman"/>
          <w:sz w:val="28"/>
          <w:szCs w:val="28"/>
          <w:lang w:eastAsia="ru-RU"/>
        </w:rPr>
        <w:t>о полной замене</w:t>
      </w:r>
      <w:r w:rsidRPr="00580E24">
        <w:rPr>
          <w:rFonts w:ascii="Times New Roman" w:eastAsia="Times New Roman" w:hAnsi="Times New Roman" w:cs="Times New Roman"/>
          <w:sz w:val="28"/>
          <w:szCs w:val="28"/>
          <w:lang w:eastAsia="ru-RU"/>
        </w:rPr>
        <w:t xml:space="preserve"> дотации.</w:t>
      </w:r>
    </w:p>
    <w:p w14:paraId="18C2ECA3" w14:textId="77777777" w:rsidR="00A45181" w:rsidRPr="005E16EE" w:rsidRDefault="00A45181" w:rsidP="00A45181">
      <w:pPr>
        <w:suppressAutoHyphen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В связи с принятием настоящего проекта решения Думы города Покачи не возникнет необходимости в разработке и принятии новых муниципальных правовых актов города Покачи, а также во внесении изменений в действующие муниципальные правовые акты города Покачи.</w:t>
      </w:r>
    </w:p>
    <w:p w14:paraId="4490E826" w14:textId="0626DDB0" w:rsidR="00730399" w:rsidRDefault="003B6DE2" w:rsidP="005E16E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E16EE">
        <w:rPr>
          <w:rFonts w:ascii="Times New Roman" w:eastAsia="Times New Roman" w:hAnsi="Times New Roman" w:cs="Times New Roman"/>
          <w:sz w:val="28"/>
          <w:szCs w:val="28"/>
          <w:lang w:eastAsia="ru-RU"/>
        </w:rPr>
        <w:t xml:space="preserve">Утверждение проекта решения Думы города Покачи повлечет за собой признание утратившим силу решения </w:t>
      </w:r>
      <w:r w:rsidR="005E16EE" w:rsidRPr="005E16EE">
        <w:rPr>
          <w:rFonts w:ascii="Times New Roman" w:eastAsia="Times New Roman" w:hAnsi="Times New Roman" w:cs="Times New Roman"/>
          <w:sz w:val="28"/>
          <w:szCs w:val="28"/>
          <w:lang w:eastAsia="ru-RU"/>
        </w:rPr>
        <w:t xml:space="preserve">Думы города Покачи </w:t>
      </w:r>
      <w:r w:rsidR="00730399" w:rsidRPr="00730399">
        <w:rPr>
          <w:rFonts w:ascii="Times New Roman" w:eastAsia="Times New Roman" w:hAnsi="Times New Roman" w:cs="Times New Roman"/>
          <w:sz w:val="28"/>
          <w:szCs w:val="28"/>
          <w:lang w:eastAsia="ru-RU"/>
        </w:rPr>
        <w:t>от 30.09.2024 №73 «О согласовании полной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2025 год и на плановый период 2026 и 2027 годов» с 01.01.2026 года.</w:t>
      </w:r>
    </w:p>
    <w:p w14:paraId="7A7535B7" w14:textId="4CFA9773" w:rsidR="00EF17B9" w:rsidRPr="00EF17B9" w:rsidRDefault="00EF17B9" w:rsidP="005E16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F17B9">
        <w:rPr>
          <w:rFonts w:ascii="Times New Roman" w:eastAsia="Calibri" w:hAnsi="Times New Roman" w:cs="Times New Roman"/>
          <w:sz w:val="28"/>
          <w:szCs w:val="28"/>
          <w:lang w:eastAsia="ru-RU"/>
        </w:rPr>
        <w:t xml:space="preserve">Необходимость в проведении оценки регулирующего воздействия (далее - ОРВ) отсутствует, поскольку в проекте отсутствуют положения, </w:t>
      </w:r>
      <w:r w:rsidRPr="00EF17B9">
        <w:rPr>
          <w:rFonts w:ascii="Times New Roman" w:eastAsia="Calibri" w:hAnsi="Times New Roman" w:cs="Times New Roman"/>
          <w:sz w:val="28"/>
          <w:szCs w:val="28"/>
          <w:lang w:eastAsia="ru-RU"/>
        </w:rPr>
        <w:lastRenderedPageBreak/>
        <w:t>установленные частью 5 статьи 1 Порядка проведения оценки регулирующего воздействия проектов муниципальных нормативных правовых актов, экспертизы и оценки фактического воздействия муниципальных нормативных правовых актов, затрагивающих вопросы осуществления предпринимательской и инвестиционной деятельности в администрации города Покачи, утвержденного постановлением администрации города Покачи от 30.10.2023 №860.</w:t>
      </w:r>
    </w:p>
    <w:p w14:paraId="24BA9A90" w14:textId="3CED662A" w:rsidR="00A45181" w:rsidRPr="005E16EE" w:rsidRDefault="002143F8" w:rsidP="005E16E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E16EE">
        <w:rPr>
          <w:rFonts w:ascii="Times New Roman" w:eastAsia="Calibri" w:hAnsi="Times New Roman" w:cs="Times New Roman"/>
          <w:sz w:val="28"/>
          <w:szCs w:val="28"/>
          <w:lang w:eastAsia="ru-RU"/>
        </w:rPr>
        <w:t>На основании пункта 1.3.3 статьи 1 Постановления Правительства ХМАО - Югры от 25.01.2019 № 12-п «О создании и организации системы внутреннего обеспечения соответствия исполнительных органов Ханты-Мансийского автономного округа - Югры и органов местного самоуправления муниципальных образований Ханты-Мансийского автономного округа – Югры» проект решения не требует проведения независимой экспертизы на предмет соответствия антимонопольному законодательству, так как в проекте решения отсутствуют переданные  муниципальному образованию отдельные государственные полномочия.</w:t>
      </w:r>
    </w:p>
    <w:p w14:paraId="25C8421B" w14:textId="77777777" w:rsidR="00A45181" w:rsidRPr="005E16EE" w:rsidRDefault="00A45181" w:rsidP="00A45181">
      <w:pPr>
        <w:autoSpaceDE w:val="0"/>
        <w:autoSpaceDN w:val="0"/>
        <w:adjustRightInd w:val="0"/>
        <w:spacing w:after="0" w:line="240" w:lineRule="auto"/>
        <w:jc w:val="both"/>
        <w:rPr>
          <w:rFonts w:ascii="Times New Roman" w:eastAsia="Calibri" w:hAnsi="Times New Roman" w:cs="Times New Roman"/>
          <w:sz w:val="28"/>
          <w:szCs w:val="28"/>
          <w:lang w:eastAsia="ru-RU"/>
        </w:rPr>
      </w:pPr>
    </w:p>
    <w:p w14:paraId="0E9CDDB4" w14:textId="77777777" w:rsidR="00590139" w:rsidRDefault="00590139" w:rsidP="00A45181">
      <w:pPr>
        <w:autoSpaceDE w:val="0"/>
        <w:autoSpaceDN w:val="0"/>
        <w:adjustRightInd w:val="0"/>
        <w:spacing w:after="0" w:line="240" w:lineRule="auto"/>
        <w:jc w:val="both"/>
        <w:rPr>
          <w:rFonts w:ascii="Times New Roman" w:eastAsia="Calibri" w:hAnsi="Times New Roman" w:cs="Times New Roman"/>
          <w:sz w:val="28"/>
          <w:szCs w:val="28"/>
          <w:lang w:eastAsia="ru-RU"/>
        </w:rPr>
      </w:pPr>
    </w:p>
    <w:p w14:paraId="4FD8FB53" w14:textId="52AA9D5D" w:rsidR="00AE3E72" w:rsidRPr="005E16EE" w:rsidRDefault="00AE3E72" w:rsidP="00A45181">
      <w:pPr>
        <w:autoSpaceDE w:val="0"/>
        <w:autoSpaceDN w:val="0"/>
        <w:adjustRightInd w:val="0"/>
        <w:spacing w:after="0" w:line="240" w:lineRule="auto"/>
        <w:jc w:val="both"/>
        <w:rPr>
          <w:rFonts w:ascii="Times New Roman" w:eastAsia="Calibri" w:hAnsi="Times New Roman" w:cs="Times New Roman"/>
          <w:sz w:val="28"/>
          <w:szCs w:val="28"/>
          <w:lang w:eastAsia="ru-RU"/>
        </w:rPr>
      </w:pPr>
    </w:p>
    <w:p w14:paraId="32F1F857" w14:textId="2853ADE0" w:rsidR="005E16EE" w:rsidRPr="005E16EE" w:rsidRDefault="005E16EE" w:rsidP="00590139">
      <w:pPr>
        <w:suppressAutoHyphens/>
        <w:overflowPunct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E16EE">
        <w:rPr>
          <w:rFonts w:ascii="Times New Roman" w:eastAsia="Calibri" w:hAnsi="Times New Roman" w:cs="Times New Roman"/>
          <w:sz w:val="28"/>
          <w:szCs w:val="28"/>
          <w:lang w:eastAsia="ru-RU"/>
        </w:rPr>
        <w:t xml:space="preserve">Председатель </w:t>
      </w:r>
      <w:r w:rsidR="00A44E20" w:rsidRPr="005E16EE">
        <w:rPr>
          <w:rFonts w:ascii="Times New Roman" w:eastAsia="Calibri" w:hAnsi="Times New Roman" w:cs="Times New Roman"/>
          <w:sz w:val="28"/>
          <w:szCs w:val="28"/>
          <w:lang w:eastAsia="ru-RU"/>
        </w:rPr>
        <w:t>комитета</w:t>
      </w:r>
      <w:r w:rsidRPr="005E16EE">
        <w:rPr>
          <w:rFonts w:ascii="Times New Roman" w:eastAsia="Calibri" w:hAnsi="Times New Roman" w:cs="Times New Roman"/>
          <w:sz w:val="28"/>
          <w:szCs w:val="28"/>
          <w:lang w:eastAsia="ru-RU"/>
        </w:rPr>
        <w:t xml:space="preserve"> финансов</w:t>
      </w:r>
    </w:p>
    <w:p w14:paraId="07D0F30E" w14:textId="2FD531B3" w:rsidR="00590139" w:rsidRPr="005E16EE" w:rsidRDefault="005E16EE" w:rsidP="00590139">
      <w:pPr>
        <w:suppressAutoHyphens/>
        <w:overflowPunct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E16EE">
        <w:rPr>
          <w:rFonts w:ascii="Times New Roman" w:eastAsia="Calibri" w:hAnsi="Times New Roman" w:cs="Times New Roman"/>
          <w:sz w:val="28"/>
          <w:szCs w:val="28"/>
          <w:lang w:eastAsia="ru-RU"/>
        </w:rPr>
        <w:t xml:space="preserve">администрации города Покачи                                                </w:t>
      </w:r>
      <w:r w:rsidR="00AE3E72">
        <w:rPr>
          <w:rFonts w:ascii="Times New Roman" w:eastAsia="Calibri" w:hAnsi="Times New Roman" w:cs="Times New Roman"/>
          <w:sz w:val="28"/>
          <w:szCs w:val="28"/>
          <w:lang w:eastAsia="ru-RU"/>
        </w:rPr>
        <w:t xml:space="preserve"> </w:t>
      </w:r>
      <w:r w:rsidRPr="005E16EE">
        <w:rPr>
          <w:rFonts w:ascii="Times New Roman" w:eastAsia="Calibri" w:hAnsi="Times New Roman" w:cs="Times New Roman"/>
          <w:sz w:val="28"/>
          <w:szCs w:val="28"/>
          <w:lang w:eastAsia="ru-RU"/>
        </w:rPr>
        <w:t xml:space="preserve"> Н.И. Острешкина    </w:t>
      </w:r>
    </w:p>
    <w:p w14:paraId="76092491" w14:textId="77777777" w:rsidR="00D31646" w:rsidRPr="005E16EE" w:rsidRDefault="00D31646" w:rsidP="00A45181">
      <w:pPr>
        <w:autoSpaceDE w:val="0"/>
        <w:autoSpaceDN w:val="0"/>
        <w:adjustRightInd w:val="0"/>
        <w:spacing w:line="240" w:lineRule="auto"/>
        <w:jc w:val="both"/>
        <w:rPr>
          <w:sz w:val="28"/>
          <w:szCs w:val="28"/>
        </w:rPr>
      </w:pPr>
    </w:p>
    <w:sectPr w:rsidR="00D31646" w:rsidRPr="005E16EE" w:rsidSect="006852DC">
      <w:headerReference w:type="default" r:id="rId6"/>
      <w:pgSz w:w="11905" w:h="16836"/>
      <w:pgMar w:top="284" w:right="567" w:bottom="1134" w:left="1985"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22BBE" w14:textId="77777777" w:rsidR="00375788" w:rsidRDefault="00375788" w:rsidP="00E27AD4">
      <w:pPr>
        <w:spacing w:after="0" w:line="240" w:lineRule="auto"/>
      </w:pPr>
      <w:r>
        <w:separator/>
      </w:r>
    </w:p>
  </w:endnote>
  <w:endnote w:type="continuationSeparator" w:id="0">
    <w:p w14:paraId="24C61640" w14:textId="77777777" w:rsidR="00375788" w:rsidRDefault="00375788" w:rsidP="00E27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61E31" w14:textId="77777777" w:rsidR="00375788" w:rsidRDefault="00375788" w:rsidP="00E27AD4">
      <w:pPr>
        <w:spacing w:after="0" w:line="240" w:lineRule="auto"/>
      </w:pPr>
      <w:r>
        <w:separator/>
      </w:r>
    </w:p>
  </w:footnote>
  <w:footnote w:type="continuationSeparator" w:id="0">
    <w:p w14:paraId="2D8199EA" w14:textId="77777777" w:rsidR="00375788" w:rsidRDefault="00375788" w:rsidP="00E27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4640539"/>
      <w:docPartObj>
        <w:docPartGallery w:val="Page Numbers (Top of Page)"/>
        <w:docPartUnique/>
      </w:docPartObj>
    </w:sdtPr>
    <w:sdtEndPr/>
    <w:sdtContent>
      <w:p w14:paraId="4C52D317" w14:textId="77777777" w:rsidR="00A26681" w:rsidRDefault="00A26681">
        <w:pPr>
          <w:pStyle w:val="a3"/>
          <w:jc w:val="center"/>
        </w:pPr>
      </w:p>
      <w:p w14:paraId="2078FEA9" w14:textId="77777777" w:rsidR="00375788" w:rsidRDefault="00375788">
        <w:pPr>
          <w:pStyle w:val="a3"/>
          <w:jc w:val="center"/>
        </w:pPr>
        <w:r>
          <w:fldChar w:fldCharType="begin"/>
        </w:r>
        <w:r>
          <w:instrText>PAGE   \* MERGEFORMAT</w:instrText>
        </w:r>
        <w:r>
          <w:fldChar w:fldCharType="separate"/>
        </w:r>
        <w:r w:rsidR="00AE75A8">
          <w:rPr>
            <w:noProof/>
          </w:rPr>
          <w:t>2</w:t>
        </w:r>
        <w:r>
          <w:fldChar w:fldCharType="end"/>
        </w:r>
      </w:p>
    </w:sdtContent>
  </w:sdt>
  <w:p w14:paraId="5CCE630C" w14:textId="77777777" w:rsidR="00375788" w:rsidRDefault="0037578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866"/>
    <w:rsid w:val="0004247B"/>
    <w:rsid w:val="001A49BF"/>
    <w:rsid w:val="001A78EB"/>
    <w:rsid w:val="002143F8"/>
    <w:rsid w:val="002A6904"/>
    <w:rsid w:val="00375788"/>
    <w:rsid w:val="003B6DE2"/>
    <w:rsid w:val="004E0F05"/>
    <w:rsid w:val="00580E24"/>
    <w:rsid w:val="00590139"/>
    <w:rsid w:val="005C775D"/>
    <w:rsid w:val="005E16EE"/>
    <w:rsid w:val="006852DC"/>
    <w:rsid w:val="00722E90"/>
    <w:rsid w:val="00730399"/>
    <w:rsid w:val="00767B18"/>
    <w:rsid w:val="007B5E00"/>
    <w:rsid w:val="007D0D06"/>
    <w:rsid w:val="00826C49"/>
    <w:rsid w:val="00900489"/>
    <w:rsid w:val="009240A3"/>
    <w:rsid w:val="009A6075"/>
    <w:rsid w:val="009A7959"/>
    <w:rsid w:val="00A26681"/>
    <w:rsid w:val="00A44E20"/>
    <w:rsid w:val="00A45181"/>
    <w:rsid w:val="00AE3E72"/>
    <w:rsid w:val="00AE75A8"/>
    <w:rsid w:val="00B01866"/>
    <w:rsid w:val="00BB3DAD"/>
    <w:rsid w:val="00BD03D0"/>
    <w:rsid w:val="00D31646"/>
    <w:rsid w:val="00E27AD4"/>
    <w:rsid w:val="00EF17B9"/>
    <w:rsid w:val="00F91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AAEDB"/>
  <w15:docId w15:val="{225CCD57-EB03-46CA-8A3A-EF0F83BDB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51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7A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7AD4"/>
  </w:style>
  <w:style w:type="paragraph" w:styleId="a5">
    <w:name w:val="footer"/>
    <w:basedOn w:val="a"/>
    <w:link w:val="a6"/>
    <w:uiPriority w:val="99"/>
    <w:unhideWhenUsed/>
    <w:rsid w:val="00E27A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7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569</Words>
  <Characters>3249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Ступницкая Виктория Викторовна</dc:creator>
  <cp:lastModifiedBy>Ступницкая Виктория Викторовна</cp:lastModifiedBy>
  <cp:revision>23</cp:revision>
  <cp:lastPrinted>2024-09-30T08:57:00Z</cp:lastPrinted>
  <dcterms:created xsi:type="dcterms:W3CDTF">2022-09-19T12:18:00Z</dcterms:created>
  <dcterms:modified xsi:type="dcterms:W3CDTF">2025-09-08T10:45:00Z</dcterms:modified>
</cp:coreProperties>
</file>