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72797A" w:rsidRPr="0072797A">
        <w:rPr>
          <w:b/>
        </w:rPr>
        <w:t xml:space="preserve">О внесении изменений в решение Думы города </w:t>
      </w:r>
      <w:proofErr w:type="spellStart"/>
      <w:r w:rsidR="0072797A" w:rsidRPr="0072797A">
        <w:rPr>
          <w:b/>
        </w:rPr>
        <w:t>Покачи</w:t>
      </w:r>
      <w:proofErr w:type="spellEnd"/>
      <w:r w:rsidR="0072797A" w:rsidRPr="0072797A">
        <w:rPr>
          <w:b/>
        </w:rPr>
        <w:t xml:space="preserve"> от 30.09.2025 №6 «О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</w:t>
      </w:r>
      <w:proofErr w:type="gramStart"/>
      <w:r w:rsidRPr="00066F99">
        <w:t xml:space="preserve">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292E9D" w:rsidRPr="00292E9D">
        <w:t xml:space="preserve">О внесении изменений в решение Думы города </w:t>
      </w:r>
      <w:proofErr w:type="spellStart"/>
      <w:r w:rsidR="00292E9D" w:rsidRPr="00292E9D">
        <w:t>Покачи</w:t>
      </w:r>
      <w:proofErr w:type="spellEnd"/>
      <w:r w:rsidR="00292E9D" w:rsidRPr="00292E9D">
        <w:t xml:space="preserve"> от 30.09.2025 №6 «О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</w:t>
      </w:r>
      <w:r w:rsidR="00D36686">
        <w:t>»</w:t>
      </w:r>
      <w:r w:rsidRPr="00066F99">
        <w:t xml:space="preserve"> (далее – проект решения</w:t>
      </w:r>
      <w:proofErr w:type="gramEnd"/>
      <w:r w:rsidRPr="00066F99">
        <w:t xml:space="preserve">), по </w:t>
      </w:r>
      <w:proofErr w:type="gramStart"/>
      <w:r w:rsidRPr="00066F99">
        <w:t>результатам</w:t>
      </w:r>
      <w:proofErr w:type="gramEnd"/>
      <w:r w:rsidRPr="00066F99">
        <w:t xml:space="preserve"> которой подготовлено настоящее заключение.</w:t>
      </w:r>
    </w:p>
    <w:p w:rsidR="008B0350" w:rsidRDefault="00292E9D" w:rsidP="008B0350">
      <w:pPr>
        <w:spacing w:line="340" w:lineRule="exact"/>
        <w:ind w:firstLine="708"/>
        <w:jc w:val="both"/>
      </w:pPr>
      <w:proofErr w:type="gramStart"/>
      <w:r w:rsidRPr="00292E9D">
        <w:t xml:space="preserve">Проектом предлагается внести изменения в решение Думы города </w:t>
      </w:r>
      <w:proofErr w:type="spellStart"/>
      <w:r w:rsidRPr="00292E9D">
        <w:t>Покачи</w:t>
      </w:r>
      <w:proofErr w:type="spellEnd"/>
      <w:r w:rsidRPr="00292E9D">
        <w:t xml:space="preserve"> «О внесении изменений в решение Думы города </w:t>
      </w:r>
      <w:proofErr w:type="spellStart"/>
      <w:r w:rsidRPr="00292E9D">
        <w:t>Покачи</w:t>
      </w:r>
      <w:proofErr w:type="spellEnd"/>
      <w:r w:rsidRPr="00292E9D">
        <w:t xml:space="preserve"> от 30.09.2025 №6 «О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годов» для устранения ошибки технического характера.</w:t>
      </w:r>
      <w:proofErr w:type="gramEnd"/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B0350">
        <w:rPr>
          <w:rFonts w:eastAsia="Calibri"/>
          <w:color w:val="000000" w:themeColor="text1"/>
          <w:lang w:eastAsia="en-US"/>
        </w:rPr>
        <w:t>0</w:t>
      </w:r>
      <w:r w:rsidR="00292E9D">
        <w:rPr>
          <w:rFonts w:eastAsia="Calibri"/>
          <w:color w:val="000000" w:themeColor="text1"/>
          <w:lang w:eastAsia="en-US"/>
        </w:rPr>
        <w:t>7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B0350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B0350">
        <w:rPr>
          <w:rFonts w:eastAsia="Calibri"/>
          <w:color w:val="000000" w:themeColor="text1"/>
          <w:lang w:eastAsia="en-US"/>
        </w:rPr>
        <w:t>5</w:t>
      </w:r>
      <w:r w:rsidR="00292E9D">
        <w:rPr>
          <w:rFonts w:eastAsia="Calibri"/>
          <w:color w:val="000000" w:themeColor="text1"/>
          <w:lang w:eastAsia="en-US"/>
        </w:rPr>
        <w:t>4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C185-F993-4FCF-900B-FD26DAF4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2026-01-30T11:22:00Z</dcterms:created>
  <dcterms:modified xsi:type="dcterms:W3CDTF">2026-01-30T11:23:00Z</dcterms:modified>
</cp:coreProperties>
</file>