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804DB" w:rsidRPr="00F804DB">
        <w:rPr>
          <w:b/>
        </w:rPr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F804DB" w:rsidRPr="00F804DB">
        <w:rPr>
          <w:b/>
        </w:rPr>
        <w:t>Покачи</w:t>
      </w:r>
      <w:proofErr w:type="spellEnd"/>
      <w:r w:rsidR="00F804DB" w:rsidRPr="00F804DB">
        <w:rPr>
          <w:b/>
        </w:rPr>
        <w:t xml:space="preserve">», утвержденную постановлением  администрации города </w:t>
      </w:r>
      <w:proofErr w:type="spellStart"/>
      <w:r w:rsidR="00F804DB" w:rsidRPr="00F804DB">
        <w:rPr>
          <w:b/>
        </w:rPr>
        <w:t>Покачи</w:t>
      </w:r>
      <w:proofErr w:type="spellEnd"/>
      <w:r w:rsidR="00F804DB" w:rsidRPr="00F804DB">
        <w:rPr>
          <w:b/>
        </w:rPr>
        <w:t xml:space="preserve"> от 25.10.2024 №974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</w:t>
      </w:r>
      <w:bookmarkStart w:id="0" w:name="_GoBack"/>
      <w:bookmarkEnd w:id="0"/>
      <w:r w:rsidR="000D5F89" w:rsidRPr="000D5F89">
        <w:t>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804DB" w:rsidRPr="00F804DB"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F804DB" w:rsidRPr="00F804DB">
        <w:t>Покачи</w:t>
      </w:r>
      <w:proofErr w:type="spellEnd"/>
      <w:r w:rsidR="00F804DB" w:rsidRPr="00F804DB">
        <w:t xml:space="preserve">», утвержденную постановлением  администрации города </w:t>
      </w:r>
      <w:proofErr w:type="spellStart"/>
      <w:r w:rsidR="00F804DB" w:rsidRPr="00F804DB">
        <w:t>Покачи</w:t>
      </w:r>
      <w:proofErr w:type="spellEnd"/>
      <w:r w:rsidR="00F804DB" w:rsidRPr="00F804DB">
        <w:t xml:space="preserve"> от 25.10.2024 №974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9F1ECE" w:rsidRDefault="00F804DB" w:rsidP="006168C5">
      <w:pPr>
        <w:spacing w:line="340" w:lineRule="exact"/>
        <w:ind w:firstLine="709"/>
        <w:jc w:val="both"/>
      </w:pPr>
      <w:r>
        <w:t>П</w:t>
      </w:r>
      <w:r w:rsidRPr="00F804DB">
        <w:t>роект разработан с учетом изменений, внесенных в постановление Правительства Ханты-Мансийского автономного округа - Югры от 10.11.2023 № 557-п (ред. от 19.12.2024 №518-п) «О государственной программе Ханты-Мансийского автономного округа - Югры «Развитие экономического потенциала».</w:t>
      </w:r>
      <w:r w:rsidR="009F1ECE" w:rsidRPr="009F1ECE">
        <w:t xml:space="preserve"> 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24446">
        <w:rPr>
          <w:rFonts w:eastAsia="Calibri"/>
          <w:color w:val="000000" w:themeColor="text1"/>
          <w:lang w:eastAsia="en-US"/>
        </w:rPr>
        <w:t>2</w:t>
      </w:r>
      <w:r w:rsidR="00F804DB">
        <w:rPr>
          <w:rFonts w:eastAsia="Calibri"/>
          <w:color w:val="000000" w:themeColor="text1"/>
          <w:lang w:eastAsia="en-US"/>
        </w:rPr>
        <w:t>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804DB">
        <w:rPr>
          <w:rFonts w:eastAsia="Calibri"/>
          <w:color w:val="000000" w:themeColor="text1"/>
          <w:lang w:eastAsia="en-US"/>
        </w:rPr>
        <w:t>9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56D3-4835-4A76-A1D4-F8DF3FC9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218</cp:revision>
  <cp:lastPrinted>2018-02-19T10:38:00Z</cp:lastPrinted>
  <dcterms:created xsi:type="dcterms:W3CDTF">2023-03-16T06:20:00Z</dcterms:created>
  <dcterms:modified xsi:type="dcterms:W3CDTF">2025-03-19T09:27:00Z</dcterms:modified>
</cp:coreProperties>
</file>