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B549C9" w:rsidRPr="00B549C9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B549C9" w:rsidRPr="00B549C9">
        <w:rPr>
          <w:b/>
        </w:rPr>
        <w:t>Покачи</w:t>
      </w:r>
      <w:proofErr w:type="spellEnd"/>
      <w:r w:rsidR="00B549C9" w:rsidRPr="00B549C9">
        <w:rPr>
          <w:b/>
        </w:rPr>
        <w:t xml:space="preserve">», утвержденную постановлением администрации города </w:t>
      </w:r>
      <w:proofErr w:type="spellStart"/>
      <w:r w:rsidR="00B549C9" w:rsidRPr="00B549C9">
        <w:rPr>
          <w:b/>
        </w:rPr>
        <w:t>Покачи</w:t>
      </w:r>
      <w:proofErr w:type="spellEnd"/>
      <w:r w:rsidR="00B549C9" w:rsidRPr="00B549C9">
        <w:rPr>
          <w:b/>
        </w:rPr>
        <w:t xml:space="preserve"> от 30.10.2024 №1004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</w:t>
      </w:r>
      <w:bookmarkStart w:id="0" w:name="_GoBack"/>
      <w:bookmarkEnd w:id="0"/>
      <w:r w:rsidR="00DB7510" w:rsidRPr="00DB7510">
        <w:t>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B549C9" w:rsidRPr="00B549C9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B549C9" w:rsidRPr="00B549C9">
        <w:t>Покачи</w:t>
      </w:r>
      <w:proofErr w:type="spellEnd"/>
      <w:r w:rsidR="00B549C9" w:rsidRPr="00B549C9">
        <w:t xml:space="preserve">», утвержденную постановлением администрации города </w:t>
      </w:r>
      <w:proofErr w:type="spellStart"/>
      <w:r w:rsidR="00B549C9" w:rsidRPr="00B549C9">
        <w:t>Покачи</w:t>
      </w:r>
      <w:proofErr w:type="spellEnd"/>
      <w:r w:rsidR="00B549C9" w:rsidRPr="00B549C9">
        <w:t xml:space="preserve"> от 30.10.2024 №1004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549C9" w:rsidRDefault="00B549C9" w:rsidP="00176E1E">
      <w:pPr>
        <w:spacing w:line="340" w:lineRule="exact"/>
        <w:ind w:firstLine="709"/>
        <w:jc w:val="both"/>
      </w:pPr>
      <w:r w:rsidRPr="00B549C9">
        <w:t xml:space="preserve">Проектом постановления администрации города </w:t>
      </w:r>
      <w:proofErr w:type="spellStart"/>
      <w:r w:rsidRPr="00B549C9">
        <w:t>Покачи</w:t>
      </w:r>
      <w:proofErr w:type="spellEnd"/>
      <w:r w:rsidRPr="00B549C9">
        <w:t xml:space="preserve"> уточняются параметры финансового обеспечения муниципальной программы на 2025 год и плановый период 2026 и 2027 годы - приводятся в соответствие с решением Думы города </w:t>
      </w:r>
      <w:proofErr w:type="spellStart"/>
      <w:r w:rsidRPr="00B549C9">
        <w:t>Покачи</w:t>
      </w:r>
      <w:proofErr w:type="spellEnd"/>
      <w:r w:rsidRPr="00B549C9">
        <w:t xml:space="preserve"> от 13.12.2023 № 95 «О бюджете города </w:t>
      </w:r>
      <w:proofErr w:type="spellStart"/>
      <w:r w:rsidRPr="00B549C9">
        <w:t>Покачи</w:t>
      </w:r>
      <w:proofErr w:type="spellEnd"/>
      <w:r w:rsidRPr="00B549C9">
        <w:t xml:space="preserve"> на 2025 год и на плановый период 2026 и 2027 годов».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B549C9">
        <w:rPr>
          <w:rFonts w:eastAsia="Calibri"/>
          <w:color w:val="000000" w:themeColor="text1"/>
          <w:lang w:eastAsia="en-US"/>
        </w:rPr>
        <w:t>2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17BD-234F-4291-9651-D285216D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231</cp:revision>
  <cp:lastPrinted>2018-02-19T10:38:00Z</cp:lastPrinted>
  <dcterms:created xsi:type="dcterms:W3CDTF">2023-03-16T06:20:00Z</dcterms:created>
  <dcterms:modified xsi:type="dcterms:W3CDTF">2025-03-19T11:34:00Z</dcterms:modified>
</cp:coreProperties>
</file>