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color w:val="000000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ОПЕРАТИВНАЯ ИНФОРМАЦИЯ</w:t>
      </w:r>
      <w:r>
        <w:rPr>
          <w:rFonts w:ascii="Times New Roman" w:hAnsi="Times New Roman" w:eastAsia="Calibri" w:cs="Times New Roman"/>
          <w:color w:val="000000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6"/>
          <w:lang w:eastAsia="ru-RU"/>
        </w:rPr>
      </w:r>
    </w:p>
    <w:p>
      <w:pPr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о резул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ьтатах рассмотрения вопросов на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организационном первом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заседании Думы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</w:p>
    <w:p>
      <w:pPr>
        <w:ind w:left="1" w:firstLine="1"/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города Покачи восьмого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созыва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30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сентября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20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2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5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года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</w:p>
    <w:p>
      <w:pPr>
        <w:ind w:right="451" w:firstLine="0"/>
        <w:jc w:val="both"/>
        <w:spacing w:after="0" w:line="240" w:lineRule="auto"/>
        <w:widowControl w:val="off"/>
        <w:tabs>
          <w:tab w:val="center" w:pos="7668" w:leader="none"/>
        </w:tabs>
        <w:rPr>
          <w:rFonts w:ascii="Times New Roman" w:hAnsi="Times New Roman" w:eastAsia="Calibri" w:cs="Times New Roman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</w:p>
    <w:p>
      <w:pPr>
        <w:ind w:right="451" w:firstLine="85"/>
        <w:jc w:val="both"/>
        <w:spacing w:after="0" w:line="240" w:lineRule="auto"/>
        <w:widowControl w:val="off"/>
        <w:tabs>
          <w:tab w:val="center" w:pos="7668" w:leader="none"/>
        </w:tabs>
        <w:rPr>
          <w:rFonts w:ascii="Times New Roman" w:hAnsi="Times New Roman" w:eastAsia="Calibri" w:cs="Times New Roman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                    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В заседании приняли участие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11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депутатов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Думы города Покачи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</w:p>
    <w:tbl>
      <w:tblPr>
        <w:tblStyle w:val="880"/>
        <w:tblW w:w="1499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212"/>
        <w:gridCol w:w="7212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Присутствуют депутаты: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Отсутствуют депутаты: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Агаев Мовлуд Керимулла оглы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Дмитрюк Сергей Александрович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Александрова Елена Владимировна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2.Лихачев Александр Александрович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(доверенность на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Агаева Мовлуда Керимулла Оглы)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Баязов Дмитрий Юрьевич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3.Санашоков Геворк Русланович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Воронов Михаил Викторович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4.Швалев Юрий Владимирович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(доверенность на Ланюгова Александра Геннадьевича)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5.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Зайдуллин Фанзиль Рифгатович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ind w:left="0" w:firstLine="0"/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6.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Кантюков Ильдар Валерьевич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Ланюгов Александр Геннадьевич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8.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Паутов Александр Борисович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9.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Тимошенко Анастасия Васильевна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Халиулин Альберт Рафаилович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Яхьяев Солтанпаша Яхьяевич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ind w:left="708" w:right="851"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</w:p>
    <w:p>
      <w:pPr>
        <w:ind w:left="708" w:right="851"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  <w:t xml:space="preserve">К зач</w:t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  <w:t xml:space="preserve">е</w:t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  <w:t xml:space="preserve">ту принят</w:t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  <w:lang w:eastAsia="ru-RU"/>
        </w:rPr>
        <w:t xml:space="preserve">о </w:t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  <w:lang w:eastAsia="ru-RU"/>
        </w:rPr>
        <w:t xml:space="preserve">1</w:t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  <w:lang w:eastAsia="ru-RU"/>
        </w:rPr>
        <w:t xml:space="preserve">3 голосов</w:t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</w:p>
    <w:p>
      <w:pPr>
        <w:ind w:left="1418" w:right="851" w:firstLine="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Принято решений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3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</w:p>
    <w:p>
      <w:pPr>
        <w:ind w:left="993" w:right="851" w:firstLine="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pPr>
      <w:r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r>
      <w:r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r>
      <w:r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r>
    </w:p>
    <w:tbl>
      <w:tblPr>
        <w:tblW w:w="5106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7232"/>
        <w:gridCol w:w="2268"/>
        <w:gridCol w:w="2522"/>
        <w:gridCol w:w="2156"/>
      </w:tblGrid>
      <w:tr>
        <w:tblPrEx/>
        <w:trPr>
          <w:cantSplit/>
          <w:trHeight w:val="39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t xml:space="preserve">Название вопроса</w:t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t xml:space="preserve">Результат рассмотрения</w:t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Результаты голосования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cantSplit/>
          <w:trHeight w:val="5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"за"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"против"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cantSplit/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bookmarkStart w:id="0" w:name="_GoBack"/>
            <w:r>
              <w:rPr>
                <w:b w:val="0"/>
                <w:bCs w:val="0"/>
                <w:highlight w:val="white"/>
              </w:rPr>
            </w:r>
            <w:bookmarkEnd w:id="0"/>
            <w:r>
              <w:rPr>
                <w:b w:val="0"/>
                <w:bCs w:val="0"/>
                <w:highlight w:val="white"/>
              </w:rPr>
              <w:t xml:space="preserve">«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Об избрании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редседателя Думы города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восьмого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 созыва»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Докладчик – Паутов Александр Борисович, депутат думы города Покачи восьмого созыва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cantSplit/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8"/>
                <w:szCs w:val="28"/>
                <w:highlight w:val="none"/>
                <w:lang w:eastAsia="ru-RU"/>
              </w:rPr>
              <w:t xml:space="preserve">«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Об обеспечении условий выполнения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редседателем Думы города Покачи своих полномочий в связи с избранием на выборную муниципальную должность в Думе города Покачи»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Докладчик – Паутов Александр Борисович, депутат думы города Покачи восьмого созыва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cantSplit/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Об избрании заместителя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редседателя Думы города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ru-RU"/>
              </w:rPr>
              <w:t xml:space="preserve">VI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ru-RU"/>
              </w:rPr>
              <w:t xml:space="preserve">I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ru-RU"/>
              </w:rPr>
              <w:t xml:space="preserve">I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 созыва»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Докладчик – Паутов Александр Борисович, депутат думы города Покачи восьмого созыва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firstLine="0"/>
        <w:spacing w:after="200" w:line="276" w:lineRule="auto"/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</w:p>
    <w:p>
      <w:pPr>
        <w:ind w:firstLine="0"/>
        <w:spacing w:after="200" w:line="276" w:lineRule="auto"/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Информация подготовлена аппаратом Думы города Покачи 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30.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09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202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5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года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</w:p>
    <w:p>
      <w:pPr>
        <w:ind w:firstLine="0"/>
        <w:spacing w:after="200" w:line="276" w:lineRule="auto"/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993" w:right="1134" w:bottom="14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849"/>
    <w:link w:val="840"/>
    <w:uiPriority w:val="9"/>
    <w:rPr>
      <w:rFonts w:ascii="Arial" w:hAnsi="Arial" w:eastAsia="Arial" w:cs="Arial"/>
      <w:sz w:val="40"/>
      <w:szCs w:val="40"/>
    </w:rPr>
  </w:style>
  <w:style w:type="character" w:styleId="680">
    <w:name w:val="Heading 2 Char"/>
    <w:basedOn w:val="849"/>
    <w:link w:val="841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849"/>
    <w:link w:val="842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849"/>
    <w:link w:val="843"/>
    <w:uiPriority w:val="9"/>
    <w:rPr>
      <w:rFonts w:ascii="Arial" w:hAnsi="Arial" w:eastAsia="Arial" w:cs="Arial"/>
      <w:b/>
      <w:bCs/>
      <w:sz w:val="26"/>
      <w:szCs w:val="26"/>
    </w:rPr>
  </w:style>
  <w:style w:type="character" w:styleId="683">
    <w:name w:val="Heading 5 Char"/>
    <w:basedOn w:val="849"/>
    <w:link w:val="844"/>
    <w:uiPriority w:val="9"/>
    <w:rPr>
      <w:rFonts w:ascii="Arial" w:hAnsi="Arial" w:eastAsia="Arial" w:cs="Arial"/>
      <w:b/>
      <w:bCs/>
      <w:sz w:val="24"/>
      <w:szCs w:val="24"/>
    </w:rPr>
  </w:style>
  <w:style w:type="character" w:styleId="684">
    <w:name w:val="Heading 6 Char"/>
    <w:basedOn w:val="849"/>
    <w:link w:val="845"/>
    <w:uiPriority w:val="9"/>
    <w:rPr>
      <w:rFonts w:ascii="Arial" w:hAnsi="Arial" w:eastAsia="Arial" w:cs="Arial"/>
      <w:b/>
      <w:bCs/>
      <w:sz w:val="22"/>
      <w:szCs w:val="22"/>
    </w:rPr>
  </w:style>
  <w:style w:type="character" w:styleId="685">
    <w:name w:val="Heading 7 Char"/>
    <w:basedOn w:val="849"/>
    <w:link w:val="8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8 Char"/>
    <w:basedOn w:val="849"/>
    <w:link w:val="847"/>
    <w:uiPriority w:val="9"/>
    <w:rPr>
      <w:rFonts w:ascii="Arial" w:hAnsi="Arial" w:eastAsia="Arial" w:cs="Arial"/>
      <w:i/>
      <w:iCs/>
      <w:sz w:val="22"/>
      <w:szCs w:val="22"/>
    </w:rPr>
  </w:style>
  <w:style w:type="character" w:styleId="687">
    <w:name w:val="Heading 9 Char"/>
    <w:basedOn w:val="849"/>
    <w:link w:val="848"/>
    <w:uiPriority w:val="9"/>
    <w:rPr>
      <w:rFonts w:ascii="Arial" w:hAnsi="Arial" w:eastAsia="Arial" w:cs="Arial"/>
      <w:i/>
      <w:iCs/>
      <w:sz w:val="21"/>
      <w:szCs w:val="21"/>
    </w:rPr>
  </w:style>
  <w:style w:type="character" w:styleId="688">
    <w:name w:val="Title Char"/>
    <w:basedOn w:val="849"/>
    <w:link w:val="862"/>
    <w:uiPriority w:val="10"/>
    <w:rPr>
      <w:sz w:val="48"/>
      <w:szCs w:val="48"/>
    </w:rPr>
  </w:style>
  <w:style w:type="character" w:styleId="689">
    <w:name w:val="Subtitle Char"/>
    <w:basedOn w:val="849"/>
    <w:link w:val="864"/>
    <w:uiPriority w:val="11"/>
    <w:rPr>
      <w:sz w:val="24"/>
      <w:szCs w:val="24"/>
    </w:rPr>
  </w:style>
  <w:style w:type="character" w:styleId="690">
    <w:name w:val="Quote Char"/>
    <w:link w:val="870"/>
    <w:uiPriority w:val="29"/>
    <w:rPr>
      <w:i/>
    </w:rPr>
  </w:style>
  <w:style w:type="character" w:styleId="691">
    <w:name w:val="Intense Quote Char"/>
    <w:link w:val="872"/>
    <w:uiPriority w:val="30"/>
    <w:rPr>
      <w:i/>
    </w:rPr>
  </w:style>
  <w:style w:type="paragraph" w:styleId="692">
    <w:name w:val="Header"/>
    <w:basedOn w:val="839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9"/>
    <w:link w:val="692"/>
    <w:uiPriority w:val="99"/>
  </w:style>
  <w:style w:type="paragraph" w:styleId="694">
    <w:name w:val="Footer"/>
    <w:basedOn w:val="839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9"/>
    <w:link w:val="694"/>
    <w:uiPriority w:val="99"/>
  </w:style>
  <w:style w:type="character" w:styleId="696">
    <w:name w:val="Caption Char"/>
    <w:basedOn w:val="861"/>
    <w:link w:val="694"/>
    <w:uiPriority w:val="99"/>
  </w:style>
  <w:style w:type="table" w:styleId="697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39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9"/>
    <w:uiPriority w:val="99"/>
    <w:unhideWhenUsed/>
    <w:rPr>
      <w:vertAlign w:val="superscript"/>
    </w:rPr>
  </w:style>
  <w:style w:type="paragraph" w:styleId="826">
    <w:name w:val="endnote text"/>
    <w:basedOn w:val="839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9"/>
    <w:uiPriority w:val="99"/>
    <w:semiHidden/>
    <w:unhideWhenUsed/>
    <w:rPr>
      <w:vertAlign w:val="superscript"/>
    </w:rPr>
  </w:style>
  <w:style w:type="paragraph" w:styleId="829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paragraph" w:styleId="840">
    <w:name w:val="Heading 1"/>
    <w:basedOn w:val="839"/>
    <w:next w:val="839"/>
    <w:link w:val="852"/>
    <w:uiPriority w:val="9"/>
    <w:qFormat/>
    <w:pPr>
      <w:ind w:firstLine="0"/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841">
    <w:name w:val="Heading 2"/>
    <w:basedOn w:val="839"/>
    <w:next w:val="839"/>
    <w:link w:val="853"/>
    <w:uiPriority w:val="9"/>
    <w:semiHidden/>
    <w:unhideWhenUsed/>
    <w:qFormat/>
    <w:pPr>
      <w:ind w:firstLine="0"/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42">
    <w:name w:val="Heading 3"/>
    <w:basedOn w:val="839"/>
    <w:next w:val="839"/>
    <w:link w:val="854"/>
    <w:uiPriority w:val="9"/>
    <w:semiHidden/>
    <w:unhideWhenUsed/>
    <w:qFormat/>
    <w:pPr>
      <w:ind w:firstLine="0"/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843">
    <w:name w:val="Heading 4"/>
    <w:basedOn w:val="839"/>
    <w:next w:val="839"/>
    <w:link w:val="855"/>
    <w:uiPriority w:val="9"/>
    <w:semiHidden/>
    <w:unhideWhenUsed/>
    <w:qFormat/>
    <w:pPr>
      <w:ind w:firstLine="0"/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844">
    <w:name w:val="Heading 5"/>
    <w:basedOn w:val="839"/>
    <w:next w:val="839"/>
    <w:link w:val="856"/>
    <w:uiPriority w:val="9"/>
    <w:semiHidden/>
    <w:unhideWhenUsed/>
    <w:qFormat/>
    <w:pPr>
      <w:ind w:firstLine="0"/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845">
    <w:name w:val="Heading 6"/>
    <w:basedOn w:val="839"/>
    <w:next w:val="839"/>
    <w:link w:val="857"/>
    <w:uiPriority w:val="9"/>
    <w:semiHidden/>
    <w:unhideWhenUsed/>
    <w:qFormat/>
    <w:pPr>
      <w:ind w:firstLine="0"/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46">
    <w:name w:val="Heading 7"/>
    <w:basedOn w:val="839"/>
    <w:next w:val="839"/>
    <w:link w:val="858"/>
    <w:uiPriority w:val="9"/>
    <w:semiHidden/>
    <w:unhideWhenUsed/>
    <w:qFormat/>
    <w:pPr>
      <w:ind w:firstLine="0"/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847">
    <w:name w:val="Heading 8"/>
    <w:basedOn w:val="839"/>
    <w:next w:val="839"/>
    <w:link w:val="859"/>
    <w:uiPriority w:val="9"/>
    <w:semiHidden/>
    <w:unhideWhenUsed/>
    <w:qFormat/>
    <w:pPr>
      <w:ind w:firstLine="0"/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848">
    <w:name w:val="Heading 9"/>
    <w:basedOn w:val="839"/>
    <w:next w:val="839"/>
    <w:link w:val="860"/>
    <w:uiPriority w:val="9"/>
    <w:semiHidden/>
    <w:unhideWhenUsed/>
    <w:qFormat/>
    <w:pPr>
      <w:ind w:firstLine="0"/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1 Знак"/>
    <w:basedOn w:val="849"/>
    <w:link w:val="840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53" w:customStyle="1">
    <w:name w:val="Заголовок 2 Знак"/>
    <w:basedOn w:val="849"/>
    <w:link w:val="841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54" w:customStyle="1">
    <w:name w:val="Заголовок 3 Знак"/>
    <w:basedOn w:val="849"/>
    <w:link w:val="842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55" w:customStyle="1">
    <w:name w:val="Заголовок 4 Знак"/>
    <w:basedOn w:val="849"/>
    <w:link w:val="843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56" w:customStyle="1">
    <w:name w:val="Заголовок 5 Знак"/>
    <w:basedOn w:val="849"/>
    <w:link w:val="84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7" w:customStyle="1">
    <w:name w:val="Заголовок 6 Знак"/>
    <w:basedOn w:val="849"/>
    <w:link w:val="845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8" w:customStyle="1">
    <w:name w:val="Заголовок 7 Знак"/>
    <w:basedOn w:val="849"/>
    <w:link w:val="846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59" w:customStyle="1">
    <w:name w:val="Заголовок 8 Знак"/>
    <w:basedOn w:val="849"/>
    <w:link w:val="847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60" w:customStyle="1">
    <w:name w:val="Заголовок 9 Знак"/>
    <w:basedOn w:val="849"/>
    <w:link w:val="848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61">
    <w:name w:val="Caption"/>
    <w:basedOn w:val="839"/>
    <w:next w:val="839"/>
    <w:uiPriority w:val="35"/>
    <w:semiHidden/>
    <w:unhideWhenUsed/>
    <w:qFormat/>
    <w:rPr>
      <w:b/>
      <w:bCs/>
      <w:sz w:val="18"/>
      <w:szCs w:val="18"/>
    </w:rPr>
  </w:style>
  <w:style w:type="paragraph" w:styleId="862">
    <w:name w:val="Title"/>
    <w:basedOn w:val="839"/>
    <w:next w:val="839"/>
    <w:link w:val="863"/>
    <w:uiPriority w:val="10"/>
    <w:qFormat/>
    <w:pPr>
      <w:ind w:firstLine="0"/>
      <w:spacing w:line="240" w:lineRule="auto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63" w:customStyle="1">
    <w:name w:val="Название Знак"/>
    <w:basedOn w:val="849"/>
    <w:link w:val="862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64">
    <w:name w:val="Subtitle"/>
    <w:basedOn w:val="839"/>
    <w:next w:val="839"/>
    <w:link w:val="865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 w:val="24"/>
      <w:szCs w:val="24"/>
    </w:rPr>
  </w:style>
  <w:style w:type="character" w:styleId="865" w:customStyle="1">
    <w:name w:val="Подзаголовок Знак"/>
    <w:basedOn w:val="849"/>
    <w:link w:val="864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66">
    <w:name w:val="Strong"/>
    <w:basedOn w:val="849"/>
    <w:uiPriority w:val="22"/>
    <w:qFormat/>
    <w:rPr>
      <w:b/>
      <w:bCs/>
      <w:spacing w:val="0"/>
    </w:rPr>
  </w:style>
  <w:style w:type="character" w:styleId="867">
    <w:name w:val="Emphasis"/>
    <w:uiPriority w:val="20"/>
    <w:qFormat/>
    <w:rPr>
      <w:b/>
      <w:bCs/>
      <w:i/>
      <w:iCs/>
      <w:color w:val="auto"/>
    </w:rPr>
  </w:style>
  <w:style w:type="paragraph" w:styleId="868">
    <w:name w:val="No Spacing"/>
    <w:basedOn w:val="839"/>
    <w:uiPriority w:val="1"/>
    <w:qFormat/>
    <w:pPr>
      <w:ind w:firstLine="0"/>
      <w:spacing w:after="0" w:line="240" w:lineRule="auto"/>
    </w:pPr>
  </w:style>
  <w:style w:type="paragraph" w:styleId="869">
    <w:name w:val="List Paragraph"/>
    <w:basedOn w:val="839"/>
    <w:uiPriority w:val="34"/>
    <w:qFormat/>
    <w:pPr>
      <w:contextualSpacing/>
      <w:ind w:left="720"/>
    </w:pPr>
  </w:style>
  <w:style w:type="paragraph" w:styleId="870">
    <w:name w:val="Quote"/>
    <w:basedOn w:val="839"/>
    <w:next w:val="839"/>
    <w:link w:val="871"/>
    <w:uiPriority w:val="29"/>
    <w:qFormat/>
    <w:rPr>
      <w:color w:val="5a5a5a" w:themeColor="text1" w:themeTint="A5"/>
    </w:rPr>
  </w:style>
  <w:style w:type="character" w:styleId="871" w:customStyle="1">
    <w:name w:val="Цитата 2 Знак"/>
    <w:basedOn w:val="849"/>
    <w:link w:val="870"/>
    <w:uiPriority w:val="29"/>
    <w:rPr>
      <w:color w:val="5a5a5a" w:themeColor="text1" w:themeTint="A5"/>
    </w:rPr>
  </w:style>
  <w:style w:type="paragraph" w:styleId="872">
    <w:name w:val="Intense Quote"/>
    <w:basedOn w:val="839"/>
    <w:next w:val="839"/>
    <w:link w:val="873"/>
    <w:uiPriority w:val="30"/>
    <w:qFormat/>
    <w:pPr>
      <w:ind w:left="720" w:right="720" w:firstLine="0"/>
      <w:jc w:val="center"/>
      <w:spacing w:before="320" w:after="480" w:line="240" w:lineRule="auto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3" w:customStyle="1">
    <w:name w:val="Выделенная цитата Знак"/>
    <w:basedOn w:val="849"/>
    <w:link w:val="872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4">
    <w:name w:val="Subtle Emphasis"/>
    <w:uiPriority w:val="19"/>
    <w:qFormat/>
    <w:rPr>
      <w:i/>
      <w:iCs/>
      <w:color w:val="5a5a5a" w:themeColor="text1" w:themeTint="A5"/>
    </w:rPr>
  </w:style>
  <w:style w:type="character" w:styleId="875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76">
    <w:name w:val="Subtle Reference"/>
    <w:uiPriority w:val="31"/>
    <w:qFormat/>
    <w:rPr>
      <w:smallCaps/>
    </w:rPr>
  </w:style>
  <w:style w:type="character" w:styleId="877">
    <w:name w:val="Intense Reference"/>
    <w:uiPriority w:val="32"/>
    <w:qFormat/>
    <w:rPr>
      <w:b/>
      <w:bCs/>
      <w:smallCaps/>
      <w:color w:val="auto"/>
    </w:rPr>
  </w:style>
  <w:style w:type="character" w:styleId="878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79">
    <w:name w:val="TOC Heading"/>
    <w:basedOn w:val="840"/>
    <w:next w:val="839"/>
    <w:uiPriority w:val="39"/>
    <w:semiHidden/>
    <w:unhideWhenUsed/>
    <w:qFormat/>
    <w:pPr>
      <w:outlineLvl w:val="9"/>
    </w:pPr>
    <w:rPr>
      <w:lang w:bidi="en-US"/>
    </w:rPr>
  </w:style>
  <w:style w:type="table" w:styleId="880">
    <w:name w:val="Table Grid"/>
    <w:basedOn w:val="850"/>
    <w:uiPriority w:val="59"/>
    <w:pPr>
      <w:ind w:firstLine="0"/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2889-8CAF-445D-BBFA-743AEC7C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Юлия Павловна</dc:creator>
  <cp:revision>8</cp:revision>
  <dcterms:created xsi:type="dcterms:W3CDTF">2025-09-23T04:15:00Z</dcterms:created>
  <dcterms:modified xsi:type="dcterms:W3CDTF">2025-09-26T11:15:56Z</dcterms:modified>
</cp:coreProperties>
</file>