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89" w:rsidRDefault="00AA138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1389" w:rsidRDefault="00AA1389">
      <w:pPr>
        <w:pStyle w:val="ConsPlusNormal"/>
        <w:outlineLvl w:val="0"/>
      </w:pPr>
    </w:p>
    <w:p w:rsidR="00AA1389" w:rsidRDefault="00AA1389">
      <w:pPr>
        <w:pStyle w:val="ConsPlusTitle"/>
        <w:jc w:val="center"/>
        <w:outlineLvl w:val="0"/>
      </w:pPr>
      <w:r>
        <w:t>ПРЕДСЕДАТЕЛЬ ДУМЫ ГОРОДА ПОКАЧИ</w:t>
      </w:r>
    </w:p>
    <w:p w:rsidR="00AA1389" w:rsidRDefault="00AA1389">
      <w:pPr>
        <w:pStyle w:val="ConsPlusTitle"/>
        <w:jc w:val="center"/>
      </w:pPr>
    </w:p>
    <w:p w:rsidR="00AA1389" w:rsidRDefault="00AA1389">
      <w:pPr>
        <w:pStyle w:val="ConsPlusTitle"/>
        <w:jc w:val="center"/>
      </w:pPr>
      <w:r>
        <w:t>ПОСТАНОВЛЕНИЕ</w:t>
      </w:r>
    </w:p>
    <w:p w:rsidR="00AA1389" w:rsidRDefault="00AA1389">
      <w:pPr>
        <w:pStyle w:val="ConsPlusTitle"/>
        <w:jc w:val="center"/>
      </w:pPr>
      <w:r>
        <w:t>от 21 июня 2023 г. N 8</w:t>
      </w:r>
    </w:p>
    <w:p w:rsidR="00AA1389" w:rsidRDefault="00AA1389">
      <w:pPr>
        <w:pStyle w:val="ConsPlusTitle"/>
        <w:jc w:val="center"/>
      </w:pPr>
    </w:p>
    <w:p w:rsidR="00AA1389" w:rsidRDefault="00AA138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ПООЩРЕНИЯХ И НАГРАЖДЕНИЯХ МУНИЦИПАЛЬНЫХ</w:t>
      </w:r>
    </w:p>
    <w:p w:rsidR="00AA1389" w:rsidRDefault="00AA1389">
      <w:pPr>
        <w:pStyle w:val="ConsPlusTitle"/>
        <w:jc w:val="center"/>
      </w:pPr>
      <w:r>
        <w:t>СЛУЖАЩИХ ДУМЫ ГОРОДА ПОКАЧИ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26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>
        <w:r>
          <w:rPr>
            <w:color w:val="0000FF"/>
          </w:rPr>
          <w:t>статьей 12</w:t>
        </w:r>
      </w:hyperlink>
      <w:r>
        <w:t xml:space="preserve"> Закона Ханты Мансийского автономного округа - Югры от 20.07.2007 N 113-оз "Об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Положение</w:t>
        </w:r>
      </w:hyperlink>
      <w:r>
        <w:t xml:space="preserve"> о поощрениях и награждениях муниципальных служащих Думы города Покачи согласно приложению к настоящему постановлению.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"Покачевский вестник".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jc w:val="right"/>
      </w:pPr>
      <w:r>
        <w:t>Председатель Думы города Покачи</w:t>
      </w:r>
    </w:p>
    <w:p w:rsidR="00AA1389" w:rsidRDefault="00AA1389">
      <w:pPr>
        <w:pStyle w:val="ConsPlusNormal"/>
        <w:jc w:val="right"/>
      </w:pPr>
      <w:r>
        <w:t>А.С.РУДЕНКО</w:t>
      </w:r>
    </w:p>
    <w:p w:rsidR="00AA1389" w:rsidRDefault="00AA1389">
      <w:pPr>
        <w:pStyle w:val="ConsPlusNormal"/>
      </w:pPr>
    </w:p>
    <w:p w:rsidR="00AA1389" w:rsidRDefault="00AA1389">
      <w:pPr>
        <w:pStyle w:val="ConsPlusNormal"/>
      </w:pPr>
    </w:p>
    <w:p w:rsidR="00AA1389" w:rsidRDefault="00AA1389">
      <w:pPr>
        <w:pStyle w:val="ConsPlusNormal"/>
      </w:pPr>
    </w:p>
    <w:p w:rsidR="00AA1389" w:rsidRDefault="00AA1389">
      <w:pPr>
        <w:pStyle w:val="ConsPlusNormal"/>
      </w:pPr>
    </w:p>
    <w:p w:rsidR="00AA1389" w:rsidRDefault="00AA1389">
      <w:pPr>
        <w:pStyle w:val="ConsPlusNormal"/>
      </w:pPr>
    </w:p>
    <w:p w:rsidR="00AA1389" w:rsidRDefault="00AA1389">
      <w:pPr>
        <w:pStyle w:val="ConsPlusNormal"/>
        <w:jc w:val="right"/>
        <w:outlineLvl w:val="0"/>
      </w:pPr>
      <w:r>
        <w:t>Приложение</w:t>
      </w:r>
    </w:p>
    <w:p w:rsidR="00AA1389" w:rsidRDefault="00AA1389">
      <w:pPr>
        <w:pStyle w:val="ConsPlusNormal"/>
        <w:jc w:val="right"/>
      </w:pPr>
      <w:r>
        <w:t>к постановлению председателя</w:t>
      </w:r>
    </w:p>
    <w:p w:rsidR="00AA1389" w:rsidRDefault="00AA1389">
      <w:pPr>
        <w:pStyle w:val="ConsPlusNormal"/>
        <w:jc w:val="right"/>
      </w:pPr>
      <w:r>
        <w:t>Думы города Покачи</w:t>
      </w:r>
    </w:p>
    <w:p w:rsidR="00AA1389" w:rsidRDefault="00AA1389">
      <w:pPr>
        <w:pStyle w:val="ConsPlusNormal"/>
        <w:jc w:val="right"/>
      </w:pPr>
      <w:r>
        <w:t>от 21.06.2023 N 8</w:t>
      </w:r>
    </w:p>
    <w:p w:rsidR="00AA1389" w:rsidRDefault="00AA1389">
      <w:pPr>
        <w:pStyle w:val="ConsPlusNormal"/>
      </w:pPr>
    </w:p>
    <w:p w:rsidR="00AA1389" w:rsidRDefault="00AA1389">
      <w:pPr>
        <w:pStyle w:val="ConsPlusTitle"/>
        <w:jc w:val="center"/>
      </w:pPr>
      <w:bookmarkStart w:id="1" w:name="P27"/>
      <w:bookmarkEnd w:id="1"/>
      <w:r>
        <w:t>ПОЛОЖЕНИЕ</w:t>
      </w:r>
    </w:p>
    <w:p w:rsidR="00AA1389" w:rsidRDefault="00AA1389">
      <w:pPr>
        <w:pStyle w:val="ConsPlusTitle"/>
        <w:jc w:val="center"/>
      </w:pPr>
      <w:r>
        <w:t>О ПООЩРЕНИЯХ И НАГРАЖДЕНИЯХ МУНИЦИПАЛЬНЫХ СЛУЖАЩИХ ДУМЫ</w:t>
      </w:r>
    </w:p>
    <w:p w:rsidR="00AA1389" w:rsidRDefault="00AA1389">
      <w:pPr>
        <w:pStyle w:val="ConsPlusTitle"/>
        <w:jc w:val="center"/>
      </w:pPr>
      <w:r>
        <w:t>ГОРОДА ПОКАЧИ</w:t>
      </w:r>
    </w:p>
    <w:p w:rsidR="00AA1389" w:rsidRDefault="00AA1389">
      <w:pPr>
        <w:pStyle w:val="ConsPlusNormal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1. Настоящее Положение о поощрении и награждении муниципальных служащих Думы города Покачи (далее - Положение) определяет порядок поощрения и награждения муниципальных служащих Думы города Покачи (далее - муниципальные служащие), за безупречную и эффективную муниципальную службу в соответствии с Трудовым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законодательством, законодательством Ханты-Мансийского автономного округа - Югры.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Положение направлено на стимулирование успешного и добросовестного выполнения муниципальными служащими своих должностных обязанностей, умения принимать эффективные решения, внедрения инновационных методов работы.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3. Поощрения и награждения проводятся на основе индивидуальной оценки качеств </w:t>
      </w:r>
      <w:r>
        <w:lastRenderedPageBreak/>
        <w:t>деятельности каждого муниципального служащего и его личного вклада в решение задач, поставленных перед ним.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4. Положение устанавливает виды поощрения и награждения для муниципальных служащих, критерии для представления к тому или иному виду поощрения или награждения, порядок рассмотрения и оформления документов.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2. Виды поощрений муниципальных служащих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bookmarkStart w:id="2" w:name="P40"/>
      <w:bookmarkEnd w:id="2"/>
      <w:r>
        <w:t>1. За заслуги в развитии муниципального управления, безупречную и эффективную муниципальную службу, многолетний и добросовестный труд, высокий профессионализм и образцовое исполнение своих должностных обязанностей, выполнение заданий особой важности и сложности в отношении муниципальных служащих применяются следующие виды поощрений и награждений: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1) объявление благодарности;</w:t>
      </w:r>
    </w:p>
    <w:p w:rsidR="00AA1389" w:rsidRDefault="00AA138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2) единовременное денежное поощрение;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3) награждение ценным подарком;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4) награждение почетной грамотой;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5) присвоение почетного звания.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3. Порядок поощрения и награждения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1. Решение о поощрении и награждении муниципального служащего принимается председателем Думы города Покачи, как представителя нанимателя (работодателя) в соответствии с </w:t>
      </w:r>
      <w:hyperlink r:id="rId9">
        <w:r>
          <w:rPr>
            <w:color w:val="0000FF"/>
          </w:rPr>
          <w:t>Уставом</w:t>
        </w:r>
      </w:hyperlink>
      <w:r>
        <w:t xml:space="preserve"> города Покачи, на основании ходатайства о поощрении и награждении.</w:t>
      </w:r>
    </w:p>
    <w:p w:rsidR="00AA1389" w:rsidRDefault="00AA1389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2. Ходатайство о поощрении и награждении: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1) руководителя структурного подразделения Думы города Покачи инициируется председателем Думы города Покачи;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2) остальных муниципальных служащих инициируется руководителем соответствующего структурного подразделения Думы города Покачи.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3. В ходатайстве о поощрении и награждении указывается предлагаемый вид поощрения и награждения.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4. Ходатайство о поощрении и награждении оформляется в письменной форме, подписывается лицами, имеющими право вносить ходатайство в соответствии с </w:t>
      </w:r>
      <w:hyperlink w:anchor="P50">
        <w:r>
          <w:rPr>
            <w:color w:val="0000FF"/>
          </w:rPr>
          <w:t>частью 2</w:t>
        </w:r>
      </w:hyperlink>
      <w:r>
        <w:t xml:space="preserve"> настоящей статьи, и представляется председателю Думы города Покачи для принятия решения, за исключением ходатайства, инициируемого председателем Думы города Покачи.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5. Ходатайство представляется для рассмотрения не менее чем за 30 дней до даты вручения (объявления).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6. Ходатайство о поощрении и награждении муниципальных служащих должно быть мотивированным, содержать сведения о заслугах в соответствии с </w:t>
      </w:r>
      <w:hyperlink w:anchor="P40">
        <w:r>
          <w:rPr>
            <w:color w:val="0000FF"/>
          </w:rPr>
          <w:t>частью 1 статьи 2</w:t>
        </w:r>
      </w:hyperlink>
      <w:r>
        <w:t xml:space="preserve"> настоящего Положения.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7. Виды поощрений и награждений в соответствии с настоящим Положением приурочиваются к юбилейным, праздничным датам, а также к профессиональным праздникам.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lastRenderedPageBreak/>
        <w:t xml:space="preserve">8. К муниципальному служащему могут быть применены поощрения и награждения по результатам аттестации за достигнутые им успехи в работе. Основанием для поощрения муниципального служащего является протокол аттестационной комиссии, в котором указывается на необходимость поощрения муниципального служащего за достигнутые им успехи в работе, ходатайство в этом случае в соответствии с </w:t>
      </w:r>
      <w:hyperlink w:anchor="P50">
        <w:r>
          <w:rPr>
            <w:color w:val="0000FF"/>
          </w:rPr>
          <w:t>частью 2</w:t>
        </w:r>
      </w:hyperlink>
      <w:r>
        <w:t xml:space="preserve"> настоящей статьи не оформляется.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9. К муниципальному служащему могут быть применены одновременно несколько видов поощрения и награждения.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10. Не допускается применение поощрения и награждения муниципальному служащему в период действия неснятого дисциплинарного взыскания.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4. Объявление благодарности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>1. Благодарность объявляется председателем Думы города Покачи. По поручению председателя Думы города Покачи благодарность объявляется заместителем председателя Думы города Покачи, одним из депутатов Думы города Покачи в торжественной обстановке.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Решение об объявлении благодарности оформляется распоряжением председателя Думы города Покачи.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5. Единовременное денежное поощрение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1. Выплата единовременного денежного поощрения, предусмотренного </w:t>
      </w:r>
      <w:hyperlink w:anchor="P42">
        <w:r>
          <w:rPr>
            <w:color w:val="0000FF"/>
          </w:rPr>
          <w:t>пунктом 2 части 1 статьи 2</w:t>
        </w:r>
      </w:hyperlink>
      <w:r>
        <w:t xml:space="preserve"> настоящего Положения, производится в пределах установленного фонда оплаты труда муниципальных служащих в размере трех тысяч рублей.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Решение о выплате единовременного денежного поощрения оформляется распоряжением председателя Думы города Покачи.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6. Награждение ценным подарком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>1. Ценный подарок вручается председателем Думы города Покачи или по его поручению заместителем председателя Думы города Покачи, одним из депутатов Думы города Покачи в торжественной обстановке.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Решение о награждении ценным подарком оформляется распоряжением председателя Думы города Покачи.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3. Ценный подарок - это предмет, имеющий художественную и (или) материальную ценность, передаваемый в собственность муниципального служащего, работника в качестве памятного дара.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4. Стоимость ценного подарка не может превышать трех тысяч рублей.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 xml:space="preserve">5. Приобретение ценного подарка, для вручения </w:t>
      </w:r>
      <w:proofErr w:type="gramStart"/>
      <w:r>
        <w:t>награждаемым</w:t>
      </w:r>
      <w:proofErr w:type="gramEnd"/>
      <w:r>
        <w:t>, осуществляет ответственное должностное лицо аппарата Думы города Покачи.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7. Награждение почетной грамотой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1. Награждение муниципального служащего Почетной грамотой осуществляется в соответствии с </w:t>
      </w:r>
      <w:hyperlink r:id="rId10">
        <w:r>
          <w:rPr>
            <w:color w:val="0000FF"/>
          </w:rPr>
          <w:t>Положением</w:t>
        </w:r>
      </w:hyperlink>
      <w:r>
        <w:t xml:space="preserve"> о наградах и почетном звании города Покачи, утвержденным решением Думы города Покачи от 25.03.2014 N 20.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8. Присвоение почетного звания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 xml:space="preserve">Почетное звание муниципальным служащим присваивается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наградах и почетном звании города Покачи, утвержденным решением Думы города Покачи от 25.03.2014 N 20.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Title"/>
        <w:ind w:firstLine="540"/>
        <w:jc w:val="both"/>
        <w:outlineLvl w:val="1"/>
      </w:pPr>
      <w:r>
        <w:t>Статья 9. Заключительные положения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  <w:r>
        <w:t>1. Муниципальные служащие могут быть представлены к государственным наградам, наградам Ханты-Мансийского автономного округа - Югры в соответствии с федеральным законодательством и законодательством Ханты-Мансийского автономного округа - Югры.</w:t>
      </w:r>
    </w:p>
    <w:p w:rsidR="00AA1389" w:rsidRDefault="00AA1389">
      <w:pPr>
        <w:pStyle w:val="ConsPlusNormal"/>
        <w:spacing w:before="220"/>
        <w:ind w:firstLine="540"/>
        <w:jc w:val="both"/>
      </w:pPr>
      <w:r>
        <w:t>2. В соответствии с действующим законодательством сведения о поощрениях и награждениях вносятся в его личное дело и трудовую книжку.</w:t>
      </w: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ind w:firstLine="540"/>
        <w:jc w:val="both"/>
      </w:pPr>
    </w:p>
    <w:p w:rsidR="00AA1389" w:rsidRDefault="00AA1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E2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89"/>
    <w:rsid w:val="001231A9"/>
    <w:rsid w:val="004E76B7"/>
    <w:rsid w:val="00AA1389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1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1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88282&amp;dst=10013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8&amp;dst=100219" TargetMode="External"/><Relationship Id="rId11" Type="http://schemas.openxmlformats.org/officeDocument/2006/relationships/hyperlink" Target="https://login.consultant.ru/link/?req=doc&amp;base=RLAW926&amp;n=276908&amp;dst=100015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276908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0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2024-03-11T06:44:00Z</dcterms:created>
  <dcterms:modified xsi:type="dcterms:W3CDTF">2024-03-11T06:44:00Z</dcterms:modified>
</cp:coreProperties>
</file>