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86" w:rsidRDefault="00371486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71486" w:rsidRDefault="00371486">
      <w:pPr>
        <w:pStyle w:val="ConsPlusNormal"/>
        <w:jc w:val="both"/>
        <w:outlineLvl w:val="0"/>
      </w:pPr>
    </w:p>
    <w:p w:rsidR="00371486" w:rsidRDefault="00371486">
      <w:pPr>
        <w:pStyle w:val="ConsPlusTitle"/>
        <w:jc w:val="center"/>
        <w:outlineLvl w:val="0"/>
      </w:pPr>
      <w:r>
        <w:t>ПРЕДСЕДАТЕЛЬ ДУМЫ ГОРОДА ПОКАЧИ</w:t>
      </w:r>
    </w:p>
    <w:p w:rsidR="00371486" w:rsidRDefault="00371486">
      <w:pPr>
        <w:pStyle w:val="ConsPlusTitle"/>
        <w:jc w:val="center"/>
      </w:pPr>
    </w:p>
    <w:p w:rsidR="00371486" w:rsidRDefault="00371486">
      <w:pPr>
        <w:pStyle w:val="ConsPlusTitle"/>
        <w:jc w:val="center"/>
      </w:pPr>
      <w:r>
        <w:t>ПОСТАНОВЛЕНИЕ</w:t>
      </w:r>
    </w:p>
    <w:p w:rsidR="00371486" w:rsidRDefault="00371486">
      <w:pPr>
        <w:pStyle w:val="ConsPlusTitle"/>
        <w:jc w:val="center"/>
      </w:pPr>
      <w:r>
        <w:t>от 25 декабря 2019 г. N 27</w:t>
      </w:r>
    </w:p>
    <w:p w:rsidR="00371486" w:rsidRDefault="00371486">
      <w:pPr>
        <w:pStyle w:val="ConsPlusTitle"/>
        <w:jc w:val="center"/>
      </w:pPr>
    </w:p>
    <w:p w:rsidR="00371486" w:rsidRDefault="00371486">
      <w:pPr>
        <w:pStyle w:val="ConsPlusTitle"/>
        <w:jc w:val="center"/>
      </w:pPr>
      <w:r>
        <w:t>ОБ УТВЕРЖДЕНИИ ПОЛОЖЕНИЯ О КОМИССИИ ПО СОБЛЮДЕНИЮ ТРЕБОВАНИЙ</w:t>
      </w:r>
    </w:p>
    <w:p w:rsidR="00371486" w:rsidRDefault="00371486">
      <w:pPr>
        <w:pStyle w:val="ConsPlusTitle"/>
        <w:jc w:val="center"/>
      </w:pPr>
      <w:r>
        <w:t>К СЛУЖЕБНОМУ ПОВЕДЕНИЮ МУНИЦИПАЛЬНЫХ СЛУЖАЩИХ ДУМЫ ГОРОДА</w:t>
      </w:r>
    </w:p>
    <w:p w:rsidR="00371486" w:rsidRDefault="00371486">
      <w:pPr>
        <w:pStyle w:val="ConsPlusTitle"/>
        <w:jc w:val="center"/>
      </w:pPr>
      <w:r>
        <w:t>ПОКАЧИ И УРЕГУЛИРОВАНИЮ КОНФЛИКТА ИНТЕРЕСОВ</w:t>
      </w:r>
    </w:p>
    <w:p w:rsidR="00371486" w:rsidRDefault="003714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714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486" w:rsidRDefault="003714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486" w:rsidRDefault="003714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1486" w:rsidRDefault="003714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1486" w:rsidRDefault="003714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Председателя Думы города Покачи от 14.12.2021 N 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486" w:rsidRDefault="00371486">
            <w:pPr>
              <w:pStyle w:val="ConsPlusNormal"/>
            </w:pPr>
          </w:p>
        </w:tc>
      </w:tr>
    </w:tbl>
    <w:p w:rsidR="00371486" w:rsidRDefault="00371486">
      <w:pPr>
        <w:pStyle w:val="ConsPlusNormal"/>
        <w:jc w:val="both"/>
      </w:pPr>
    </w:p>
    <w:p w:rsidR="00371486" w:rsidRDefault="00371486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4 статьи 14.1</w:t>
        </w:r>
      </w:hyperlink>
      <w:r>
        <w:t xml:space="preserve"> Федерального закона от 02.03.2007 N 25-ФЗ "О муниципальной службе в Российской Федерации",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9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0">
        <w:r>
          <w:rPr>
            <w:color w:val="0000FF"/>
          </w:rPr>
          <w:t>статьей 13.1</w:t>
        </w:r>
      </w:hyperlink>
      <w:r>
        <w:t xml:space="preserve"> Закона Ханты-Мансийского автономного округа - Югры от 20.07.2007 N 113-оз "Об отдельных вопросах муниципальной службы в Ханты-Мансийском автономном округе - Югре", </w:t>
      </w:r>
      <w:hyperlink r:id="rId11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от 23.05.2011 N 79 "О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интересов":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Думы города Покачи и урегулированию конфликта интересов согласно приложению 1 к настоящему постановлению.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63">
        <w:r>
          <w:rPr>
            <w:color w:val="0000FF"/>
          </w:rPr>
          <w:t>Порядок</w:t>
        </w:r>
      </w:hyperlink>
      <w:r>
        <w:t xml:space="preserve"> регистрации обращений граждан, замещавших в Думе города Покачи должности муниципальной службы Думы города Покачи, включенные в перечень должностей, утвержденный постановлением Думы города Покачи,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их должностные (служебные) обязанности, до истечения двух лет со дня увольнения с муниципальной службы Думы города Покачи согласно приложению 2 к настоящему постановлению.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206">
        <w:r>
          <w:rPr>
            <w:color w:val="0000FF"/>
          </w:rPr>
          <w:t>Порядок</w:t>
        </w:r>
      </w:hyperlink>
      <w:r>
        <w:t xml:space="preserve"> регистрации заявлений муниципальных служащих Думы города Покачи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согласно приложению 3 к настоящему постановлению.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4. Признать утратившими силу следующие постановления председателя Думы города Покачи: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1) от 20.11.2014 N 54 "Об утверждении Положения о комиссии по соблюдению требований к служебному поведению муниципальных служащих Думы города Покачи и урегулированию конфликта интересов";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 xml:space="preserve">2) от 29.10.2015 N 2 "О внесении изменений в постановление Председателя Думы города Покачи от 20.11.2014 N 54 "Об утверждении Положения о комиссии по соблюдению требований к </w:t>
      </w:r>
      <w:r>
        <w:lastRenderedPageBreak/>
        <w:t>служебному поведению муниципальных служащих Думы города Покачи и урегулированию конфликта интересов";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 xml:space="preserve">3) от 05.09.2016 </w:t>
      </w:r>
      <w:hyperlink r:id="rId12">
        <w:r>
          <w:rPr>
            <w:color w:val="0000FF"/>
          </w:rPr>
          <w:t>N 24</w:t>
        </w:r>
      </w:hyperlink>
      <w:r>
        <w:t xml:space="preserve"> "Об утверждении Положения о комиссии по соблюдению требований к служебному поведению муниципальных служащих Думы города Покачи и урегулированию конфликта интересов".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6. Опубликовать настоящее постановление в газете "Покачевский вестник" и разместить на официальном сайте Думы города Покачи в информационно-телекоммуникационной сети "Интернет".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7. Контроль за исполнением настоящего постановления возложить на руководителя аппарата Думы города Покачи.</w:t>
      </w:r>
    </w:p>
    <w:p w:rsidR="00371486" w:rsidRDefault="00371486">
      <w:pPr>
        <w:pStyle w:val="ConsPlusNormal"/>
        <w:jc w:val="both"/>
      </w:pPr>
    </w:p>
    <w:p w:rsidR="00371486" w:rsidRDefault="00371486">
      <w:pPr>
        <w:pStyle w:val="ConsPlusNormal"/>
        <w:jc w:val="right"/>
      </w:pPr>
      <w:r>
        <w:t>Заместитель председателя</w:t>
      </w:r>
    </w:p>
    <w:p w:rsidR="00371486" w:rsidRDefault="00371486">
      <w:pPr>
        <w:pStyle w:val="ConsPlusNormal"/>
        <w:jc w:val="right"/>
      </w:pPr>
      <w:r>
        <w:t>Думы города Покачи</w:t>
      </w:r>
    </w:p>
    <w:p w:rsidR="00371486" w:rsidRDefault="00371486">
      <w:pPr>
        <w:pStyle w:val="ConsPlusNormal"/>
        <w:jc w:val="right"/>
      </w:pPr>
      <w:r>
        <w:t>С.А.ДМИТРЮК</w:t>
      </w:r>
    </w:p>
    <w:p w:rsidR="00371486" w:rsidRDefault="00371486">
      <w:pPr>
        <w:pStyle w:val="ConsPlusNormal"/>
        <w:jc w:val="both"/>
      </w:pPr>
    </w:p>
    <w:p w:rsidR="00371486" w:rsidRDefault="00371486">
      <w:pPr>
        <w:pStyle w:val="ConsPlusNormal"/>
        <w:jc w:val="both"/>
      </w:pPr>
    </w:p>
    <w:p w:rsidR="00371486" w:rsidRDefault="00371486">
      <w:pPr>
        <w:pStyle w:val="ConsPlusNormal"/>
        <w:jc w:val="both"/>
      </w:pPr>
    </w:p>
    <w:p w:rsidR="00371486" w:rsidRDefault="00371486">
      <w:pPr>
        <w:pStyle w:val="ConsPlusNormal"/>
        <w:jc w:val="both"/>
      </w:pPr>
    </w:p>
    <w:p w:rsidR="00371486" w:rsidRDefault="00371486">
      <w:pPr>
        <w:pStyle w:val="ConsPlusNormal"/>
        <w:jc w:val="both"/>
      </w:pPr>
    </w:p>
    <w:p w:rsidR="00371486" w:rsidRDefault="00371486">
      <w:pPr>
        <w:pStyle w:val="ConsPlusNormal"/>
        <w:jc w:val="right"/>
        <w:outlineLvl w:val="0"/>
      </w:pPr>
      <w:r>
        <w:t>Приложение 1</w:t>
      </w:r>
    </w:p>
    <w:p w:rsidR="00371486" w:rsidRDefault="00371486">
      <w:pPr>
        <w:pStyle w:val="ConsPlusNormal"/>
        <w:jc w:val="right"/>
      </w:pPr>
      <w:r>
        <w:t>к постановлению</w:t>
      </w:r>
    </w:p>
    <w:p w:rsidR="00371486" w:rsidRDefault="00371486">
      <w:pPr>
        <w:pStyle w:val="ConsPlusNormal"/>
        <w:jc w:val="right"/>
      </w:pPr>
      <w:r>
        <w:t>Председателя Думы города Покачи</w:t>
      </w:r>
    </w:p>
    <w:p w:rsidR="00371486" w:rsidRDefault="00371486">
      <w:pPr>
        <w:pStyle w:val="ConsPlusNormal"/>
        <w:jc w:val="right"/>
      </w:pPr>
      <w:r>
        <w:t>от 25.12.2019 N 27</w:t>
      </w:r>
    </w:p>
    <w:p w:rsidR="00371486" w:rsidRDefault="00371486">
      <w:pPr>
        <w:pStyle w:val="ConsPlusNormal"/>
        <w:jc w:val="both"/>
      </w:pPr>
    </w:p>
    <w:p w:rsidR="00371486" w:rsidRDefault="00371486">
      <w:pPr>
        <w:pStyle w:val="ConsPlusTitle"/>
        <w:jc w:val="center"/>
      </w:pPr>
      <w:bookmarkStart w:id="1" w:name="P37"/>
      <w:bookmarkEnd w:id="1"/>
      <w:r>
        <w:t>ПОЛОЖЕНИЕ</w:t>
      </w:r>
    </w:p>
    <w:p w:rsidR="00371486" w:rsidRDefault="00371486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371486" w:rsidRDefault="00371486">
      <w:pPr>
        <w:pStyle w:val="ConsPlusTitle"/>
        <w:jc w:val="center"/>
      </w:pPr>
      <w:r>
        <w:t>МУНИЦИПАЛЬНЫХ СЛУЖАЩИХ ДУМЫ ГОРОДА ПОКАЧИ И УРЕГУЛИРОВАНИЮ</w:t>
      </w:r>
    </w:p>
    <w:p w:rsidR="00371486" w:rsidRDefault="00371486">
      <w:pPr>
        <w:pStyle w:val="ConsPlusTitle"/>
        <w:jc w:val="center"/>
      </w:pPr>
      <w:r>
        <w:t>КОНФЛИКТА ИНТЕРЕСОВ</w:t>
      </w:r>
    </w:p>
    <w:p w:rsidR="00371486" w:rsidRDefault="003714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714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486" w:rsidRDefault="003714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486" w:rsidRDefault="003714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1486" w:rsidRDefault="003714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1486" w:rsidRDefault="003714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Председателя Думы города Покачи от 14.12.2021 N 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486" w:rsidRDefault="00371486">
            <w:pPr>
              <w:pStyle w:val="ConsPlusNormal"/>
            </w:pPr>
          </w:p>
        </w:tc>
      </w:tr>
    </w:tbl>
    <w:p w:rsidR="00371486" w:rsidRDefault="00371486">
      <w:pPr>
        <w:pStyle w:val="ConsPlusNormal"/>
        <w:jc w:val="both"/>
      </w:pPr>
    </w:p>
    <w:p w:rsidR="00371486" w:rsidRDefault="00371486">
      <w:pPr>
        <w:pStyle w:val="ConsPlusNormal"/>
        <w:ind w:firstLine="540"/>
        <w:jc w:val="both"/>
      </w:pPr>
      <w:r>
        <w:t xml:space="preserve">1. Настоящее Положение определяет основы порядка формирования и деятельности комиссий по соблюдению требований к служебному поведению муниципальных служащих Думы города Покачи и урегулированию конфликта интересов (далее - комиссия), образуемых в Думе города Покачи (далее - Дума города), в соответствии с Федеральными законами от 02.03.2007 </w:t>
      </w:r>
      <w:hyperlink r:id="rId14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15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6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7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20.07.2007 N 113-оз "Об отдельных вопросах муниципальной службы в Ханты-Мансийском автономном округе - Югре", </w:t>
      </w:r>
      <w:hyperlink r:id="rId18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от 23.05.2011 N 79 "О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интересов".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</w:t>
      </w:r>
      <w:r>
        <w:lastRenderedPageBreak/>
        <w:t xml:space="preserve">нормативными правовыми актами Ханты-Мансийского автономного округа - Югры, </w:t>
      </w:r>
      <w:hyperlink r:id="rId20">
        <w:r>
          <w:rPr>
            <w:color w:val="0000FF"/>
          </w:rPr>
          <w:t>Уставом</w:t>
        </w:r>
      </w:hyperlink>
      <w:r>
        <w:t xml:space="preserve"> города Покачи, иными муниципальными правовыми актами, настоящим Положением.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Думе города: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1) в обеспечении соблюдения муниципальными служащими Думы города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"</w:t>
      </w:r>
      <w:hyperlink r:id="rId21">
        <w:r>
          <w:rPr>
            <w:color w:val="0000FF"/>
          </w:rPr>
          <w:t>О муниципальной службе</w:t>
        </w:r>
      </w:hyperlink>
      <w:r>
        <w:t xml:space="preserve"> в Российской Федерации", </w:t>
      </w:r>
      <w:hyperlink r:id="rId22">
        <w:r>
          <w:rPr>
            <w:color w:val="0000FF"/>
          </w:rPr>
          <w:t>"О противодействии коррупции"</w:t>
        </w:r>
      </w:hyperlink>
      <w:r>
        <w:t>, иными нормативными правовыми актами Российской Федерации (далее - требования к служебному поведению и (или) требования об урегулировании конфликта интересов);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2) в осуществлении в Думе города мер по предупреждению коррупции.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Думе города, назначение на которые и освобождение от которых осуществляются председателем Думы города Покачи (далее - председатель Думы). Порядок формирования и деятельности комиссии, а также ее состав определяются председателем Думы в соответствии с настоящим Положением.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6. Основной состав комиссии утверждается муниципальным правовым актом председателя Думы города.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председателем Думы из числа членов комиссии, замещающих должности муниципальной службы в Думе города,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7. В состав комиссии входят: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1) заместитель председателя Думы города (председатель комиссии), руководитель аппарата Думы города (заместитель председателя комиссии), лицо, ответственное за работу по профилактике коррупционных и иных правонарушений, специалист-эксперт аппарата Думы города (секретарь комиссии), муниципальные служащие аппарата Думы города;</w:t>
      </w:r>
    </w:p>
    <w:p w:rsidR="00371486" w:rsidRDefault="00371486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Председателя Думы города Покачи от 14.12.2021 N 24)</w:t>
      </w:r>
    </w:p>
    <w:p w:rsidR="00371486" w:rsidRDefault="00371486">
      <w:pPr>
        <w:pStyle w:val="ConsPlusNormal"/>
        <w:spacing w:before="220"/>
        <w:ind w:firstLine="540"/>
        <w:jc w:val="both"/>
      </w:pPr>
      <w:bookmarkStart w:id="2" w:name="P56"/>
      <w:bookmarkEnd w:id="2"/>
      <w:r>
        <w:t>2)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со службой.</w:t>
      </w:r>
    </w:p>
    <w:p w:rsidR="00371486" w:rsidRDefault="00371486">
      <w:pPr>
        <w:pStyle w:val="ConsPlusNormal"/>
        <w:spacing w:before="220"/>
        <w:ind w:firstLine="540"/>
        <w:jc w:val="both"/>
      </w:pPr>
      <w:bookmarkStart w:id="3" w:name="P57"/>
      <w:bookmarkEnd w:id="3"/>
      <w:r>
        <w:t>8. Председатель Думы города может принять решение о включении в состав комиссии: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1) представителя общественного совета, образованного при органе местного самоуправления;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2) представителя общественной организации ветеранов, созданной в органе местного самоуправления;</w:t>
      </w:r>
    </w:p>
    <w:p w:rsidR="00371486" w:rsidRDefault="00371486">
      <w:pPr>
        <w:pStyle w:val="ConsPlusNormal"/>
        <w:jc w:val="both"/>
      </w:pPr>
      <w:r>
        <w:t xml:space="preserve">(п. 2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Председателя Думы города Покачи от 14.12.2021 N 24)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lastRenderedPageBreak/>
        <w:t>3) представителя профсоюзной организации, действующей в установленном порядке в органе местного самоуправления.</w:t>
      </w:r>
    </w:p>
    <w:p w:rsidR="00371486" w:rsidRDefault="00371486">
      <w:pPr>
        <w:pStyle w:val="ConsPlusNormal"/>
        <w:jc w:val="both"/>
      </w:pPr>
      <w:r>
        <w:t xml:space="preserve">(п. 3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Председателя Думы города Покачи от 14.12.2021 N 24)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 xml:space="preserve">9. Лица, указанные в </w:t>
      </w:r>
      <w:hyperlink w:anchor="P56">
        <w:r>
          <w:rPr>
            <w:color w:val="0000FF"/>
          </w:rPr>
          <w:t>пункте 2 части 7</w:t>
        </w:r>
      </w:hyperlink>
      <w:r>
        <w:t xml:space="preserve"> и в </w:t>
      </w:r>
      <w:hyperlink w:anchor="P57">
        <w:r>
          <w:rPr>
            <w:color w:val="0000FF"/>
          </w:rPr>
          <w:t>части 8</w:t>
        </w:r>
      </w:hyperlink>
      <w: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деятельность которых связана с муниципальной службой, и находящиеся на территории муниципального образования город Покачи, с общественным советом, образованным при органе государственной власти, с общественной организацией ветеранов, созданной в Думе города, с руководителем учреждения, предприятия, где работает лицо, деятельность которого связана с муниципальной службой, на основании запроса председателя Думы города. Согласование осуществляется в 10-дневный срок со дня получения запроса.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муниципальной службы в Думе города, должно составлять не менее одной четверти от общего числа членов комиссии.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участвуют: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Думе города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71486" w:rsidRDefault="00371486">
      <w:pPr>
        <w:pStyle w:val="ConsPlusNormal"/>
        <w:spacing w:before="220"/>
        <w:ind w:firstLine="540"/>
        <w:jc w:val="both"/>
      </w:pPr>
      <w:bookmarkStart w:id="4" w:name="P68"/>
      <w:bookmarkEnd w:id="4"/>
      <w:r>
        <w:t>2) другие муниципальные служащие, замещающие должности муниципальной службы в Думе города;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13. При рассмотрении комиссией вопроса в отношении муниципального служащего, сообщившего в правоохранительные или иные государственные органы или средства массовой информации о ставших ему известными фактах коррупции, председатель комиссии представляет прокурору необходимые материалы не менее чем за пять рабочих дней до дня заседания комиссии.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Думе города, недопустимо.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71486" w:rsidRDefault="00371486">
      <w:pPr>
        <w:pStyle w:val="ConsPlusNormal"/>
        <w:spacing w:before="220"/>
        <w:ind w:firstLine="540"/>
        <w:jc w:val="both"/>
      </w:pPr>
      <w:bookmarkStart w:id="5" w:name="P72"/>
      <w:bookmarkEnd w:id="5"/>
      <w:r>
        <w:lastRenderedPageBreak/>
        <w:t>16. Основаниями для проведения заседания комиссии являются:</w:t>
      </w:r>
    </w:p>
    <w:p w:rsidR="00371486" w:rsidRDefault="00371486">
      <w:pPr>
        <w:pStyle w:val="ConsPlusNormal"/>
        <w:spacing w:before="220"/>
        <w:ind w:firstLine="540"/>
        <w:jc w:val="both"/>
      </w:pPr>
      <w:bookmarkStart w:id="6" w:name="P73"/>
      <w:bookmarkEnd w:id="6"/>
      <w:r>
        <w:t xml:space="preserve">1) представление председателем Думы города в соответствии с </w:t>
      </w:r>
      <w:hyperlink r:id="rId26">
        <w:r>
          <w:rPr>
            <w:color w:val="0000FF"/>
          </w:rPr>
          <w:t>пунктом 24</w:t>
        </w:r>
      </w:hyperlink>
      <w:r>
        <w:t xml:space="preserve"> Порядка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включенных в соответствующий перечень, муниципальными служащими Ханты-Мансийского автономного округа - Югры, замещающими указанные должности, и соблюдения муниципальными служащими Ханты-Мансийского автономного округа - Югры требований к служебному поведению, утвержденного постановлением Губернатора Ханты-Мансийского автономного округа - Югры от 28.05.2012 N 82, материалов проверки, свидетельствующих:</w:t>
      </w:r>
    </w:p>
    <w:p w:rsidR="00371486" w:rsidRDefault="00371486">
      <w:pPr>
        <w:pStyle w:val="ConsPlusNormal"/>
        <w:spacing w:before="220"/>
        <w:ind w:firstLine="540"/>
        <w:jc w:val="both"/>
      </w:pPr>
      <w:bookmarkStart w:id="7" w:name="P74"/>
      <w:bookmarkEnd w:id="7"/>
      <w:r>
        <w:t>а)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371486" w:rsidRDefault="00371486">
      <w:pPr>
        <w:pStyle w:val="ConsPlusNormal"/>
        <w:spacing w:before="220"/>
        <w:ind w:firstLine="540"/>
        <w:jc w:val="both"/>
      </w:pPr>
      <w:bookmarkStart w:id="8" w:name="P75"/>
      <w:bookmarkEnd w:id="8"/>
      <w:r>
        <w:t>б) о несоблюдении муниципальным служащим требований о предотвращении или урегулировании конфликта интересов либо требований к служебному поведению;</w:t>
      </w:r>
    </w:p>
    <w:p w:rsidR="00371486" w:rsidRDefault="00371486">
      <w:pPr>
        <w:pStyle w:val="ConsPlusNormal"/>
        <w:spacing w:before="220"/>
        <w:ind w:firstLine="540"/>
        <w:jc w:val="both"/>
      </w:pPr>
      <w:bookmarkStart w:id="9" w:name="P76"/>
      <w:bookmarkEnd w:id="9"/>
      <w:r>
        <w:t>2) поступившее должностному лицу, ответственному за профилактику коррупционных и иных правонарушений в Думе города:</w:t>
      </w:r>
    </w:p>
    <w:p w:rsidR="00371486" w:rsidRDefault="00371486">
      <w:pPr>
        <w:pStyle w:val="ConsPlusNormal"/>
        <w:spacing w:before="220"/>
        <w:ind w:firstLine="540"/>
        <w:jc w:val="both"/>
      </w:pPr>
      <w:bookmarkStart w:id="10" w:name="P77"/>
      <w:bookmarkEnd w:id="10"/>
      <w:r>
        <w:t>а) обращение гражданина, замещавшего в Думе города должность муниципальной службы, включенную в перечень должностей, утвержденный нормативным правовым актом председателя Думы города,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Думы города;</w:t>
      </w:r>
    </w:p>
    <w:p w:rsidR="00371486" w:rsidRDefault="00371486">
      <w:pPr>
        <w:pStyle w:val="ConsPlusNormal"/>
        <w:spacing w:before="220"/>
        <w:ind w:firstLine="540"/>
        <w:jc w:val="both"/>
      </w:pPr>
      <w:bookmarkStart w:id="11" w:name="P78"/>
      <w:bookmarkEnd w:id="11"/>
      <w:r>
        <w:t>б)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71486" w:rsidRDefault="00371486">
      <w:pPr>
        <w:pStyle w:val="ConsPlusNormal"/>
        <w:spacing w:before="220"/>
        <w:ind w:firstLine="540"/>
        <w:jc w:val="both"/>
      </w:pPr>
      <w:bookmarkStart w:id="12" w:name="P79"/>
      <w:bookmarkEnd w:id="12"/>
      <w:r>
        <w:t>в)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составленное по форме, утвержденной нормативным правовым актом председателя Думы города;</w:t>
      </w:r>
    </w:p>
    <w:p w:rsidR="00371486" w:rsidRDefault="00371486">
      <w:pPr>
        <w:pStyle w:val="ConsPlusNormal"/>
        <w:spacing w:before="220"/>
        <w:ind w:firstLine="540"/>
        <w:jc w:val="both"/>
      </w:pPr>
      <w:bookmarkStart w:id="13" w:name="P80"/>
      <w:bookmarkEnd w:id="13"/>
      <w:r>
        <w:t>3) представление председателем Думы города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Думе города мер по предупреждению коррупции;</w:t>
      </w:r>
    </w:p>
    <w:p w:rsidR="00371486" w:rsidRDefault="00371486">
      <w:pPr>
        <w:pStyle w:val="ConsPlusNormal"/>
        <w:spacing w:before="220"/>
        <w:ind w:firstLine="540"/>
        <w:jc w:val="both"/>
      </w:pPr>
      <w:bookmarkStart w:id="14" w:name="P81"/>
      <w:bookmarkEnd w:id="14"/>
      <w:r>
        <w:t xml:space="preserve">4) представление председателем Думы города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7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371486" w:rsidRDefault="00371486">
      <w:pPr>
        <w:pStyle w:val="ConsPlusNormal"/>
        <w:spacing w:before="220"/>
        <w:ind w:firstLine="540"/>
        <w:jc w:val="both"/>
      </w:pPr>
      <w:bookmarkStart w:id="15" w:name="P82"/>
      <w:bookmarkEnd w:id="15"/>
      <w:r>
        <w:t xml:space="preserve">5) поступившее в соответствии с </w:t>
      </w:r>
      <w:hyperlink r:id="rId28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и </w:t>
      </w:r>
      <w:hyperlink r:id="rId29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Думу города уведомление коммерческой или некоммерческой организации о заключении с гражданином, замещавшим должность муниципальной службы в Думе города, трудового или гражданско-правового договора на выполнение работ (оказание услуг), если отдельные функции по муниципальному управлению этой организацией входили в его должностные (служебные) обязанности, исполняемые во время замещения должности в Думе города, при условии, что </w:t>
      </w:r>
      <w:r>
        <w:lastRenderedPageBreak/>
        <w:t>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 xml:space="preserve">18. Обращение, указанное в </w:t>
      </w:r>
      <w:hyperlink w:anchor="P77">
        <w:r>
          <w:rPr>
            <w:color w:val="0000FF"/>
          </w:rPr>
          <w:t>подпункте "а" пункта 2 части 16</w:t>
        </w:r>
      </w:hyperlink>
      <w:r>
        <w:t xml:space="preserve"> настоящего Положения, подается гражданином, замещавшим должность муниципальной службы в Думе города, в установленном </w:t>
      </w:r>
      <w:hyperlink w:anchor="P163">
        <w:r>
          <w:rPr>
            <w:color w:val="0000FF"/>
          </w:rPr>
          <w:t>Порядке</w:t>
        </w:r>
      </w:hyperlink>
      <w:r>
        <w:t xml:space="preserve"> (приложение 2 к постановлению).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 xml:space="preserve">19. Обращение, указанное в </w:t>
      </w:r>
      <w:hyperlink w:anchor="P77">
        <w:r>
          <w:rPr>
            <w:color w:val="0000FF"/>
          </w:rPr>
          <w:t>подпункте "а" пункта 2 части 16</w:t>
        </w:r>
      </w:hyperlink>
      <w:r>
        <w:t xml:space="preserve"> настоящего Положения, подается муниципальным служащим, планирующим свое увольнение с муниципальной службы Думы города, и подлежит рассмотрению комиссией в соответствии с настоящим Положением.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 xml:space="preserve">20. Заявление, указанное в </w:t>
      </w:r>
      <w:hyperlink w:anchor="P78">
        <w:r>
          <w:rPr>
            <w:color w:val="0000FF"/>
          </w:rPr>
          <w:t>подпункте "б" пункта 2 части 16</w:t>
        </w:r>
      </w:hyperlink>
      <w:r>
        <w:t xml:space="preserve"> настоящего Положения, подается муниципальным служащим в установленном </w:t>
      </w:r>
      <w:hyperlink w:anchor="P206">
        <w:r>
          <w:rPr>
            <w:color w:val="0000FF"/>
          </w:rPr>
          <w:t>Порядке</w:t>
        </w:r>
      </w:hyperlink>
      <w:r>
        <w:t xml:space="preserve"> (приложение 3 к постановлению).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 xml:space="preserve">21. Уведомление, указанное в </w:t>
      </w:r>
      <w:hyperlink w:anchor="P82">
        <w:r>
          <w:rPr>
            <w:color w:val="0000FF"/>
          </w:rPr>
          <w:t>пункте 5 части 16</w:t>
        </w:r>
      </w:hyperlink>
      <w:r>
        <w:t xml:space="preserve"> настоящего Положения, рассматривается должностным лицом, ответственным за профилактику коррупционных и иных правонарушений в Думе города, которое осуществляет подготовку мотивированного заключения о соблюдении гражданином, замещавшим должность муниципальной службы в Думе города, требований </w:t>
      </w:r>
      <w:hyperlink r:id="rId30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 (далее - заключение).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 xml:space="preserve">21.1. Уведомление, указанное в </w:t>
      </w:r>
      <w:hyperlink w:anchor="P79">
        <w:r>
          <w:rPr>
            <w:color w:val="0000FF"/>
          </w:rPr>
          <w:t>подпункте "в" пункта 2 части 16</w:t>
        </w:r>
      </w:hyperlink>
      <w:r>
        <w:t xml:space="preserve"> настоящего Положения, рассматривает должностное лицо, ответственное за профилактику коррупционных и иных правонарушений в Думе города, которое подготавливает мотивированное заключение по результатам рассмотрения уведомления.</w:t>
      </w:r>
    </w:p>
    <w:p w:rsidR="00371486" w:rsidRDefault="00371486">
      <w:pPr>
        <w:pStyle w:val="ConsPlusNormal"/>
        <w:spacing w:before="220"/>
        <w:ind w:firstLine="540"/>
        <w:jc w:val="both"/>
      </w:pPr>
      <w:bookmarkStart w:id="16" w:name="P89"/>
      <w:bookmarkEnd w:id="16"/>
      <w:r>
        <w:t xml:space="preserve">21.2. При подготовке мотивированного заключения по результатам рассмотрения обращения, указанного в </w:t>
      </w:r>
      <w:hyperlink w:anchor="P77">
        <w:r>
          <w:rPr>
            <w:color w:val="0000FF"/>
          </w:rPr>
          <w:t>подпункте "а" пункта 2 части 16</w:t>
        </w:r>
      </w:hyperlink>
      <w:r>
        <w:t xml:space="preserve"> настоящего Положения, или уведомлений, указанных в </w:t>
      </w:r>
      <w:hyperlink w:anchor="P79">
        <w:r>
          <w:rPr>
            <w:color w:val="0000FF"/>
          </w:rPr>
          <w:t>подпункте "в" пункта 2 части 16</w:t>
        </w:r>
      </w:hyperlink>
      <w:r>
        <w:t xml:space="preserve"> настоящего Положения, должностное лицо, ответственное за профилактику коррупционных и иных правонарушений в Думе города, имеет право проводить собеседование с муниципальным служащим, представившим обращение или уведомление, получать от него письменные пояснения, а председатель Думы города или его заместитель, специально на то уполномоченный, может направлять в установленном порядке запросы в органы государственной власти,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Мотивированные заключения должны содержать: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77">
        <w:r>
          <w:rPr>
            <w:color w:val="0000FF"/>
          </w:rPr>
          <w:t>подпунктах "а"</w:t>
        </w:r>
      </w:hyperlink>
      <w:r>
        <w:t xml:space="preserve"> и </w:t>
      </w:r>
      <w:hyperlink w:anchor="P79">
        <w:r>
          <w:rPr>
            <w:color w:val="0000FF"/>
          </w:rPr>
          <w:t>"в" пункта 2</w:t>
        </w:r>
      </w:hyperlink>
      <w:r>
        <w:t xml:space="preserve">, </w:t>
      </w:r>
      <w:hyperlink w:anchor="P82">
        <w:r>
          <w:rPr>
            <w:color w:val="0000FF"/>
          </w:rPr>
          <w:t>пункте 5 части 16</w:t>
        </w:r>
      </w:hyperlink>
      <w:r>
        <w:t xml:space="preserve"> Положения;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б) информацию, полученную от органов государственной власти, органов местного самоуправления и заинтересованных организаций на основании запросов;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</w:t>
      </w:r>
      <w:r>
        <w:lastRenderedPageBreak/>
        <w:t xml:space="preserve">уведомлений, указанных в </w:t>
      </w:r>
      <w:hyperlink w:anchor="P77">
        <w:r>
          <w:rPr>
            <w:color w:val="0000FF"/>
          </w:rPr>
          <w:t>подпунктах "а"</w:t>
        </w:r>
      </w:hyperlink>
      <w:r>
        <w:t xml:space="preserve"> и </w:t>
      </w:r>
      <w:hyperlink w:anchor="P79">
        <w:r>
          <w:rPr>
            <w:color w:val="0000FF"/>
          </w:rPr>
          <w:t>"в" пункта 2</w:t>
        </w:r>
      </w:hyperlink>
      <w:r>
        <w:t xml:space="preserve">, </w:t>
      </w:r>
      <w:hyperlink w:anchor="P82">
        <w:r>
          <w:rPr>
            <w:color w:val="0000FF"/>
          </w:rPr>
          <w:t>пункте 5 части 16</w:t>
        </w:r>
      </w:hyperlink>
      <w:r>
        <w:t xml:space="preserve"> Положения, а также рекомендации для принятия одного из решений в соответствии с </w:t>
      </w:r>
      <w:hyperlink w:anchor="P112">
        <w:r>
          <w:rPr>
            <w:color w:val="0000FF"/>
          </w:rPr>
          <w:t>частями 30</w:t>
        </w:r>
      </w:hyperlink>
      <w:r>
        <w:t xml:space="preserve">, </w:t>
      </w:r>
      <w:hyperlink w:anchor="P122">
        <w:r>
          <w:rPr>
            <w:color w:val="0000FF"/>
          </w:rPr>
          <w:t>32.1</w:t>
        </w:r>
      </w:hyperlink>
      <w:r>
        <w:t xml:space="preserve">, </w:t>
      </w:r>
      <w:hyperlink w:anchor="P127">
        <w:r>
          <w:rPr>
            <w:color w:val="0000FF"/>
          </w:rPr>
          <w:t>34</w:t>
        </w:r>
      </w:hyperlink>
      <w:r>
        <w:t xml:space="preserve"> Положения или иного решения.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22. Председатель комиссии при поступлении к нему информации, содержащей основания для проведения заседания комиссии: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8">
        <w:r>
          <w:rPr>
            <w:color w:val="0000FF"/>
          </w:rPr>
          <w:t>частями 23</w:t>
        </w:r>
      </w:hyperlink>
      <w:r>
        <w:t xml:space="preserve"> и </w:t>
      </w:r>
      <w:hyperlink w:anchor="P99">
        <w:r>
          <w:rPr>
            <w:color w:val="0000FF"/>
          </w:rPr>
          <w:t>24</w:t>
        </w:r>
      </w:hyperlink>
      <w:r>
        <w:t xml:space="preserve"> настоящего Положения;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2) организует ознакомление муниципального служащего, в отношении которого будет рассматриваться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заседании, с информацией, поступившей должностному лицу, ответственному за профилактику коррупционных и иных правонарушений в Думе города, и с результатами ее проверки;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 xml:space="preserve">3) рассматривает ходатайства о приглашении на заседание комиссии лиц, указанных в </w:t>
      </w:r>
      <w:hyperlink w:anchor="P68">
        <w:r>
          <w:rPr>
            <w:color w:val="0000FF"/>
          </w:rPr>
          <w:t>пункте 2 части 12</w:t>
        </w:r>
      </w:hyperlink>
      <w:r>
        <w:t xml:space="preserve"> настоящего Положения, принимает решения об удовлетворении указанных ходатайств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71486" w:rsidRDefault="00371486">
      <w:pPr>
        <w:pStyle w:val="ConsPlusNormal"/>
        <w:spacing w:before="220"/>
        <w:ind w:firstLine="540"/>
        <w:jc w:val="both"/>
      </w:pPr>
      <w:bookmarkStart w:id="17" w:name="P98"/>
      <w:bookmarkEnd w:id="17"/>
      <w:r>
        <w:t xml:space="preserve">23. Заседание комиссии по рассмотрению заявления, указанного в </w:t>
      </w:r>
      <w:hyperlink w:anchor="P78">
        <w:r>
          <w:rPr>
            <w:color w:val="0000FF"/>
          </w:rPr>
          <w:t>подпункте "б" пункта 2 части 16</w:t>
        </w:r>
      </w:hyperlink>
      <w:r>
        <w:t xml:space="preserve"> настоящего Положения, проводится до истечения срока, установленного для представления сведений о доходах, об имуществе и обязательствах имущественного характера. При невозможности проведения заседания в указанный срок -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71486" w:rsidRDefault="00371486">
      <w:pPr>
        <w:pStyle w:val="ConsPlusNormal"/>
        <w:spacing w:before="220"/>
        <w:ind w:firstLine="540"/>
        <w:jc w:val="both"/>
      </w:pPr>
      <w:bookmarkStart w:id="18" w:name="P99"/>
      <w:bookmarkEnd w:id="18"/>
      <w:r>
        <w:t xml:space="preserve">24. Уведомление, указанное в </w:t>
      </w:r>
      <w:hyperlink w:anchor="P82">
        <w:r>
          <w:rPr>
            <w:color w:val="0000FF"/>
          </w:rPr>
          <w:t>пункте 5 части 16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 xml:space="preserve">25.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Думе города.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76">
        <w:r>
          <w:rPr>
            <w:color w:val="0000FF"/>
          </w:rPr>
          <w:t>пунктом 2 части 16</w:t>
        </w:r>
      </w:hyperlink>
      <w:r>
        <w:t xml:space="preserve"> настоящего Положения.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25.1. Заседания комиссии могут проводиться в отсутствие муниципального служащего или гражданина в случае: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 xml:space="preserve">1) если в обращении, заявлении или уведомлении, предусмотренных </w:t>
      </w:r>
      <w:hyperlink w:anchor="P79">
        <w:r>
          <w:rPr>
            <w:color w:val="0000FF"/>
          </w:rPr>
          <w:t>подпунктом "в" пункта 2 части 16</w:t>
        </w:r>
      </w:hyperlink>
      <w:r>
        <w:t xml:space="preserve"> настоящего Положения, не содержится указание о намерении муниципального служащего или гражданина лично присутствовать на заседании комиссии;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2) если муниципальный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26. На заседании комиссии заслушиваются пояснения муниципального служащего или гражданина, замещавшего должность муниципальной службы в Думе города, и иных лиц, рассматриваются материалы по существу, а также дополнительные материалы.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lastRenderedPageBreak/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71486" w:rsidRDefault="00371486">
      <w:pPr>
        <w:pStyle w:val="ConsPlusNormal"/>
        <w:spacing w:before="220"/>
        <w:ind w:firstLine="540"/>
        <w:jc w:val="both"/>
      </w:pPr>
      <w:bookmarkStart w:id="19" w:name="P106"/>
      <w:bookmarkEnd w:id="19"/>
      <w:r>
        <w:t xml:space="preserve">28. По итогам рассмотрения вопроса, указанного в </w:t>
      </w:r>
      <w:hyperlink w:anchor="P74">
        <w:r>
          <w:rPr>
            <w:color w:val="0000FF"/>
          </w:rPr>
          <w:t>подпункте "а" пункта 1 части 16</w:t>
        </w:r>
      </w:hyperlink>
      <w:r>
        <w:t xml:space="preserve"> настоящего Положения, комиссия принимает одно из следующих решений: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1)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2)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председателю Думы города применить к муниципальному служащему конкретную меру ответственности.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 xml:space="preserve">29. По итогам рассмотрения вопроса, указанного в </w:t>
      </w:r>
      <w:hyperlink w:anchor="P75">
        <w:r>
          <w:rPr>
            <w:color w:val="0000FF"/>
          </w:rPr>
          <w:t>подпункте "б" пункта 1 части 16</w:t>
        </w:r>
      </w:hyperlink>
      <w:r>
        <w:t xml:space="preserve"> настоящего Положения, комиссия принимает одно из следующих решений: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Думы города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71486" w:rsidRDefault="00371486">
      <w:pPr>
        <w:pStyle w:val="ConsPlusNormal"/>
        <w:spacing w:before="220"/>
        <w:ind w:firstLine="540"/>
        <w:jc w:val="both"/>
      </w:pPr>
      <w:bookmarkStart w:id="20" w:name="P112"/>
      <w:bookmarkEnd w:id="20"/>
      <w:r>
        <w:t xml:space="preserve">30. По итогам рассмотрения вопроса, указанного в </w:t>
      </w:r>
      <w:hyperlink w:anchor="P77">
        <w:r>
          <w:rPr>
            <w:color w:val="0000FF"/>
          </w:rPr>
          <w:t>подпункте "а" пункта 2 части 16</w:t>
        </w:r>
      </w:hyperlink>
      <w:r>
        <w:t xml:space="preserve"> настоящего Положения, комиссия принимает одно из следующих решений: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78">
        <w:r>
          <w:rPr>
            <w:color w:val="0000FF"/>
          </w:rPr>
          <w:t>подпункте "б" пункта 2 части 16</w:t>
        </w:r>
      </w:hyperlink>
      <w:r>
        <w:t xml:space="preserve"> настоящего Положения, комиссия принимает одно из следующих решений: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 xml:space="preserve"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</w:t>
      </w:r>
      <w:r>
        <w:lastRenderedPageBreak/>
        <w:t>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Думы города власти применить к муниципальному служащему конкретную меру ответственности.</w:t>
      </w:r>
    </w:p>
    <w:p w:rsidR="00371486" w:rsidRDefault="00371486">
      <w:pPr>
        <w:pStyle w:val="ConsPlusNormal"/>
        <w:spacing w:before="220"/>
        <w:ind w:firstLine="540"/>
        <w:jc w:val="both"/>
      </w:pPr>
      <w:bookmarkStart w:id="21" w:name="P119"/>
      <w:bookmarkEnd w:id="21"/>
      <w:r>
        <w:t xml:space="preserve">32. По итогам рассмотрения вопроса, указанного в </w:t>
      </w:r>
      <w:hyperlink w:anchor="P81">
        <w:r>
          <w:rPr>
            <w:color w:val="0000FF"/>
          </w:rPr>
          <w:t>пункте 4 части 16</w:t>
        </w:r>
      </w:hyperlink>
      <w:r>
        <w:t xml:space="preserve"> настоящего Положения, комиссия принимает одно из следующих решений: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 xml:space="preserve">1) признать, что сведения, представленные муниципальным служащим в соответствии с </w:t>
      </w:r>
      <w:hyperlink r:id="rId3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 xml:space="preserve">2) признать, что сведения, представленные муниципальным служащим в соответствии с </w:t>
      </w:r>
      <w:hyperlink r:id="rId32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председателю Думы города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71486" w:rsidRDefault="00371486">
      <w:pPr>
        <w:pStyle w:val="ConsPlusNormal"/>
        <w:spacing w:before="220"/>
        <w:ind w:firstLine="540"/>
        <w:jc w:val="both"/>
      </w:pPr>
      <w:bookmarkStart w:id="22" w:name="P122"/>
      <w:bookmarkEnd w:id="22"/>
      <w:r>
        <w:t xml:space="preserve">32.1. По итогам рассмотрения заявления, указанного в </w:t>
      </w:r>
      <w:hyperlink w:anchor="P79">
        <w:r>
          <w:rPr>
            <w:color w:val="0000FF"/>
          </w:rPr>
          <w:t>подпункте "в" пункта 2 части 16</w:t>
        </w:r>
      </w:hyperlink>
      <w:r>
        <w:t xml:space="preserve"> настоящего Положения, комиссия принимает одно из следующих решений: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1) признать, что при исполнении муниципальным служащим должностных обязанностей конфликт интересов отсутствует;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председателю Думы города принять меры по урегулированию конфликта интересов или по недопущению его возникновения;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3) признать, что муниципальный служащий не соблюдал требования об урегулировании конфликта интересов. В этом случае комиссия рекомендует председателю Думы города применить к муниципальному служащему конкретную меру ответственности.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вопросов, указанных в </w:t>
      </w:r>
      <w:hyperlink w:anchor="P73">
        <w:r>
          <w:rPr>
            <w:color w:val="0000FF"/>
          </w:rPr>
          <w:t>пунктах 1</w:t>
        </w:r>
      </w:hyperlink>
      <w:r>
        <w:t xml:space="preserve">, </w:t>
      </w:r>
      <w:hyperlink w:anchor="P76">
        <w:r>
          <w:rPr>
            <w:color w:val="0000FF"/>
          </w:rPr>
          <w:t>2</w:t>
        </w:r>
      </w:hyperlink>
      <w:r>
        <w:t xml:space="preserve">, </w:t>
      </w:r>
      <w:hyperlink w:anchor="P81">
        <w:r>
          <w:rPr>
            <w:color w:val="0000FF"/>
          </w:rPr>
          <w:t>4</w:t>
        </w:r>
      </w:hyperlink>
      <w:r>
        <w:t xml:space="preserve"> и </w:t>
      </w:r>
      <w:hyperlink w:anchor="P82">
        <w:r>
          <w:rPr>
            <w:color w:val="0000FF"/>
          </w:rPr>
          <w:t>5 части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06">
        <w:r>
          <w:rPr>
            <w:color w:val="0000FF"/>
          </w:rPr>
          <w:t>частями 28</w:t>
        </w:r>
      </w:hyperlink>
      <w:r>
        <w:t xml:space="preserve"> - </w:t>
      </w:r>
      <w:hyperlink w:anchor="P119">
        <w:r>
          <w:rPr>
            <w:color w:val="0000FF"/>
          </w:rPr>
          <w:t>32</w:t>
        </w:r>
      </w:hyperlink>
      <w:r>
        <w:t xml:space="preserve">, </w:t>
      </w:r>
      <w:hyperlink w:anchor="P122">
        <w:r>
          <w:rPr>
            <w:color w:val="0000FF"/>
          </w:rPr>
          <w:t>32.1</w:t>
        </w:r>
      </w:hyperlink>
      <w:r>
        <w:t xml:space="preserve"> и </w:t>
      </w:r>
      <w:hyperlink w:anchor="P127">
        <w:r>
          <w:rPr>
            <w:color w:val="0000FF"/>
          </w:rPr>
          <w:t>34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71486" w:rsidRDefault="00371486">
      <w:pPr>
        <w:pStyle w:val="ConsPlusNormal"/>
        <w:spacing w:before="220"/>
        <w:ind w:firstLine="540"/>
        <w:jc w:val="both"/>
      </w:pPr>
      <w:bookmarkStart w:id="23" w:name="P127"/>
      <w:bookmarkEnd w:id="23"/>
      <w:r>
        <w:t xml:space="preserve">34. По итогам рассмотрения уведомления, указанного в </w:t>
      </w:r>
      <w:hyperlink w:anchor="P82">
        <w:r>
          <w:rPr>
            <w:color w:val="0000FF"/>
          </w:rPr>
          <w:t>пункте 5 части 16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Думе города, одно из следующих решений: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3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председателю Думы города проинформировать об указанных обстоятельствах органы прокуратуры и уведомившую организацию.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 xml:space="preserve">35. По итогам рассмотрения вопроса, предусмотренного </w:t>
      </w:r>
      <w:hyperlink w:anchor="P80">
        <w:r>
          <w:rPr>
            <w:color w:val="0000FF"/>
          </w:rPr>
          <w:t>пунктом 3 части 16</w:t>
        </w:r>
      </w:hyperlink>
      <w:r>
        <w:t xml:space="preserve"> настоящего </w:t>
      </w:r>
      <w:r>
        <w:lastRenderedPageBreak/>
        <w:t>Положения, комиссия принимает соответствующее решение.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36. Для исполнения решений комиссии могут быть подготовлены проекты правовых актов председателя Думы города, решений или поручений председателя Думы города, которые в установленном порядке представляются на рассмотрение председателю Думы города.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 xml:space="preserve">37. Решения комиссии по вопросам, указанным в </w:t>
      </w:r>
      <w:hyperlink w:anchor="P72">
        <w:r>
          <w:rPr>
            <w:color w:val="0000FF"/>
          </w:rPr>
          <w:t>части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 xml:space="preserve">38.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решений, принимаемых по итогам рассмотрения вопроса, указанного в </w:t>
      </w:r>
      <w:hyperlink w:anchor="P77">
        <w:r>
          <w:rPr>
            <w:color w:val="0000FF"/>
          </w:rPr>
          <w:t>подпункте "а" пункта 2 части 16</w:t>
        </w:r>
      </w:hyperlink>
      <w:r>
        <w:t xml:space="preserve"> настоящего Положения, для председателя Думы города носят рекомендательный характер. Решение, принимаемое по итогам рассмотрения вопроса, указанного в </w:t>
      </w:r>
      <w:hyperlink w:anchor="P77">
        <w:r>
          <w:rPr>
            <w:color w:val="0000FF"/>
          </w:rPr>
          <w:t>подпункте "а" пункта 2 части 16</w:t>
        </w:r>
      </w:hyperlink>
      <w:r>
        <w:t xml:space="preserve"> настоящего Положения, носит обязательный характер.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39. В протоколе заседания комиссии указываются: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1) дата заседания, фамилии, имена, отчества членов комиссии и других лиц, присутствующих на заседании;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3) предъявляемые к муниципальному служащему претензии, материалы, на которых они основываются;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4) содержание пояснений муниципального служащего и других лиц по существу предъявляемых претензий;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5) фамилии, имена, отчества выступивших на заседании лиц и краткое изложение их выступлений;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 в Думу города;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7) другие сведения;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8) результаты голосования;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9) решение и обоснование его принятия.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40. Члены комиссии, не согласные с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41. Копии протокола заседания комиссии в семидневный срок со дня заседания направляются председателю Думы города, полностью или в виде выписок из него - муниципальному служащему, а также по решению комиссии - иным заинтересованным лицам.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 xml:space="preserve">41.1. Выписка из протокола заседания комиссии, заверенная подписью секретаря комиссии и печатью Думы города Покачи, вручается гражданину, замещавшему должность муниципальной службы в Думе города, в отношении которого рассматривался вопрос, указанный в </w:t>
      </w:r>
      <w:hyperlink w:anchor="P77">
        <w:r>
          <w:rPr>
            <w:color w:val="0000FF"/>
          </w:rPr>
          <w:t>подпункте а пункта 2 части 16</w:t>
        </w:r>
      </w:hyperlink>
      <w:r>
        <w:t xml:space="preserve"> настоящего Положения, под подпись или направляется заказным письмом с </w:t>
      </w:r>
      <w:r>
        <w:lastRenderedPageBreak/>
        <w:t>уведомлением по указанному им в обращении адресу не позднее одного рабочего дня, следующего за днем проведения соответствующего заседания комиссии. Также о принятом комиссией решении гражданин уведомляется устно в течение трех рабочих дней.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42. Председатель Думы города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О рассмотрении рекомендаций комиссии и принятом решении председатель Думы города в письменной форме уведомляет комиссию в месячный срок со дня поступления к нему протокола заседания. Решение председателя Думы города оглашается на ближайшем заседании комиссии и принимается к сведению без обсуждения.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43.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Думы города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44.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эту информацию и подтверждающие такой факт документы в правоохранительные органы в трехдневный срок, а при необходимости - немедленно.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45.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46. Организационно-техническое и документационное обеспечение деятельности комиссии, а также информирование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осуществляются должностным лицом, ответственным за профилактику коррупционных и иных правонарушений.</w:t>
      </w:r>
    </w:p>
    <w:p w:rsidR="00371486" w:rsidRDefault="00371486">
      <w:pPr>
        <w:pStyle w:val="ConsPlusNormal"/>
        <w:jc w:val="both"/>
      </w:pPr>
    </w:p>
    <w:p w:rsidR="00371486" w:rsidRDefault="00371486">
      <w:pPr>
        <w:pStyle w:val="ConsPlusNormal"/>
        <w:jc w:val="both"/>
      </w:pPr>
    </w:p>
    <w:p w:rsidR="00371486" w:rsidRDefault="00371486">
      <w:pPr>
        <w:pStyle w:val="ConsPlusNormal"/>
        <w:jc w:val="both"/>
      </w:pPr>
    </w:p>
    <w:p w:rsidR="00371486" w:rsidRDefault="00371486">
      <w:pPr>
        <w:pStyle w:val="ConsPlusNormal"/>
        <w:jc w:val="both"/>
      </w:pPr>
    </w:p>
    <w:p w:rsidR="00371486" w:rsidRDefault="00371486">
      <w:pPr>
        <w:pStyle w:val="ConsPlusNormal"/>
        <w:jc w:val="both"/>
      </w:pPr>
    </w:p>
    <w:p w:rsidR="00371486" w:rsidRDefault="00371486">
      <w:pPr>
        <w:pStyle w:val="ConsPlusNormal"/>
        <w:jc w:val="right"/>
        <w:outlineLvl w:val="0"/>
      </w:pPr>
      <w:r>
        <w:t>Приложение 2</w:t>
      </w:r>
    </w:p>
    <w:p w:rsidR="00371486" w:rsidRDefault="00371486">
      <w:pPr>
        <w:pStyle w:val="ConsPlusNormal"/>
        <w:jc w:val="right"/>
      </w:pPr>
      <w:r>
        <w:t>к постановлению</w:t>
      </w:r>
    </w:p>
    <w:p w:rsidR="00371486" w:rsidRDefault="00371486">
      <w:pPr>
        <w:pStyle w:val="ConsPlusNormal"/>
        <w:jc w:val="right"/>
      </w:pPr>
      <w:r>
        <w:t>Председателя Думы города Покачи</w:t>
      </w:r>
    </w:p>
    <w:p w:rsidR="00371486" w:rsidRDefault="00371486">
      <w:pPr>
        <w:pStyle w:val="ConsPlusNormal"/>
        <w:jc w:val="right"/>
      </w:pPr>
      <w:r>
        <w:t>от 25.12.2019 N 27</w:t>
      </w:r>
    </w:p>
    <w:p w:rsidR="00371486" w:rsidRDefault="00371486">
      <w:pPr>
        <w:pStyle w:val="ConsPlusNormal"/>
        <w:jc w:val="both"/>
      </w:pPr>
    </w:p>
    <w:p w:rsidR="00371486" w:rsidRDefault="00371486">
      <w:pPr>
        <w:pStyle w:val="ConsPlusTitle"/>
        <w:jc w:val="center"/>
      </w:pPr>
      <w:bookmarkStart w:id="24" w:name="P163"/>
      <w:bookmarkEnd w:id="24"/>
      <w:r>
        <w:t>ПОРЯДОК</w:t>
      </w:r>
    </w:p>
    <w:p w:rsidR="00371486" w:rsidRDefault="00371486">
      <w:pPr>
        <w:pStyle w:val="ConsPlusTitle"/>
        <w:jc w:val="center"/>
      </w:pPr>
      <w:r>
        <w:t>РЕГИСТРАЦИИ ОБРАЩЕНИЙ ГРАЖДАН, ЗАМЕЩАВШИХ В ДУМЕ ГОРОДА</w:t>
      </w:r>
    </w:p>
    <w:p w:rsidR="00371486" w:rsidRDefault="00371486">
      <w:pPr>
        <w:pStyle w:val="ConsPlusTitle"/>
        <w:jc w:val="center"/>
      </w:pPr>
      <w:r>
        <w:t>ПОКАЧИ ДОЛЖНОСТИ МУНИЦИПАЛЬНОЙ СЛУЖБЫ ДУМЫ ГОРОДА ПОКАЧИ,</w:t>
      </w:r>
    </w:p>
    <w:p w:rsidR="00371486" w:rsidRDefault="00371486">
      <w:pPr>
        <w:pStyle w:val="ConsPlusTitle"/>
        <w:jc w:val="center"/>
      </w:pPr>
      <w:r>
        <w:t>ВКЛЮЧЕННЫЕ В ПЕРЕЧЕНЬ ДОЛЖНОСТЕЙ, УТВЕРЖДЕННЫЙ</w:t>
      </w:r>
    </w:p>
    <w:p w:rsidR="00371486" w:rsidRDefault="00371486">
      <w:pPr>
        <w:pStyle w:val="ConsPlusTitle"/>
        <w:jc w:val="center"/>
      </w:pPr>
      <w:r>
        <w:t>ПОСТАНОВЛЕНИЕМ ДУМЫ ГОРОДА ПОКАЧИ, О ДАЧЕ СОГЛАСИЯ</w:t>
      </w:r>
    </w:p>
    <w:p w:rsidR="00371486" w:rsidRDefault="00371486">
      <w:pPr>
        <w:pStyle w:val="ConsPlusTitle"/>
        <w:jc w:val="center"/>
      </w:pPr>
      <w:r>
        <w:t>НА ЗАМЕЩЕНИЕ ДОЛЖНОСТИ В КОММЕРЧЕСКОЙ ИЛИ НЕКОММЕРЧЕСКОЙ</w:t>
      </w:r>
    </w:p>
    <w:p w:rsidR="00371486" w:rsidRDefault="00371486">
      <w:pPr>
        <w:pStyle w:val="ConsPlusTitle"/>
        <w:jc w:val="center"/>
      </w:pPr>
      <w:r>
        <w:t>ОРГАНИЗАЦИИ ЛИБО НА ВЫПОЛНЕНИЕ РАБОТЫ НА УСЛОВИЯХ</w:t>
      </w:r>
    </w:p>
    <w:p w:rsidR="00371486" w:rsidRDefault="00371486">
      <w:pPr>
        <w:pStyle w:val="ConsPlusTitle"/>
        <w:jc w:val="center"/>
      </w:pPr>
      <w:r>
        <w:t>ГРАЖДАНСКО-ПРАВОВОГО ДОГОВОРА В КОММЕРЧЕСКОЙ ИЛИ</w:t>
      </w:r>
    </w:p>
    <w:p w:rsidR="00371486" w:rsidRDefault="00371486">
      <w:pPr>
        <w:pStyle w:val="ConsPlusTitle"/>
        <w:jc w:val="center"/>
      </w:pPr>
      <w:r>
        <w:t>НЕКОММЕРЧЕСКОЙ ОРГАНИЗАЦИИ, ЕСЛИ ОТДЕЛЬНЫЕ ФУНКЦИИ</w:t>
      </w:r>
    </w:p>
    <w:p w:rsidR="00371486" w:rsidRDefault="00371486">
      <w:pPr>
        <w:pStyle w:val="ConsPlusTitle"/>
        <w:jc w:val="center"/>
      </w:pPr>
      <w:r>
        <w:t>ПО МУНИЦИПАЛЬНОМУ УПРАВЛЕНИЮ ЭТОЙ ОРГАНИЗАЦИЕЙ ВХОДИЛИ В ИХ</w:t>
      </w:r>
    </w:p>
    <w:p w:rsidR="00371486" w:rsidRDefault="00371486">
      <w:pPr>
        <w:pStyle w:val="ConsPlusTitle"/>
        <w:jc w:val="center"/>
      </w:pPr>
      <w:r>
        <w:lastRenderedPageBreak/>
        <w:t>ДОЛЖНОСТНЫЕ (СЛУЖЕБНЫЕ) ОБЯЗАННОСТИ, ДО ИСТЕЧЕНИЯ ДВУХ ЛЕТ</w:t>
      </w:r>
    </w:p>
    <w:p w:rsidR="00371486" w:rsidRDefault="00371486">
      <w:pPr>
        <w:pStyle w:val="ConsPlusTitle"/>
        <w:jc w:val="center"/>
      </w:pPr>
      <w:r>
        <w:t>СО ДНЯ УВОЛЬНЕНИЯ С МУНИЦИПАЛЬНОЙ СЛУЖБЫ ДУМЫ ГОРОДА ПОКАЧИ</w:t>
      </w:r>
    </w:p>
    <w:p w:rsidR="00371486" w:rsidRDefault="00371486">
      <w:pPr>
        <w:pStyle w:val="ConsPlusNormal"/>
        <w:jc w:val="both"/>
      </w:pPr>
    </w:p>
    <w:p w:rsidR="00371486" w:rsidRDefault="00371486">
      <w:pPr>
        <w:pStyle w:val="ConsPlusNormal"/>
        <w:ind w:firstLine="540"/>
        <w:jc w:val="both"/>
      </w:pPr>
      <w:r>
        <w:t>1. Настоящим Порядком определяются требования к обращениям граждан, замещавших должности муниципальной службы Думы города в Думе города,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их должностные (служебные) обязанности, до истечения двух лет со дня увольнения с муниципальной службы (далее - обращение, гражданин, должность муниципальной службы, организация).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2. Обращение представляется в письменной форме должностному лицу, ответственному за профилактику коррупционных и иных правонарушений в Думе города.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3. В обращении должны содержаться следующие сведения о гражданине:</w:t>
      </w:r>
    </w:p>
    <w:p w:rsidR="00371486" w:rsidRDefault="00371486">
      <w:pPr>
        <w:pStyle w:val="ConsPlusNormal"/>
        <w:spacing w:before="220"/>
        <w:ind w:firstLine="540"/>
        <w:jc w:val="both"/>
      </w:pPr>
      <w:bookmarkStart w:id="25" w:name="P179"/>
      <w:bookmarkEnd w:id="25"/>
      <w:r>
        <w:t>1) фамилия, имя, отчество;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2) дата рождения;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3) адрес места жительства;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4) замещаемые должности в течение последних двух лет до увольнения с муниципальной службы Думы города;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5) наименование, местонахождение, характер деятельности организации, на замещение должности и (или) выполнение работ в которой (на оказание услуг которой) он просит дать согласие комиссии;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6) должностные (служебные) обязанности, исполняемые гражданином во время замещения им должности муниципальной службы;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7) функции по муниципальному управлению в отношении организации;</w:t>
      </w:r>
    </w:p>
    <w:p w:rsidR="00371486" w:rsidRDefault="00371486">
      <w:pPr>
        <w:pStyle w:val="ConsPlusNormal"/>
        <w:spacing w:before="220"/>
        <w:ind w:firstLine="540"/>
        <w:jc w:val="both"/>
      </w:pPr>
      <w:bookmarkStart w:id="26" w:name="P186"/>
      <w:bookmarkEnd w:id="26"/>
      <w:r>
        <w:t>8) вид договора (трудовой или гражданско-правовой), предполагаемый срок его действия, сумма оплаты за выполнение (оказание) по нему работ (услуг).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В случае отсутствия в обращении указанных сведений оно возвращается гражданину с предложением дополнить соответствующей информацией.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 xml:space="preserve">4. Обращение, соответствующее требованиям, предусмотренным </w:t>
      </w:r>
      <w:hyperlink w:anchor="P179">
        <w:r>
          <w:rPr>
            <w:color w:val="0000FF"/>
          </w:rPr>
          <w:t>пунктами 1</w:t>
        </w:r>
      </w:hyperlink>
      <w:r>
        <w:t xml:space="preserve"> - </w:t>
      </w:r>
      <w:hyperlink w:anchor="P186">
        <w:r>
          <w:rPr>
            <w:color w:val="0000FF"/>
          </w:rPr>
          <w:t>8 части 3</w:t>
        </w:r>
      </w:hyperlink>
      <w:r>
        <w:t xml:space="preserve"> настоящего порядка, предварительно рассматривается должностным лицом, ответственным за профилактику коррупционных и иных правонарушений в Думе города, которое осуществляет подготовку мотивированного заключения в порядке, предусмотренном </w:t>
      </w:r>
      <w:hyperlink w:anchor="P89">
        <w:r>
          <w:rPr>
            <w:color w:val="0000FF"/>
          </w:rPr>
          <w:t>частью 21.2</w:t>
        </w:r>
      </w:hyperlink>
      <w:r>
        <w:t xml:space="preserve"> приложения 1 к настоящему постановлению, и направляет его для рассмотрения в соответствующую комиссию.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5. Секретарь комиссии в течение двух рабочих дней со дня поступления обращения в комиссию представляет председателю комиссии: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1) обращение;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2) копию должностной инструкции гражданина по последней должности муниципальной службы;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 xml:space="preserve">3) копию Положения о структурном подразделении Думы города, в котором гражданин </w:t>
      </w:r>
      <w:r>
        <w:lastRenderedPageBreak/>
        <w:t>замещал должность муниципальной службы непосредственно перед увольнением;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4) копию распоряжения о расторжении трудового договора, увольнении с муниципальной службы гражданина;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5) мотивированное заключение;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6) иные документы, необходимые для рассмотрения обращения.</w:t>
      </w:r>
    </w:p>
    <w:p w:rsidR="00371486" w:rsidRDefault="00371486">
      <w:pPr>
        <w:pStyle w:val="ConsPlusNormal"/>
        <w:jc w:val="both"/>
      </w:pPr>
    </w:p>
    <w:p w:rsidR="00371486" w:rsidRDefault="00371486">
      <w:pPr>
        <w:pStyle w:val="ConsPlusNormal"/>
        <w:jc w:val="both"/>
      </w:pPr>
    </w:p>
    <w:p w:rsidR="00371486" w:rsidRDefault="00371486">
      <w:pPr>
        <w:pStyle w:val="ConsPlusNormal"/>
        <w:jc w:val="both"/>
      </w:pPr>
    </w:p>
    <w:p w:rsidR="00371486" w:rsidRDefault="00371486">
      <w:pPr>
        <w:pStyle w:val="ConsPlusNormal"/>
        <w:jc w:val="both"/>
      </w:pPr>
    </w:p>
    <w:p w:rsidR="00371486" w:rsidRDefault="00371486">
      <w:pPr>
        <w:pStyle w:val="ConsPlusNormal"/>
        <w:jc w:val="both"/>
      </w:pPr>
    </w:p>
    <w:p w:rsidR="00371486" w:rsidRDefault="00371486">
      <w:pPr>
        <w:pStyle w:val="ConsPlusNormal"/>
        <w:jc w:val="right"/>
        <w:outlineLvl w:val="0"/>
      </w:pPr>
      <w:r>
        <w:t>Приложение 3</w:t>
      </w:r>
    </w:p>
    <w:p w:rsidR="00371486" w:rsidRDefault="00371486">
      <w:pPr>
        <w:pStyle w:val="ConsPlusNormal"/>
        <w:jc w:val="right"/>
      </w:pPr>
      <w:r>
        <w:t>к постановлению</w:t>
      </w:r>
    </w:p>
    <w:p w:rsidR="00371486" w:rsidRDefault="00371486">
      <w:pPr>
        <w:pStyle w:val="ConsPlusNormal"/>
        <w:jc w:val="right"/>
      </w:pPr>
      <w:r>
        <w:t>Председателя Думы города Покачи</w:t>
      </w:r>
    </w:p>
    <w:p w:rsidR="00371486" w:rsidRDefault="00371486">
      <w:pPr>
        <w:pStyle w:val="ConsPlusNormal"/>
        <w:jc w:val="right"/>
      </w:pPr>
      <w:r>
        <w:t>от 25.12.2019 N 27</w:t>
      </w:r>
    </w:p>
    <w:p w:rsidR="00371486" w:rsidRDefault="00371486">
      <w:pPr>
        <w:pStyle w:val="ConsPlusNormal"/>
        <w:jc w:val="both"/>
      </w:pPr>
    </w:p>
    <w:p w:rsidR="00371486" w:rsidRDefault="00371486">
      <w:pPr>
        <w:pStyle w:val="ConsPlusTitle"/>
        <w:jc w:val="center"/>
      </w:pPr>
      <w:bookmarkStart w:id="27" w:name="P206"/>
      <w:bookmarkEnd w:id="27"/>
      <w:r>
        <w:t>ПОРЯДОК</w:t>
      </w:r>
    </w:p>
    <w:p w:rsidR="00371486" w:rsidRDefault="00371486">
      <w:pPr>
        <w:pStyle w:val="ConsPlusTitle"/>
        <w:jc w:val="center"/>
      </w:pPr>
      <w:r>
        <w:t>РЕГИСТРАЦИИ ЗАЯВЛЕНИЙ МУНИЦИПАЛЬНЫХ СЛУЖАЩИХ ДУМЫ ГОРОДА</w:t>
      </w:r>
    </w:p>
    <w:p w:rsidR="00371486" w:rsidRDefault="00371486">
      <w:pPr>
        <w:pStyle w:val="ConsPlusTitle"/>
        <w:jc w:val="center"/>
      </w:pPr>
      <w:r>
        <w:t>ПОКАЧИ О НЕВОЗМОЖНОСТИ ПО ОБЪЕКТИВНЫМ ПРИЧИНАМ ПРЕДСТАВИТЬ</w:t>
      </w:r>
    </w:p>
    <w:p w:rsidR="00371486" w:rsidRDefault="00371486">
      <w:pPr>
        <w:pStyle w:val="ConsPlusTitle"/>
        <w:jc w:val="center"/>
      </w:pPr>
      <w:r>
        <w:t>СВЕДЕНИЯ О ДОХОДАХ, ОБ ИМУЩЕСТВЕ И ОБЯЗАТЕЛЬСТВАХ</w:t>
      </w:r>
    </w:p>
    <w:p w:rsidR="00371486" w:rsidRDefault="00371486">
      <w:pPr>
        <w:pStyle w:val="ConsPlusTitle"/>
        <w:jc w:val="center"/>
      </w:pPr>
      <w:r>
        <w:t>ИМУЩЕСТВЕННОГО ХАРАКТЕРА СВОИХ СУПРУГОВ И НЕСОВЕРШЕННОЛЕТНИХ</w:t>
      </w:r>
    </w:p>
    <w:p w:rsidR="00371486" w:rsidRDefault="00371486">
      <w:pPr>
        <w:pStyle w:val="ConsPlusTitle"/>
        <w:jc w:val="center"/>
      </w:pPr>
      <w:r>
        <w:t>ДЕТЕЙ</w:t>
      </w:r>
    </w:p>
    <w:p w:rsidR="00371486" w:rsidRDefault="00371486">
      <w:pPr>
        <w:pStyle w:val="ConsPlusNormal"/>
        <w:jc w:val="both"/>
      </w:pPr>
    </w:p>
    <w:p w:rsidR="00371486" w:rsidRDefault="00371486">
      <w:pPr>
        <w:pStyle w:val="ConsPlusNormal"/>
        <w:ind w:firstLine="540"/>
        <w:jc w:val="both"/>
      </w:pPr>
      <w:r>
        <w:t>1. Настоящим Порядком определяются требования к заявлениям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 - заявление).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2. Заявление представляется в письменной форме должностному лицу, ответственному за профилактику коррупционных и иных правонарушений в Думе города, в сроки, установленные для подачи данными лицами сведений о доходах, об имуществе и обязательствах имущественного характера.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3. В заявлении должны содержаться следующие сведения о муниципальном служащем (гражданине):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1) фамилия, имя, отчество;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2) число, месяц и год рождения;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3) замещаемая должность муниципальной службы;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4) основания для письменного заявления;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 xml:space="preserve">5) принятые меры по реализации требований </w:t>
      </w:r>
      <w:hyperlink r:id="rId34">
        <w:r>
          <w:rPr>
            <w:color w:val="0000FF"/>
          </w:rPr>
          <w:t>ст. 15</w:t>
        </w:r>
      </w:hyperlink>
      <w:r>
        <w:t xml:space="preserve"> Федерального закона от 02.03.2007 N 25-ФЗ "О муниципальной службе в Российской Федерации" (с приложением подтверждающих документов).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В случае отсутствия в заявлении указанных сведений оно возвращается муниципальному служащему (гражданину) с предложением дополнить соответствующей информацией.</w:t>
      </w:r>
    </w:p>
    <w:p w:rsidR="00371486" w:rsidRDefault="00371486">
      <w:pPr>
        <w:pStyle w:val="ConsPlusNormal"/>
        <w:spacing w:before="220"/>
        <w:ind w:firstLine="540"/>
        <w:jc w:val="both"/>
      </w:pPr>
      <w:r>
        <w:t>4. Секретарь комиссии передает председателю комиссии заявление в течение одного рабочего дня с момента его поступления в комиссию.</w:t>
      </w:r>
    </w:p>
    <w:p w:rsidR="00371486" w:rsidRDefault="00371486">
      <w:pPr>
        <w:pStyle w:val="ConsPlusNormal"/>
        <w:jc w:val="both"/>
      </w:pPr>
    </w:p>
    <w:p w:rsidR="00371486" w:rsidRDefault="00371486">
      <w:pPr>
        <w:pStyle w:val="ConsPlusNormal"/>
        <w:jc w:val="both"/>
      </w:pPr>
    </w:p>
    <w:p w:rsidR="00371486" w:rsidRDefault="003714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231A9" w:rsidRDefault="001231A9"/>
    <w:sectPr w:rsidR="001231A9" w:rsidSect="0007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86"/>
    <w:rsid w:val="001231A9"/>
    <w:rsid w:val="00371486"/>
    <w:rsid w:val="004E76B7"/>
    <w:rsid w:val="00E5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4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714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714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4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714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714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94&amp;dst=29" TargetMode="External"/><Relationship Id="rId13" Type="http://schemas.openxmlformats.org/officeDocument/2006/relationships/hyperlink" Target="https://login.consultant.ru/link/?req=doc&amp;base=RLAW926&amp;n=245736&amp;dst=100005" TargetMode="External"/><Relationship Id="rId18" Type="http://schemas.openxmlformats.org/officeDocument/2006/relationships/hyperlink" Target="https://login.consultant.ru/link/?req=doc&amp;base=RLAW926&amp;n=296691&amp;dst=100091" TargetMode="External"/><Relationship Id="rId26" Type="http://schemas.openxmlformats.org/officeDocument/2006/relationships/hyperlink" Target="https://login.consultant.ru/link/?req=doc&amp;base=RLAW926&amp;n=286931&amp;dst=10016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51778" TargetMode="External"/><Relationship Id="rId34" Type="http://schemas.openxmlformats.org/officeDocument/2006/relationships/hyperlink" Target="https://login.consultant.ru/link/?req=doc&amp;base=LAW&amp;n=451778&amp;dst=41" TargetMode="External"/><Relationship Id="rId7" Type="http://schemas.openxmlformats.org/officeDocument/2006/relationships/hyperlink" Target="https://login.consultant.ru/link/?req=doc&amp;base=LAW&amp;n=451778&amp;dst=23" TargetMode="External"/><Relationship Id="rId12" Type="http://schemas.openxmlformats.org/officeDocument/2006/relationships/hyperlink" Target="https://login.consultant.ru/link/?req=doc&amp;base=RLAW926&amp;n=141058" TargetMode="External"/><Relationship Id="rId17" Type="http://schemas.openxmlformats.org/officeDocument/2006/relationships/hyperlink" Target="https://login.consultant.ru/link/?req=doc&amp;base=RLAW926&amp;n=288282&amp;dst=100501" TargetMode="External"/><Relationship Id="rId25" Type="http://schemas.openxmlformats.org/officeDocument/2006/relationships/hyperlink" Target="https://login.consultant.ru/link/?req=doc&amp;base=RLAW926&amp;n=245736&amp;dst=100009" TargetMode="External"/><Relationship Id="rId33" Type="http://schemas.openxmlformats.org/officeDocument/2006/relationships/hyperlink" Target="https://login.consultant.ru/link/?req=doc&amp;base=LAW&amp;n=464894&amp;dst=2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8056&amp;dst=100046" TargetMode="External"/><Relationship Id="rId20" Type="http://schemas.openxmlformats.org/officeDocument/2006/relationships/hyperlink" Target="https://login.consultant.ru/link/?req=doc&amp;base=RLAW926&amp;n=290537" TargetMode="External"/><Relationship Id="rId29" Type="http://schemas.openxmlformats.org/officeDocument/2006/relationships/hyperlink" Target="https://login.consultant.ru/link/?req=doc&amp;base=LAW&amp;n=469771&amp;dst=171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45736&amp;dst=100005" TargetMode="External"/><Relationship Id="rId11" Type="http://schemas.openxmlformats.org/officeDocument/2006/relationships/hyperlink" Target="https://login.consultant.ru/link/?req=doc&amp;base=RLAW926&amp;n=296691&amp;dst=100091" TargetMode="External"/><Relationship Id="rId24" Type="http://schemas.openxmlformats.org/officeDocument/2006/relationships/hyperlink" Target="https://login.consultant.ru/link/?req=doc&amp;base=RLAW926&amp;n=245736&amp;dst=100007" TargetMode="External"/><Relationship Id="rId32" Type="http://schemas.openxmlformats.org/officeDocument/2006/relationships/hyperlink" Target="https://login.consultant.ru/link/?req=doc&amp;base=LAW&amp;n=442435&amp;dst=100128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64894&amp;dst=29" TargetMode="External"/><Relationship Id="rId23" Type="http://schemas.openxmlformats.org/officeDocument/2006/relationships/hyperlink" Target="https://login.consultant.ru/link/?req=doc&amp;base=RLAW926&amp;n=245736&amp;dst=100006" TargetMode="External"/><Relationship Id="rId28" Type="http://schemas.openxmlformats.org/officeDocument/2006/relationships/hyperlink" Target="https://login.consultant.ru/link/?req=doc&amp;base=LAW&amp;n=464894&amp;dst=3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288282&amp;dst=100501" TargetMode="External"/><Relationship Id="rId19" Type="http://schemas.openxmlformats.org/officeDocument/2006/relationships/hyperlink" Target="https://login.consultant.ru/link/?req=doc&amp;base=LAW&amp;n=2875" TargetMode="External"/><Relationship Id="rId31" Type="http://schemas.openxmlformats.org/officeDocument/2006/relationships/hyperlink" Target="https://login.consultant.ru/link/?req=doc&amp;base=LAW&amp;n=442435&amp;dst=1001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8056&amp;dst=100046" TargetMode="External"/><Relationship Id="rId14" Type="http://schemas.openxmlformats.org/officeDocument/2006/relationships/hyperlink" Target="https://login.consultant.ru/link/?req=doc&amp;base=LAW&amp;n=451778&amp;dst=23" TargetMode="External"/><Relationship Id="rId22" Type="http://schemas.openxmlformats.org/officeDocument/2006/relationships/hyperlink" Target="https://login.consultant.ru/link/?req=doc&amp;base=LAW&amp;n=464894" TargetMode="External"/><Relationship Id="rId27" Type="http://schemas.openxmlformats.org/officeDocument/2006/relationships/hyperlink" Target="https://login.consultant.ru/link/?req=doc&amp;base=LAW&amp;n=442435&amp;dst=100128" TargetMode="External"/><Relationship Id="rId30" Type="http://schemas.openxmlformats.org/officeDocument/2006/relationships/hyperlink" Target="https://login.consultant.ru/link/?req=doc&amp;base=LAW&amp;n=464894&amp;dst=2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6363</Words>
  <Characters>36272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Прыгунова Марина Григорьевна</dc:creator>
  <cp:lastModifiedBy>Прыгунова Марина Григорьевна</cp:lastModifiedBy>
  <cp:revision>1</cp:revision>
  <dcterms:created xsi:type="dcterms:W3CDTF">2024-03-11T05:51:00Z</dcterms:created>
  <dcterms:modified xsi:type="dcterms:W3CDTF">2024-03-11T05:52:00Z</dcterms:modified>
</cp:coreProperties>
</file>