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3B06C4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85512E" w:rsidRPr="0085512E">
        <w:rPr>
          <w:b/>
        </w:rPr>
        <w:t xml:space="preserve">О признании утратившим силу решения Думы города </w:t>
      </w:r>
      <w:proofErr w:type="spellStart"/>
      <w:r w:rsidR="0085512E" w:rsidRPr="0085512E">
        <w:rPr>
          <w:b/>
        </w:rPr>
        <w:t>Покачи</w:t>
      </w:r>
      <w:proofErr w:type="spellEnd"/>
      <w:r w:rsidR="0085512E" w:rsidRPr="0085512E">
        <w:rPr>
          <w:b/>
        </w:rPr>
        <w:t xml:space="preserve"> от 30.08.2017 №75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Думы города </w:t>
      </w:r>
      <w:proofErr w:type="spellStart"/>
      <w:r w:rsidR="0085512E" w:rsidRPr="0085512E">
        <w:rPr>
          <w:b/>
        </w:rPr>
        <w:t>Покачи</w:t>
      </w:r>
      <w:proofErr w:type="spellEnd"/>
      <w:r w:rsidR="0085512E" w:rsidRPr="0085512E">
        <w:rPr>
          <w:b/>
        </w:rPr>
        <w:t xml:space="preserve"> и предоставления этих сведений для опубликования средствам массовой информации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0D24FF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</w:t>
      </w:r>
      <w:proofErr w:type="gramStart"/>
      <w:r w:rsidRPr="00066F99">
        <w:t xml:space="preserve">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85512E" w:rsidRPr="0085512E">
        <w:t xml:space="preserve">О признании утратившим силу решения Думы города </w:t>
      </w:r>
      <w:proofErr w:type="spellStart"/>
      <w:r w:rsidR="0085512E" w:rsidRPr="0085512E">
        <w:t>Покачи</w:t>
      </w:r>
      <w:proofErr w:type="spellEnd"/>
      <w:r w:rsidR="0085512E" w:rsidRPr="0085512E">
        <w:t xml:space="preserve"> от 30.08.2017 №75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Думы города </w:t>
      </w:r>
      <w:proofErr w:type="spellStart"/>
      <w:r w:rsidR="0085512E" w:rsidRPr="0085512E">
        <w:t>Покачи</w:t>
      </w:r>
      <w:proofErr w:type="spellEnd"/>
      <w:r w:rsidR="0085512E" w:rsidRPr="0085512E">
        <w:t xml:space="preserve"> и предоставления этих сведений для опубликования средствам массовой информации</w:t>
      </w:r>
      <w:proofErr w:type="gramEnd"/>
      <w:r w:rsidR="00D36686">
        <w:t>»</w:t>
      </w:r>
      <w:r w:rsidRPr="00066F99">
        <w:t xml:space="preserve"> (далее – проект решения), по результатам </w:t>
      </w:r>
      <w:proofErr w:type="gramStart"/>
      <w:r w:rsidRPr="00066F99">
        <w:t>которой</w:t>
      </w:r>
      <w:proofErr w:type="gramEnd"/>
      <w:r w:rsidRPr="00066F99">
        <w:t xml:space="preserve">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85512E" w:rsidRPr="0085512E" w:rsidRDefault="0085512E" w:rsidP="0085512E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П</w:t>
      </w:r>
      <w:r w:rsidRPr="0085512E">
        <w:rPr>
          <w:rFonts w:eastAsia="Calibri"/>
          <w:color w:val="000000" w:themeColor="text1"/>
          <w:lang w:eastAsia="en-US"/>
        </w:rPr>
        <w:t xml:space="preserve">роект разработан в целях приведения в соответствии с  нормами действующего законодательства решений Думы города </w:t>
      </w:r>
      <w:proofErr w:type="spellStart"/>
      <w:r w:rsidRPr="0085512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5512E">
        <w:rPr>
          <w:rFonts w:eastAsia="Calibri"/>
          <w:color w:val="000000" w:themeColor="text1"/>
          <w:lang w:eastAsia="en-US"/>
        </w:rPr>
        <w:t xml:space="preserve"> на основании части 4.2 статьи 12.1 Федерального закона от 25.12.2008 №273-ФЗ «О противодействии коррупции», подпункта 2.1.3 пункта 2 статьи 8.1 Закона Ханты-Мансийского автономного округа - Югры от 25.09.2008 №86-оз «О мерах по противодействию коррупции в Ханты-Мансийском автономном округе – Югре».</w:t>
      </w:r>
      <w:proofErr w:type="gramEnd"/>
    </w:p>
    <w:p w:rsidR="0085512E" w:rsidRDefault="0085512E" w:rsidP="0085512E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85512E">
        <w:rPr>
          <w:rFonts w:eastAsia="Calibri"/>
          <w:color w:val="000000" w:themeColor="text1"/>
          <w:lang w:eastAsia="en-US"/>
        </w:rPr>
        <w:t xml:space="preserve">Проект решения Думы не требует финансово-экономической экспертизы. </w:t>
      </w:r>
    </w:p>
    <w:p w:rsidR="00241EF3" w:rsidRPr="00675E08" w:rsidRDefault="00C84D44" w:rsidP="0085512E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85512E">
        <w:rPr>
          <w:rFonts w:eastAsia="Calibri"/>
          <w:color w:val="000000" w:themeColor="text1"/>
          <w:lang w:eastAsia="en-US"/>
        </w:rPr>
        <w:t>04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010B24">
        <w:rPr>
          <w:rFonts w:eastAsia="Calibri"/>
          <w:color w:val="000000" w:themeColor="text1"/>
          <w:lang w:eastAsia="en-US"/>
        </w:rPr>
        <w:t>12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85512E">
        <w:rPr>
          <w:rFonts w:eastAsia="Calibri"/>
          <w:color w:val="000000" w:themeColor="text1"/>
          <w:lang w:eastAsia="en-US"/>
        </w:rPr>
        <w:t>40</w:t>
      </w:r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0B24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24FF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06C4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5F2B8A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5512E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4D44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0C88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2ED3-438D-42DE-BF23-867C4188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110</cp:revision>
  <cp:lastPrinted>2018-02-19T10:38:00Z</cp:lastPrinted>
  <dcterms:created xsi:type="dcterms:W3CDTF">2023-03-16T06:20:00Z</dcterms:created>
  <dcterms:modified xsi:type="dcterms:W3CDTF">2024-01-25T06:57:00Z</dcterms:modified>
</cp:coreProperties>
</file>