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710B48" w:rsidRPr="00AB16C3" w:rsidRDefault="00710B48" w:rsidP="003A770F">
      <w:pPr>
        <w:tabs>
          <w:tab w:val="left" w:pos="0"/>
        </w:tabs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3A770F" w:rsidRPr="003A770F">
        <w:rPr>
          <w:b/>
        </w:rPr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3A770F" w:rsidRPr="003A770F">
        <w:rPr>
          <w:b/>
        </w:rPr>
        <w:t>Покачи</w:t>
      </w:r>
      <w:proofErr w:type="spellEnd"/>
      <w:r w:rsidR="003A770F" w:rsidRPr="003A770F">
        <w:rPr>
          <w:b/>
        </w:rPr>
        <w:t xml:space="preserve"> и Обществом с ограниченной ответственностью «Экосистема</w:t>
      </w:r>
      <w:r w:rsidR="00A3435A" w:rsidRPr="00A3435A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A572C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</w:t>
      </w:r>
      <w:bookmarkStart w:id="0" w:name="_GoBack"/>
      <w:bookmarkEnd w:id="0"/>
      <w:r w:rsidR="00B231FB" w:rsidRPr="00B231FB">
        <w:t xml:space="preserve">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r w:rsidR="00B231FB" w:rsidRPr="00B231FB">
        <w:t xml:space="preserve"> контрольно-счетной па</w:t>
      </w:r>
      <w:r w:rsidR="00B231FB">
        <w:t>латы</w:t>
      </w:r>
      <w:proofErr w:type="gramEnd"/>
      <w:r w:rsidR="00B231FB">
        <w:t xml:space="preserve"> </w:t>
      </w:r>
      <w:proofErr w:type="gramStart"/>
      <w:r w:rsidR="00B231FB">
        <w:t xml:space="preserve">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3A770F" w:rsidRPr="003A770F"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3A770F" w:rsidRPr="003A770F">
        <w:t>Покачи</w:t>
      </w:r>
      <w:proofErr w:type="spellEnd"/>
      <w:r w:rsidR="003A770F" w:rsidRPr="003A770F">
        <w:t xml:space="preserve"> и Обществом с ограниченной ответственностью «Экосистема</w:t>
      </w:r>
      <w:proofErr w:type="gramEnd"/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3A770F" w:rsidRDefault="003A770F" w:rsidP="003A770F">
      <w:pPr>
        <w:spacing w:line="340" w:lineRule="exact"/>
        <w:ind w:firstLine="709"/>
        <w:jc w:val="both"/>
      </w:pPr>
      <w:r>
        <w:t>В</w:t>
      </w:r>
      <w:r>
        <w:t xml:space="preserve"> связи с принятием в муниципальную собственность сети водоотведения участок </w:t>
      </w:r>
      <w:proofErr w:type="spellStart"/>
      <w:r>
        <w:t>ул</w:t>
      </w:r>
      <w:proofErr w:type="gramStart"/>
      <w:r>
        <w:t>.Т</w:t>
      </w:r>
      <w:proofErr w:type="gramEnd"/>
      <w:r>
        <w:t>аежная</w:t>
      </w:r>
      <w:proofErr w:type="spellEnd"/>
      <w:r>
        <w:t xml:space="preserve"> д.10 – ул. Таежная д.8 возникла необходимость дополнить перечень объектов, переданных по концессионному соглашению в отношении объектов централизованной системы водоотведения от 28.12.2016, заключенному между муниципальным образованием город </w:t>
      </w:r>
      <w:proofErr w:type="spellStart"/>
      <w:r>
        <w:t>Покачи</w:t>
      </w:r>
      <w:proofErr w:type="spellEnd"/>
      <w:r>
        <w:t xml:space="preserve"> и ООО «Экосистема».</w:t>
      </w:r>
    </w:p>
    <w:p w:rsidR="003A770F" w:rsidRDefault="003A770F" w:rsidP="003A770F">
      <w:pPr>
        <w:spacing w:line="340" w:lineRule="exact"/>
        <w:ind w:firstLine="709"/>
        <w:jc w:val="both"/>
      </w:pPr>
      <w:r>
        <w:t>Также в связи с переходом на упрощённую систему налогообложения Концессионер</w:t>
      </w:r>
      <w:proofErr w:type="gramStart"/>
      <w:r>
        <w:t>а ООО</w:t>
      </w:r>
      <w:proofErr w:type="gramEnd"/>
      <w:r>
        <w:t xml:space="preserve"> «Экосистема» возникла необходимость перерасчёта валовой выручки, получаемой Концессионером в рамках реализации концессионного соглашения, на каждый год срока действия концессионного соглашения с учетом включения НДС в статьи расходов и текущей экономической ситуацией в Российской Федерации.</w:t>
      </w:r>
    </w:p>
    <w:p w:rsidR="003A770F" w:rsidRDefault="003A770F" w:rsidP="003A770F">
      <w:pPr>
        <w:spacing w:line="340" w:lineRule="exact"/>
        <w:ind w:firstLine="709"/>
        <w:jc w:val="both"/>
      </w:pPr>
      <w:proofErr w:type="gramStart"/>
      <w:r>
        <w:t xml:space="preserve">В приложении 12 к конкурсной документации по проведению открытого конкурса на право заключения концессионного соглашения в отношении объектов водоотведения, находящихся в муниципальной собственности города </w:t>
      </w:r>
      <w:proofErr w:type="spellStart"/>
      <w:r>
        <w:t>Покачи</w:t>
      </w:r>
      <w:proofErr w:type="spellEnd"/>
      <w:r>
        <w:t xml:space="preserve">, утвержденной постановлением администрации города </w:t>
      </w:r>
      <w:proofErr w:type="spellStart"/>
      <w:r>
        <w:t>Покачи</w:t>
      </w:r>
      <w:proofErr w:type="spellEnd"/>
      <w:r>
        <w:t xml:space="preserve"> от 10.11.2016 №1129, по строке 10 указаны 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водоотведения по отношению</w:t>
      </w:r>
      <w:proofErr w:type="gramEnd"/>
      <w:r>
        <w:t xml:space="preserve"> к предыдущему году (в %) и необходимая валовая выручка Концессионера от осуществления регулируемых видов деятельности, предусмотренной нормативными правовыми актами РФ в сфере водоотведения (в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.).</w:t>
      </w:r>
    </w:p>
    <w:p w:rsidR="003A770F" w:rsidRDefault="003A770F" w:rsidP="003A770F">
      <w:pPr>
        <w:spacing w:line="340" w:lineRule="exact"/>
        <w:ind w:firstLine="709"/>
        <w:jc w:val="both"/>
      </w:pPr>
      <w:r>
        <w:t>Основания для увеличения необходимой валовой выручки Концессионера в концессионном соглашении отсутствуют, за исключением включения Н</w:t>
      </w:r>
      <w:proofErr w:type="gramStart"/>
      <w:r>
        <w:t>ДС в ст</w:t>
      </w:r>
      <w:proofErr w:type="gramEnd"/>
      <w:r>
        <w:t xml:space="preserve">атьи расходов.  </w:t>
      </w:r>
    </w:p>
    <w:p w:rsidR="004658EE" w:rsidRDefault="003A770F" w:rsidP="007A572C">
      <w:pPr>
        <w:spacing w:line="340" w:lineRule="exact"/>
        <w:ind w:firstLine="709"/>
        <w:jc w:val="both"/>
      </w:pPr>
      <w:r w:rsidRPr="003A770F">
        <w:lastRenderedPageBreak/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3A770F">
        <w:t>Покачи</w:t>
      </w:r>
      <w:proofErr w:type="spellEnd"/>
      <w:r w:rsidRPr="003A770F">
        <w:t xml:space="preserve"> предлагается устранить замечания</w:t>
      </w:r>
      <w:r w:rsidR="004658EE">
        <w:t>.</w:t>
      </w:r>
    </w:p>
    <w:p w:rsidR="00241EF3" w:rsidRPr="00AB16C3" w:rsidRDefault="00F91A18" w:rsidP="00A3435A">
      <w:pPr>
        <w:spacing w:line="340" w:lineRule="exact"/>
        <w:ind w:firstLine="709"/>
        <w:jc w:val="both"/>
      </w:pPr>
      <w:r>
        <w:t xml:space="preserve">Заключение от </w:t>
      </w:r>
      <w:r w:rsidR="003A770F">
        <w:t>15</w:t>
      </w:r>
      <w:r>
        <w:t>.</w:t>
      </w:r>
      <w:r w:rsidR="00A3435A">
        <w:t>03</w:t>
      </w:r>
      <w:r>
        <w:t>.202</w:t>
      </w:r>
      <w:r w:rsidR="00B231FB">
        <w:t>4</w:t>
      </w:r>
      <w:r>
        <w:t xml:space="preserve"> №</w:t>
      </w:r>
      <w:r w:rsidR="00A3435A">
        <w:t>5</w:t>
      </w:r>
      <w:r w:rsidR="003A770F">
        <w:t>9</w:t>
      </w:r>
      <w:r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E8A8-6EFA-4A0B-B8AF-CC0E4A07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48</cp:revision>
  <cp:lastPrinted>2018-02-19T10:38:00Z</cp:lastPrinted>
  <dcterms:created xsi:type="dcterms:W3CDTF">2023-03-16T10:48:00Z</dcterms:created>
  <dcterms:modified xsi:type="dcterms:W3CDTF">2024-08-14T11:16:00Z</dcterms:modified>
</cp:coreProperties>
</file>