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D259A" w:rsidRPr="00DD259A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DD259A" w:rsidRPr="00DD259A">
        <w:rPr>
          <w:b/>
        </w:rPr>
        <w:t>Покачи</w:t>
      </w:r>
      <w:proofErr w:type="spellEnd"/>
      <w:r w:rsidR="00DD259A" w:rsidRPr="00DD259A">
        <w:rPr>
          <w:b/>
        </w:rPr>
        <w:t xml:space="preserve">», утвержденную постановлением  администрации города </w:t>
      </w:r>
      <w:proofErr w:type="spellStart"/>
      <w:r w:rsidR="00DD259A" w:rsidRPr="00DD259A">
        <w:rPr>
          <w:b/>
        </w:rPr>
        <w:t>Покачи</w:t>
      </w:r>
      <w:proofErr w:type="spellEnd"/>
      <w:r w:rsidR="00DD259A" w:rsidRPr="00DD259A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</w:t>
      </w:r>
      <w:bookmarkStart w:id="0" w:name="_GoBack"/>
      <w:bookmarkEnd w:id="0"/>
      <w:r w:rsidR="00DB7510" w:rsidRPr="00DB7510">
        <w:t xml:space="preserve">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D259A" w:rsidRPr="00DD259A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DD259A" w:rsidRPr="00DD259A">
        <w:t>Покачи</w:t>
      </w:r>
      <w:proofErr w:type="spellEnd"/>
      <w:r w:rsidR="00DD259A" w:rsidRPr="00DD259A">
        <w:t xml:space="preserve">», утвержденную постановлением  администрации города </w:t>
      </w:r>
      <w:proofErr w:type="spellStart"/>
      <w:r w:rsidR="00DD259A" w:rsidRPr="00DD259A">
        <w:t>Покачи</w:t>
      </w:r>
      <w:proofErr w:type="spellEnd"/>
      <w:r w:rsidR="00DD259A" w:rsidRPr="00DD259A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DD259A" w:rsidRDefault="00DD259A" w:rsidP="00B73911">
      <w:pPr>
        <w:spacing w:line="340" w:lineRule="exact"/>
        <w:ind w:firstLine="709"/>
        <w:jc w:val="both"/>
      </w:pPr>
      <w:r>
        <w:t>В</w:t>
      </w:r>
      <w:r w:rsidRPr="00DD259A">
        <w:t xml:space="preserve">несение изменений в муниципальную программу обусловлено необходимостью приведения в соответствие с изменениями, внесенными в бюджет города </w:t>
      </w:r>
      <w:proofErr w:type="spellStart"/>
      <w:r w:rsidRPr="00DD259A">
        <w:t>Покачи</w:t>
      </w:r>
      <w:proofErr w:type="spellEnd"/>
      <w:r w:rsidRPr="00DD259A">
        <w:t xml:space="preserve"> на 2023 год и на плановый период 2024 и 2025 годы, утвержденный решением Думы города </w:t>
      </w:r>
      <w:proofErr w:type="spellStart"/>
      <w:r w:rsidRPr="00DD259A">
        <w:t>Покачи</w:t>
      </w:r>
      <w:proofErr w:type="spellEnd"/>
      <w:r w:rsidRPr="00DD259A">
        <w:t xml:space="preserve"> от 14.12.2022 № 118, в который решением Думы города </w:t>
      </w:r>
      <w:proofErr w:type="spellStart"/>
      <w:r w:rsidRPr="00DD259A">
        <w:t>Покачи</w:t>
      </w:r>
      <w:proofErr w:type="spellEnd"/>
      <w:r w:rsidRPr="00DD259A">
        <w:t xml:space="preserve"> от 22.12.2023 № 89 были внесены изменения.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BB0770">
        <w:rPr>
          <w:rFonts w:eastAsia="Calibri"/>
          <w:color w:val="000000" w:themeColor="text1"/>
          <w:lang w:eastAsia="en-US"/>
        </w:rPr>
        <w:t>0</w:t>
      </w:r>
      <w:r w:rsidR="00AC0D61">
        <w:rPr>
          <w:rFonts w:eastAsia="Calibri"/>
          <w:color w:val="000000" w:themeColor="text1"/>
          <w:lang w:eastAsia="en-US"/>
        </w:rPr>
        <w:t>8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863CB">
        <w:rPr>
          <w:rFonts w:eastAsia="Calibri"/>
          <w:color w:val="000000" w:themeColor="text1"/>
          <w:lang w:eastAsia="en-US"/>
        </w:rPr>
        <w:t>3</w:t>
      </w:r>
      <w:r w:rsidR="00DD259A">
        <w:rPr>
          <w:rFonts w:eastAsia="Calibri"/>
          <w:color w:val="000000" w:themeColor="text1"/>
          <w:lang w:eastAsia="en-US"/>
        </w:rPr>
        <w:t>3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6B19-F0F2-4B62-B1C3-AFD0822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83</cp:revision>
  <cp:lastPrinted>2018-02-19T10:38:00Z</cp:lastPrinted>
  <dcterms:created xsi:type="dcterms:W3CDTF">2023-03-16T06:20:00Z</dcterms:created>
  <dcterms:modified xsi:type="dcterms:W3CDTF">2024-08-14T09:42:00Z</dcterms:modified>
</cp:coreProperties>
</file>