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760B2E" w:rsidRPr="00760B2E">
        <w:rPr>
          <w:b/>
        </w:rPr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760B2E" w:rsidRPr="00760B2E">
        <w:rPr>
          <w:b/>
        </w:rPr>
        <w:t>Покачи</w:t>
      </w:r>
      <w:proofErr w:type="spellEnd"/>
      <w:r w:rsidR="00760B2E" w:rsidRPr="00760B2E">
        <w:rPr>
          <w:b/>
        </w:rPr>
        <w:t xml:space="preserve">», утвержденную постановлением  администрации города </w:t>
      </w:r>
      <w:proofErr w:type="spellStart"/>
      <w:r w:rsidR="00760B2E" w:rsidRPr="00760B2E">
        <w:rPr>
          <w:b/>
        </w:rPr>
        <w:t>Покачи</w:t>
      </w:r>
      <w:proofErr w:type="spellEnd"/>
      <w:r w:rsidR="00760B2E" w:rsidRPr="00760B2E">
        <w:rPr>
          <w:b/>
        </w:rPr>
        <w:t xml:space="preserve"> от 12.10.2018 №1015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60B2E" w:rsidRPr="00760B2E"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760B2E" w:rsidRPr="00760B2E">
        <w:t>Покачи</w:t>
      </w:r>
      <w:proofErr w:type="spellEnd"/>
      <w:r w:rsidR="00760B2E" w:rsidRPr="00760B2E">
        <w:t xml:space="preserve">», утвержденную постановлением  администрации города </w:t>
      </w:r>
      <w:proofErr w:type="spellStart"/>
      <w:r w:rsidR="00760B2E" w:rsidRPr="00760B2E">
        <w:t>Покачи</w:t>
      </w:r>
      <w:proofErr w:type="spellEnd"/>
      <w:r w:rsidR="00760B2E" w:rsidRPr="00760B2E">
        <w:t xml:space="preserve"> от 12.10.2018 №1015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D349AD" w:rsidRP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D349AD">
        <w:rPr>
          <w:rFonts w:eastAsia="Calibri"/>
          <w:color w:val="000000" w:themeColor="text1"/>
          <w:lang w:eastAsia="en-US"/>
        </w:rPr>
        <w:t xml:space="preserve">роект постановления подготовлен в соответствии с письмом комитета финансов администрации города </w:t>
      </w:r>
      <w:proofErr w:type="spellStart"/>
      <w:r w:rsidRPr="00D349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349AD">
        <w:rPr>
          <w:rFonts w:eastAsia="Calibri"/>
          <w:color w:val="000000" w:themeColor="text1"/>
          <w:lang w:eastAsia="en-US"/>
        </w:rPr>
        <w:t xml:space="preserve"> от 22.09.2023 </w:t>
      </w:r>
      <w:r>
        <w:rPr>
          <w:rFonts w:eastAsia="Calibri"/>
          <w:color w:val="000000" w:themeColor="text1"/>
          <w:lang w:eastAsia="en-US"/>
        </w:rPr>
        <w:t>№</w:t>
      </w:r>
      <w:r w:rsidRPr="00D349AD">
        <w:rPr>
          <w:rFonts w:eastAsia="Calibri"/>
          <w:color w:val="000000" w:themeColor="text1"/>
          <w:lang w:eastAsia="en-US"/>
        </w:rPr>
        <w:t xml:space="preserve">Исх-5265 о распределении предельных объемов бюджетных ассигнований на период 2024-2026 годы.      </w:t>
      </w:r>
    </w:p>
    <w:p w:rsid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49AD">
        <w:rPr>
          <w:rFonts w:eastAsia="Calibri"/>
          <w:color w:val="000000" w:themeColor="text1"/>
          <w:lang w:eastAsia="en-US"/>
        </w:rPr>
        <w:t>Изменению подлежит объем ф</w:t>
      </w:r>
      <w:bookmarkStart w:id="0" w:name="_GoBack"/>
      <w:bookmarkEnd w:id="0"/>
      <w:r w:rsidRPr="00D349AD">
        <w:rPr>
          <w:rFonts w:eastAsia="Calibri"/>
          <w:color w:val="000000" w:themeColor="text1"/>
          <w:lang w:eastAsia="en-US"/>
        </w:rPr>
        <w:t>инансирования 2024 года и плановых периодов 2025 и 2026 годов с 01.01.2024 года.</w:t>
      </w:r>
    </w:p>
    <w:p w:rsid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49A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760B2E">
        <w:rPr>
          <w:rFonts w:eastAsia="Calibri"/>
          <w:color w:val="000000" w:themeColor="text1"/>
          <w:lang w:eastAsia="en-US"/>
        </w:rPr>
        <w:t>8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F782-B47B-4F81-B293-C7FEA1B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45</cp:revision>
  <cp:lastPrinted>2018-02-19T10:38:00Z</cp:lastPrinted>
  <dcterms:created xsi:type="dcterms:W3CDTF">2023-03-16T06:20:00Z</dcterms:created>
  <dcterms:modified xsi:type="dcterms:W3CDTF">2024-01-23T10:34:00Z</dcterms:modified>
</cp:coreProperties>
</file>