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F50523" w:rsidRPr="00F505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50523" w:rsidRPr="00F50523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</w:t>
      </w:r>
      <w:proofErr w:type="spellStart"/>
      <w:r w:rsidR="00F50523" w:rsidRPr="00F5052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F50523" w:rsidRPr="00F50523">
        <w:rPr>
          <w:rFonts w:ascii="Times New Roman" w:hAnsi="Times New Roman" w:cs="Times New Roman"/>
          <w:b/>
          <w:sz w:val="28"/>
          <w:szCs w:val="28"/>
        </w:rPr>
        <w:t>», за 2021, 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355BA3">
        <w:rPr>
          <w:rFonts w:ascii="Times New Roman" w:hAnsi="Times New Roman" w:cs="Times New Roman"/>
          <w:b/>
          <w:sz w:val="28"/>
          <w:szCs w:val="28"/>
        </w:rPr>
        <w:t>6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355BA3" w:rsidRPr="00355BA3">
        <w:rPr>
          <w:rFonts w:ascii="Times New Roman" w:hAnsi="Times New Roman" w:cs="Times New Roman"/>
          <w:b/>
          <w:sz w:val="28"/>
          <w:szCs w:val="28"/>
        </w:rPr>
        <w:t>03.04.2023 по 30.06.2023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A64D9">
        <w:rPr>
          <w:rFonts w:ascii="Times New Roman" w:hAnsi="Times New Roman" w:cs="Times New Roman"/>
          <w:sz w:val="28"/>
          <w:szCs w:val="28"/>
        </w:rPr>
        <w:t>а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FA64D9" w:rsidRPr="00FA64D9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="00FA64D9" w:rsidRPr="00FA64D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D7219C" w:rsidRPr="00D7219C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4D9" w:rsidRPr="00FA64D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FA64D9">
        <w:rPr>
          <w:rFonts w:ascii="Times New Roman" w:hAnsi="Times New Roman" w:cs="Times New Roman"/>
          <w:sz w:val="28"/>
          <w:szCs w:val="28"/>
        </w:rPr>
        <w:t>:</w:t>
      </w:r>
    </w:p>
    <w:p w:rsidR="00355BA3" w:rsidRPr="00355BA3" w:rsidRDefault="00FA64D9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>1.</w:t>
      </w:r>
      <w:r w:rsidRPr="00FA64D9">
        <w:rPr>
          <w:rFonts w:ascii="Times New Roman" w:hAnsi="Times New Roman" w:cs="Times New Roman"/>
          <w:sz w:val="28"/>
          <w:szCs w:val="28"/>
        </w:rPr>
        <w:tab/>
      </w:r>
      <w:r w:rsidR="00355BA3" w:rsidRPr="00355BA3">
        <w:rPr>
          <w:rFonts w:ascii="Times New Roman" w:hAnsi="Times New Roman" w:cs="Times New Roman"/>
          <w:sz w:val="28"/>
          <w:szCs w:val="28"/>
        </w:rPr>
        <w:t xml:space="preserve">Нарушение Порядка реализации государственных (муниципальных) программ </w:t>
      </w:r>
      <w:proofErr w:type="spellStart"/>
      <w:r w:rsidR="00355BA3" w:rsidRPr="00355BA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355BA3" w:rsidRPr="00355BA3">
        <w:rPr>
          <w:rFonts w:ascii="Times New Roman" w:hAnsi="Times New Roman" w:cs="Times New Roman"/>
          <w:sz w:val="28"/>
          <w:szCs w:val="28"/>
        </w:rPr>
        <w:t xml:space="preserve">. 4 п. 2 ст. 179 БК РФ - срок приведения в соответствие с бюджетом города </w:t>
      </w:r>
      <w:proofErr w:type="spellStart"/>
      <w:r w:rsidR="00355BA3" w:rsidRPr="00355B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355BA3" w:rsidRPr="00355BA3">
        <w:rPr>
          <w:rFonts w:ascii="Times New Roman" w:hAnsi="Times New Roman" w:cs="Times New Roman"/>
          <w:sz w:val="28"/>
          <w:szCs w:val="28"/>
        </w:rPr>
        <w:t xml:space="preserve"> нарушен.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2. Нарушение порядка реализации государственных (муниципальных) программ п. 3 ст. 179 БК РФ - в отчете о ходе реализации муниципальной программы указана недостоверная информация.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3. Нарушение пункта  п. 7  статьи 94 Закона о контрактной системе, условий контракта - приемка услуг оформлена актом оказанных услуг, который не соответствует приложению к контракту.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4. Нарушение пункта 2 части 1 статьи 94 Закона о контрактной системе, п. 1 ст. 781 Гражданского кодекса, условий контракта в части нарушением срока оплаты выполненной работы по контракту.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 xml:space="preserve">5. Нарушение частей 2, 3 статьи 22 Закона о контрактной системе заказчиком при обосновании НМЦК использовалась информация о ценах товаров, работ, услуг, не являющимися идентичными или однородными </w:t>
      </w:r>
      <w:proofErr w:type="gramStart"/>
      <w:r w:rsidRPr="00355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BA3">
        <w:rPr>
          <w:rFonts w:ascii="Times New Roman" w:hAnsi="Times New Roman" w:cs="Times New Roman"/>
          <w:sz w:val="28"/>
          <w:szCs w:val="28"/>
        </w:rPr>
        <w:t xml:space="preserve"> планируемыми по закупке.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6. Нарушение ст. 22 Закона о контрактной системе - при определении НМЦК в техническое задание к контракту были включены завышенные объемы.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7. Нарушение части 2 статьи 34, пункта 1.2 части 1 статьи 95 Закона о контрактной системе - заказчиком допущено изменение существенных условий контрактов в части увеличения объема работ по цене, которая не пропорциональна, цене единицы предусмотренной контрактом.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8. Предмет контракта не соответствует наименованию контракта.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lastRenderedPageBreak/>
        <w:t>9. Избыточные расходы бюджетных средств-  40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355BA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BA3" w:rsidRP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 xml:space="preserve">10. Неэффективное использование бюджетных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5BA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55BA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BA3" w:rsidRDefault="00355BA3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A3">
        <w:rPr>
          <w:rFonts w:ascii="Times New Roman" w:hAnsi="Times New Roman" w:cs="Times New Roman"/>
          <w:sz w:val="28"/>
          <w:szCs w:val="28"/>
        </w:rPr>
        <w:t>11. Риски избыточных расходов бюджетных средств- 4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B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355BA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4D9" w:rsidRPr="00A44249" w:rsidRDefault="00FA64D9" w:rsidP="00355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FA64D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A64D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  <w:bookmarkStart w:id="0" w:name="_GoBack"/>
      <w:bookmarkEnd w:id="0"/>
    </w:p>
    <w:sectPr w:rsidR="00FA64D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0A" w:rsidRDefault="00106C0A" w:rsidP="00A44249">
      <w:pPr>
        <w:spacing w:after="0" w:line="240" w:lineRule="auto"/>
      </w:pPr>
      <w:r>
        <w:separator/>
      </w:r>
    </w:p>
  </w:endnote>
  <w:endnote w:type="continuationSeparator" w:id="0">
    <w:p w:rsidR="00106C0A" w:rsidRDefault="00106C0A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0A" w:rsidRDefault="00106C0A" w:rsidP="00A44249">
      <w:pPr>
        <w:spacing w:after="0" w:line="240" w:lineRule="auto"/>
      </w:pPr>
      <w:r>
        <w:separator/>
      </w:r>
    </w:p>
  </w:footnote>
  <w:footnote w:type="continuationSeparator" w:id="0">
    <w:p w:rsidR="00106C0A" w:rsidRDefault="00106C0A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06C0A"/>
    <w:rsid w:val="0015206B"/>
    <w:rsid w:val="001705D6"/>
    <w:rsid w:val="001724EA"/>
    <w:rsid w:val="001B25E0"/>
    <w:rsid w:val="001C29E0"/>
    <w:rsid w:val="001C43D4"/>
    <w:rsid w:val="002113DB"/>
    <w:rsid w:val="00355BA3"/>
    <w:rsid w:val="0038703A"/>
    <w:rsid w:val="00442CF0"/>
    <w:rsid w:val="00461CBA"/>
    <w:rsid w:val="004F3CA5"/>
    <w:rsid w:val="005266E3"/>
    <w:rsid w:val="005B769D"/>
    <w:rsid w:val="006F595F"/>
    <w:rsid w:val="00754CAB"/>
    <w:rsid w:val="007943B3"/>
    <w:rsid w:val="008376A8"/>
    <w:rsid w:val="009651E6"/>
    <w:rsid w:val="00A31D8C"/>
    <w:rsid w:val="00A44249"/>
    <w:rsid w:val="00AC0095"/>
    <w:rsid w:val="00B40482"/>
    <w:rsid w:val="00BC2EF9"/>
    <w:rsid w:val="00BE3459"/>
    <w:rsid w:val="00C46795"/>
    <w:rsid w:val="00D7219C"/>
    <w:rsid w:val="00EA3F5E"/>
    <w:rsid w:val="00F50523"/>
    <w:rsid w:val="00F561FC"/>
    <w:rsid w:val="00F81370"/>
    <w:rsid w:val="00FA64D9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1C6E-E936-4CBB-BDF3-44D4B34F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dcterms:created xsi:type="dcterms:W3CDTF">2023-07-21T11:12:00Z</dcterms:created>
  <dcterms:modified xsi:type="dcterms:W3CDTF">2023-07-21T11:15:00Z</dcterms:modified>
</cp:coreProperties>
</file>