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5DB5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75DB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A13179" w:rsidRPr="00B40482" w:rsidRDefault="00275DB5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5DB5">
        <w:rPr>
          <w:rFonts w:ascii="Times New Roman" w:hAnsi="Times New Roman" w:cs="Times New Roman"/>
          <w:b/>
          <w:sz w:val="28"/>
          <w:szCs w:val="28"/>
        </w:rPr>
        <w:t xml:space="preserve">Проверка остатков целевых средств на 01.01.2022, направленных на покрытие временных кассовых разрывов в 2021 году (часть 2 статьи 4 Решения Думы города </w:t>
      </w:r>
      <w:proofErr w:type="spellStart"/>
      <w:r w:rsidRPr="00275DB5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275DB5">
        <w:rPr>
          <w:rFonts w:ascii="Times New Roman" w:hAnsi="Times New Roman" w:cs="Times New Roman"/>
          <w:b/>
          <w:sz w:val="28"/>
          <w:szCs w:val="28"/>
        </w:rPr>
        <w:t xml:space="preserve"> от 14.12.2021 №82</w:t>
      </w:r>
      <w:r w:rsidR="002A400C">
        <w:rPr>
          <w:rFonts w:ascii="Times New Roman" w:hAnsi="Times New Roman" w:cs="Times New Roman"/>
          <w:b/>
          <w:sz w:val="28"/>
          <w:szCs w:val="28"/>
        </w:rPr>
        <w:t>)</w:t>
      </w:r>
      <w:r w:rsidRPr="00275DB5">
        <w:rPr>
          <w:rFonts w:ascii="Times New Roman" w:hAnsi="Times New Roman" w:cs="Times New Roman"/>
          <w:b/>
          <w:sz w:val="28"/>
          <w:szCs w:val="28"/>
        </w:rPr>
        <w:t>»</w:t>
      </w:r>
    </w:p>
    <w:p w:rsidR="002A400C" w:rsidRDefault="002A400C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400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>.</w:t>
      </w:r>
      <w:r w:rsidR="00275DB5" w:rsidRPr="002A400C">
        <w:rPr>
          <w:rFonts w:ascii="Times New Roman" w:hAnsi="Times New Roman" w:cs="Times New Roman"/>
          <w:sz w:val="28"/>
          <w:szCs w:val="28"/>
        </w:rPr>
        <w:t>11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города </w:t>
      </w:r>
      <w:proofErr w:type="spellStart"/>
      <w:r w:rsidR="007943B3" w:rsidRPr="002A400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42CF0" w:rsidRPr="002A400C">
        <w:rPr>
          <w:rFonts w:ascii="Times New Roman" w:hAnsi="Times New Roman" w:cs="Times New Roman"/>
          <w:sz w:val="28"/>
          <w:szCs w:val="28"/>
        </w:rPr>
        <w:t>3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A400C">
        <w:rPr>
          <w:rFonts w:ascii="Times New Roman" w:hAnsi="Times New Roman" w:cs="Times New Roman"/>
          <w:sz w:val="28"/>
          <w:szCs w:val="28"/>
        </w:rPr>
        <w:t xml:space="preserve"> проведено экспертно-аналитическое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400C">
        <w:rPr>
          <w:rFonts w:ascii="Times New Roman" w:hAnsi="Times New Roman" w:cs="Times New Roman"/>
          <w:sz w:val="28"/>
          <w:szCs w:val="28"/>
        </w:rPr>
        <w:t xml:space="preserve">Проверка остатков целевых средств на 01.01.2022, направленных на покрытие временных кассовых разрывов в 2021 году (часть 2 статьи 4 Решения Думы города </w:t>
      </w:r>
      <w:proofErr w:type="spellStart"/>
      <w:r w:rsidRPr="002A400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A400C">
        <w:rPr>
          <w:rFonts w:ascii="Times New Roman" w:hAnsi="Times New Roman" w:cs="Times New Roman"/>
          <w:sz w:val="28"/>
          <w:szCs w:val="28"/>
        </w:rPr>
        <w:t xml:space="preserve"> от 14.12.2021 №82)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п</w:t>
      </w:r>
      <w:r w:rsidRPr="002A400C">
        <w:rPr>
          <w:rFonts w:ascii="Times New Roman" w:hAnsi="Times New Roman" w:cs="Times New Roman"/>
          <w:sz w:val="28"/>
          <w:szCs w:val="28"/>
        </w:rPr>
        <w:t>роверка остатков целевых средств на 01.01.2022 года, направленных на покрытие временных кассовых разрывов в 2021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00C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A400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400C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 w:rsidRPr="002A400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A400C">
        <w:rPr>
          <w:rFonts w:ascii="Times New Roman" w:hAnsi="Times New Roman" w:cs="Times New Roman"/>
          <w:sz w:val="28"/>
          <w:szCs w:val="28"/>
        </w:rPr>
        <w:t>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</w:t>
      </w:r>
      <w:r w:rsidRPr="002A400C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400C">
        <w:rPr>
          <w:rFonts w:ascii="Times New Roman" w:hAnsi="Times New Roman" w:cs="Times New Roman"/>
          <w:sz w:val="28"/>
          <w:szCs w:val="28"/>
        </w:rPr>
        <w:t>анализ использования денежных средств на едином счете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52B" w:rsidRDefault="0005252B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2021 год.</w:t>
      </w:r>
    </w:p>
    <w:p w:rsidR="0005252B" w:rsidRDefault="0005252B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экспертно-аналитического мероприятия установлено следующее:</w:t>
      </w:r>
    </w:p>
    <w:p w:rsid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t xml:space="preserve">Статьей 4 Решения Думы города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от 14.12.2021 №82 «О бюджете города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 (далее по тексту – Решение о бюджете) установлено, что в процессе исполнения бюджета города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финансовый орган города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вправе направлять на покрытие временных кассовых разрывов средства в объеме суммы остатков средств на счете местного бюджета по состоянию на 01.01.2022 г.</w:t>
      </w:r>
    </w:p>
    <w:p w:rsidR="0005252B" w:rsidRP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t xml:space="preserve">В соответствии с Дополнительным соглашением №10 к Соглашению о сотрудничестве городу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на 2021 год на реализацию мероприятия «Проектирование и строительство спортивного комплекса» были доведены средства в размере 285,218 млн. руб. На соответствующий календарный год ежегодно утверждается Перечень мероприятий и объемы финансирования по форме, предусмотренной приложением к настоящему соглашению. </w:t>
      </w:r>
    </w:p>
    <w:p w:rsidR="0005252B" w:rsidRP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52B">
        <w:rPr>
          <w:rFonts w:ascii="Times New Roman" w:hAnsi="Times New Roman" w:cs="Times New Roman"/>
          <w:sz w:val="28"/>
          <w:szCs w:val="28"/>
        </w:rPr>
        <w:t>В случае экономии при организации и проведении мероприятий средства могут быть направлены на те же цели, при условии письменного согласования условий (пункт 7.2.</w:t>
      </w:r>
      <w:proofErr w:type="gramEnd"/>
      <w:r w:rsidRPr="00052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52B">
        <w:rPr>
          <w:rFonts w:ascii="Times New Roman" w:hAnsi="Times New Roman" w:cs="Times New Roman"/>
          <w:sz w:val="28"/>
          <w:szCs w:val="28"/>
        </w:rPr>
        <w:t xml:space="preserve">Соглашения о сотрудничестве).  </w:t>
      </w:r>
      <w:proofErr w:type="gramEnd"/>
    </w:p>
    <w:p w:rsidR="0005252B" w:rsidRP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t>В нарушение данного пункта Соглашения о сотрудничестве, письменного согласования условий на покрытие временных кассовых разрывов Сторонами Соглашения не оформлялось.</w:t>
      </w:r>
    </w:p>
    <w:p w:rsidR="0005252B" w:rsidRP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lastRenderedPageBreak/>
        <w:t xml:space="preserve">В бюджете города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бюджетные ассигнования и лимиты бюджетных обязательств для реализации мероприятия, предусмотренного Соглашением о сотрудничестве, были предусмотрены в соответствии с нормами приказа Минфина России от 06.06.2019 №85н «О Порядке формирования и применения кодов бюджетной классификации РФ, их структуре и принципах назначения» </w:t>
      </w:r>
      <w:proofErr w:type="gramStart"/>
      <w:r w:rsidRPr="000525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5252B">
        <w:rPr>
          <w:rFonts w:ascii="Times New Roman" w:hAnsi="Times New Roman" w:cs="Times New Roman"/>
          <w:sz w:val="28"/>
          <w:szCs w:val="28"/>
        </w:rPr>
        <w:t xml:space="preserve"> следующим КБК: </w:t>
      </w:r>
      <w:proofErr w:type="spellStart"/>
      <w:proofErr w:type="gramStart"/>
      <w:r w:rsidRPr="0005252B">
        <w:rPr>
          <w:rFonts w:ascii="Times New Roman" w:hAnsi="Times New Roman" w:cs="Times New Roman"/>
          <w:sz w:val="28"/>
          <w:szCs w:val="28"/>
        </w:rPr>
        <w:t>РзПрз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1102 ЦС 17Я0542110 ВР414 (получатель бюджетных средств:</w:t>
      </w:r>
      <w:proofErr w:type="gramEnd"/>
      <w:r w:rsidRPr="00052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52B">
        <w:rPr>
          <w:rFonts w:ascii="Times New Roman" w:hAnsi="Times New Roman" w:cs="Times New Roman"/>
          <w:sz w:val="28"/>
          <w:szCs w:val="28"/>
        </w:rPr>
        <w:t xml:space="preserve">МУ «УКС»). </w:t>
      </w:r>
      <w:proofErr w:type="gramEnd"/>
    </w:p>
    <w:p w:rsidR="0005252B" w:rsidRP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t>Неиспользованный остаток бюджетных ассигнований и лимитов бюджетных обязательств по выше обозначенным КБК по итогам реализации в 2021 году мероприятия «Проектирование и строительство спортивного комплекса» составил 18</w:t>
      </w:r>
      <w:r w:rsidR="0021343D">
        <w:rPr>
          <w:rFonts w:ascii="Times New Roman" w:hAnsi="Times New Roman" w:cs="Times New Roman"/>
          <w:sz w:val="28"/>
          <w:szCs w:val="28"/>
        </w:rPr>
        <w:t>,</w:t>
      </w:r>
      <w:r w:rsidRPr="0005252B">
        <w:rPr>
          <w:rFonts w:ascii="Times New Roman" w:hAnsi="Times New Roman" w:cs="Times New Roman"/>
          <w:sz w:val="28"/>
          <w:szCs w:val="28"/>
        </w:rPr>
        <w:t xml:space="preserve">797 </w:t>
      </w:r>
      <w:proofErr w:type="spellStart"/>
      <w:r w:rsidR="0021343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1343D">
        <w:rPr>
          <w:rFonts w:ascii="Times New Roman" w:hAnsi="Times New Roman" w:cs="Times New Roman"/>
          <w:sz w:val="28"/>
          <w:szCs w:val="28"/>
        </w:rPr>
        <w:t>.</w:t>
      </w:r>
      <w:r w:rsidRPr="000525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252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1343D">
        <w:rPr>
          <w:rFonts w:ascii="Times New Roman" w:hAnsi="Times New Roman" w:cs="Times New Roman"/>
          <w:sz w:val="28"/>
          <w:szCs w:val="28"/>
        </w:rPr>
        <w:t xml:space="preserve">. </w:t>
      </w:r>
      <w:r w:rsidRPr="0005252B">
        <w:rPr>
          <w:rFonts w:ascii="Times New Roman" w:hAnsi="Times New Roman" w:cs="Times New Roman"/>
          <w:sz w:val="28"/>
          <w:szCs w:val="28"/>
        </w:rPr>
        <w:t xml:space="preserve">и на другие направления расходов в бюджете города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не перераспределялся. </w:t>
      </w:r>
    </w:p>
    <w:p w:rsidR="0005252B" w:rsidRP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t xml:space="preserve">Исходя из принципа единства кассы, установленного статьей 38.2 БК РФ, зачисление всех кассовых поступлений в бюджет и осуществление всех кассовых выплат из бюджета осуществляется на едином счете бюджета. </w:t>
      </w:r>
    </w:p>
    <w:p w:rsidR="0005252B" w:rsidRP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52B">
        <w:rPr>
          <w:rFonts w:ascii="Times New Roman" w:hAnsi="Times New Roman" w:cs="Times New Roman"/>
          <w:sz w:val="28"/>
          <w:szCs w:val="28"/>
        </w:rPr>
        <w:t xml:space="preserve">В связи с чем, в 2021 году списание денежных средств с единого счета бюджета осуществлялось в соответствии с принятыми бюджетными обязательствами (договорами, контрактами) на основании платежных документов в объеме, не превышающем размер утвержденных в бюджете ассигнований и лимитов бюджетных обязательств по соответствующим КБК в пределах общего остатка на едином счете бюджета. </w:t>
      </w:r>
      <w:proofErr w:type="gramEnd"/>
    </w:p>
    <w:p w:rsid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t>В связи с отсутствием возможности определить точные КБК расходов, на которые списывались средства с единого счета бюджета на сумму 18</w:t>
      </w:r>
      <w:r w:rsidR="0021343D">
        <w:rPr>
          <w:rFonts w:ascii="Times New Roman" w:hAnsi="Times New Roman" w:cs="Times New Roman"/>
          <w:sz w:val="28"/>
          <w:szCs w:val="28"/>
        </w:rPr>
        <w:t>,</w:t>
      </w:r>
      <w:r w:rsidRPr="0005252B">
        <w:rPr>
          <w:rFonts w:ascii="Times New Roman" w:hAnsi="Times New Roman" w:cs="Times New Roman"/>
          <w:sz w:val="28"/>
          <w:szCs w:val="28"/>
        </w:rPr>
        <w:t xml:space="preserve">797 </w:t>
      </w:r>
      <w:proofErr w:type="spellStart"/>
      <w:r w:rsidR="0021343D">
        <w:rPr>
          <w:rFonts w:ascii="Times New Roman" w:hAnsi="Times New Roman" w:cs="Times New Roman"/>
          <w:sz w:val="28"/>
          <w:szCs w:val="28"/>
        </w:rPr>
        <w:t>млн.</w:t>
      </w:r>
      <w:r w:rsidRPr="0005252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1343D">
        <w:rPr>
          <w:rFonts w:ascii="Times New Roman" w:hAnsi="Times New Roman" w:cs="Times New Roman"/>
          <w:sz w:val="28"/>
          <w:szCs w:val="28"/>
        </w:rPr>
        <w:t>.</w:t>
      </w:r>
      <w:r w:rsidRPr="000525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252B">
        <w:rPr>
          <w:rFonts w:ascii="Times New Roman" w:hAnsi="Times New Roman" w:cs="Times New Roman"/>
          <w:sz w:val="28"/>
          <w:szCs w:val="28"/>
        </w:rPr>
        <w:t>администрацией города предоставлен полный реестр платежных поручений за декабрь 2021 года за счет средств местного бюджета.</w:t>
      </w:r>
    </w:p>
    <w:p w:rsidR="0005252B" w:rsidRDefault="0005252B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2B">
        <w:rPr>
          <w:rFonts w:ascii="Times New Roman" w:hAnsi="Times New Roman" w:cs="Times New Roman"/>
          <w:sz w:val="28"/>
          <w:szCs w:val="28"/>
        </w:rPr>
        <w:t xml:space="preserve">С целью недопущения использования целевых средств на покрытие временных кассовых разрывов контрольно-счетная палата города </w:t>
      </w:r>
      <w:proofErr w:type="spellStart"/>
      <w:r w:rsidRPr="0005252B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05252B">
        <w:rPr>
          <w:rFonts w:ascii="Times New Roman" w:hAnsi="Times New Roman" w:cs="Times New Roman"/>
          <w:sz w:val="28"/>
          <w:szCs w:val="28"/>
        </w:rPr>
        <w:t xml:space="preserve"> предлагает рассмотреть возможность внести в условия Соглашения о сотрудничестве и в Решение о бюджете ограничения (лимит) или условия (критерии) использования сре</w:t>
      </w:r>
      <w:proofErr w:type="gramStart"/>
      <w:r w:rsidRPr="0005252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5252B">
        <w:rPr>
          <w:rFonts w:ascii="Times New Roman" w:hAnsi="Times New Roman" w:cs="Times New Roman"/>
          <w:sz w:val="28"/>
          <w:szCs w:val="28"/>
        </w:rPr>
        <w:t>азмере общего остатка на едином счете бюджета</w:t>
      </w:r>
    </w:p>
    <w:p w:rsidR="002A400C" w:rsidRPr="002A400C" w:rsidRDefault="002A400C" w:rsidP="000525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0C" w:rsidRP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00C" w:rsidRDefault="002A400C" w:rsidP="002A40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F" w:rsidRDefault="00955FBF" w:rsidP="00A44249">
      <w:pPr>
        <w:spacing w:after="0" w:line="240" w:lineRule="auto"/>
      </w:pPr>
      <w:r>
        <w:separator/>
      </w:r>
    </w:p>
  </w:endnote>
  <w:endnote w:type="continuationSeparator" w:id="0">
    <w:p w:rsidR="00955FBF" w:rsidRDefault="00955FBF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F" w:rsidRDefault="00955FBF" w:rsidP="00A44249">
      <w:pPr>
        <w:spacing w:after="0" w:line="240" w:lineRule="auto"/>
      </w:pPr>
      <w:r>
        <w:separator/>
      </w:r>
    </w:p>
  </w:footnote>
  <w:footnote w:type="continuationSeparator" w:id="0">
    <w:p w:rsidR="00955FBF" w:rsidRDefault="00955FBF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5252B"/>
    <w:rsid w:val="0015206B"/>
    <w:rsid w:val="001705D6"/>
    <w:rsid w:val="001724EA"/>
    <w:rsid w:val="001B25E0"/>
    <w:rsid w:val="001C29E0"/>
    <w:rsid w:val="001C43D4"/>
    <w:rsid w:val="002113DB"/>
    <w:rsid w:val="0021343D"/>
    <w:rsid w:val="00275DB5"/>
    <w:rsid w:val="002A400C"/>
    <w:rsid w:val="00442CF0"/>
    <w:rsid w:val="006F595F"/>
    <w:rsid w:val="007943B3"/>
    <w:rsid w:val="00955FBF"/>
    <w:rsid w:val="009651E6"/>
    <w:rsid w:val="00A20E61"/>
    <w:rsid w:val="00A31D8C"/>
    <w:rsid w:val="00A44249"/>
    <w:rsid w:val="00AC0095"/>
    <w:rsid w:val="00B40482"/>
    <w:rsid w:val="00BC2EF9"/>
    <w:rsid w:val="00BE3459"/>
    <w:rsid w:val="00C46795"/>
    <w:rsid w:val="00C6690C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9F1A-43EA-4C40-A538-D42D6A75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5</cp:revision>
  <dcterms:created xsi:type="dcterms:W3CDTF">2023-07-27T10:53:00Z</dcterms:created>
  <dcterms:modified xsi:type="dcterms:W3CDTF">2023-07-28T07:28:00Z</dcterms:modified>
</cp:coreProperties>
</file>