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F676AC">
        <w:rPr>
          <w:b/>
        </w:rPr>
        <w:t xml:space="preserve"> от 05.10.2022 №163</w:t>
      </w:r>
      <w:r w:rsidRPr="003E1E65">
        <w:rPr>
          <w:b/>
        </w:rPr>
        <w:t xml:space="preserve"> </w:t>
      </w:r>
    </w:p>
    <w:p w:rsidR="005C74F4" w:rsidRDefault="00900969" w:rsidP="009B2217">
      <w:pPr>
        <w:tabs>
          <w:tab w:val="left" w:pos="3544"/>
        </w:tabs>
        <w:jc w:val="center"/>
        <w:rPr>
          <w:b/>
        </w:rPr>
      </w:pPr>
      <w:r w:rsidRPr="008B68AC">
        <w:rPr>
          <w:b/>
        </w:rPr>
        <w:t>о результата</w:t>
      </w:r>
      <w:r w:rsidR="00C47A64">
        <w:rPr>
          <w:b/>
        </w:rPr>
        <w:t>х</w:t>
      </w:r>
      <w:bookmarkStart w:id="0" w:name="_GoBack"/>
      <w:bookmarkEnd w:id="0"/>
      <w:r w:rsidRPr="008B68AC">
        <w:rPr>
          <w:b/>
        </w:rPr>
        <w:t xml:space="preserve"> финансово-экономической экспертизы</w:t>
      </w:r>
      <w:r>
        <w:rPr>
          <w:b/>
        </w:rPr>
        <w:t xml:space="preserve"> </w:t>
      </w:r>
      <w:r w:rsidRPr="008B68AC">
        <w:rPr>
          <w:b/>
        </w:rPr>
        <w:t>проекта постановления администрации города Покачи</w:t>
      </w:r>
      <w:r>
        <w:rPr>
          <w:b/>
        </w:rPr>
        <w:t xml:space="preserve"> </w:t>
      </w:r>
      <w:r w:rsidRPr="008B68AC">
        <w:rPr>
          <w:b/>
        </w:rPr>
        <w:t>«</w:t>
      </w:r>
      <w:r>
        <w:rPr>
          <w:b/>
        </w:rPr>
        <w:t>Об утверждении</w:t>
      </w:r>
      <w:r w:rsidRPr="002703F8">
        <w:rPr>
          <w:b/>
        </w:rPr>
        <w:t xml:space="preserve"> </w:t>
      </w:r>
      <w:r>
        <w:rPr>
          <w:b/>
        </w:rPr>
        <w:t>муниципальной программы</w:t>
      </w:r>
      <w:r w:rsidRPr="002703F8">
        <w:rPr>
          <w:b/>
        </w:rPr>
        <w:t xml:space="preserve"> «</w:t>
      </w:r>
      <w:r>
        <w:rPr>
          <w:b/>
        </w:rPr>
        <w:t>Развитие детско-юношеского спорта в городе</w:t>
      </w:r>
      <w:r w:rsidRPr="002703F8">
        <w:rPr>
          <w:b/>
        </w:rPr>
        <w:t xml:space="preserve"> Покачи</w:t>
      </w:r>
      <w:r>
        <w:rPr>
          <w:b/>
        </w:rPr>
        <w:t>»</w:t>
      </w:r>
      <w:r w:rsidR="00CF55CC">
        <w:rPr>
          <w:b/>
        </w:rPr>
        <w:t xml:space="preserve"> </w:t>
      </w: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4467B">
      <w:pPr>
        <w:tabs>
          <w:tab w:val="left" w:pos="3544"/>
        </w:tabs>
        <w:ind w:hanging="142"/>
        <w:jc w:val="both"/>
      </w:pPr>
      <w:r>
        <w:t xml:space="preserve">           </w:t>
      </w:r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</w:t>
      </w:r>
      <w:r w:rsidR="003542CF" w:rsidRPr="00843E20">
        <w:t xml:space="preserve">города </w:t>
      </w:r>
      <w:r w:rsidR="00DC4DAE">
        <w:t>«</w:t>
      </w:r>
      <w:r w:rsidR="00900969" w:rsidRPr="00131551">
        <w:t>Об утверждении</w:t>
      </w:r>
      <w:r w:rsidR="00900969">
        <w:t xml:space="preserve"> </w:t>
      </w:r>
      <w:r w:rsidR="00900969" w:rsidRPr="00131551">
        <w:t>муниципальной программы «Развитие детско-юношеского спорта в городе Покачи»</w:t>
      </w:r>
      <w:r w:rsidR="00B11D56" w:rsidRPr="00507E1E">
        <w:t>,</w:t>
      </w:r>
      <w:r w:rsidR="00B11D56">
        <w:t xml:space="preserve">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B446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900969" w:rsidRPr="006C64DB" w:rsidRDefault="004F1361" w:rsidP="00900969">
      <w:pPr>
        <w:autoSpaceDE w:val="0"/>
        <w:autoSpaceDN w:val="0"/>
        <w:adjustRightInd w:val="0"/>
        <w:ind w:hanging="173"/>
        <w:jc w:val="both"/>
      </w:pPr>
      <w:r>
        <w:t xml:space="preserve">        </w:t>
      </w:r>
      <w:r w:rsidR="00900969">
        <w:t xml:space="preserve">   </w:t>
      </w:r>
      <w:r w:rsidR="00900969" w:rsidRPr="006C64DB">
        <w:t>Согласно пояснительной записке муниципальная программа разработана в целях реализации основных положений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Указа Президента Российской Федерации от 21.07.2020 № 474 «О национальных целях развития Российской Федерации на период до 2030 года»,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программы развития детско-юношеского спорта в Ханты-Мансийском автономном округе – Югре до 2030 года и Планом мероприятий Ханты-Мансийского автономного округа – Югры по реализации концепции развития детско-юношеского спорта в Российской Федерации до 2030 года» I этап (2022-2024 годы), утвержденной распоряжением Правительства Ханты-Мансийского автономного округа – Югры от 20.05.2022 №246-п, Стратегии социально-экономического развития города Покачи до 2030 года, утвержденной решением Думы города Покачи от 17.12.2018 №110</w:t>
      </w:r>
      <w:r w:rsidR="00BE7FC0">
        <w:t>.</w:t>
      </w:r>
    </w:p>
    <w:p w:rsidR="00C60668" w:rsidRDefault="005967EB" w:rsidP="00900969">
      <w:pPr>
        <w:autoSpaceDE w:val="0"/>
        <w:autoSpaceDN w:val="0"/>
        <w:adjustRightInd w:val="0"/>
        <w:ind w:firstLine="142"/>
        <w:jc w:val="both"/>
      </w:pPr>
      <w:r>
        <w:t xml:space="preserve">      </w:t>
      </w:r>
      <w:r w:rsidR="004F5BE7">
        <w:t xml:space="preserve">   </w:t>
      </w:r>
      <w:r w:rsidR="00F1507F">
        <w:t>В</w:t>
      </w:r>
      <w:r w:rsidR="00CF7C62">
        <w:t xml:space="preserve"> </w:t>
      </w:r>
      <w:r w:rsidR="00F1507F">
        <w:t>ходе анализа проекта постано</w:t>
      </w:r>
      <w:r w:rsidR="00C60668">
        <w:t>вления, сделан вывод:</w:t>
      </w:r>
    </w:p>
    <w:p w:rsidR="00C60668" w:rsidRPr="006C64DB" w:rsidRDefault="00C60668" w:rsidP="00C60668">
      <w:pPr>
        <w:autoSpaceDE w:val="0"/>
        <w:autoSpaceDN w:val="0"/>
        <w:adjustRightInd w:val="0"/>
        <w:ind w:firstLine="709"/>
        <w:jc w:val="both"/>
      </w:pPr>
      <w:r w:rsidRPr="006C64DB">
        <w:t xml:space="preserve">1. Повлечет увеличение объема бюджетных средств на  </w:t>
      </w:r>
      <w:hyperlink r:id="rId7" w:history="1">
        <w:r w:rsidRPr="006C64DB">
          <w:t>обеспечение условий</w:t>
        </w:r>
      </w:hyperlink>
      <w:r w:rsidRPr="006C64DB">
        <w:t xml:space="preserve">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</w:r>
    </w:p>
    <w:p w:rsidR="00C60668" w:rsidRPr="006C64DB" w:rsidRDefault="00C60668" w:rsidP="00C60668">
      <w:pPr>
        <w:autoSpaceDE w:val="0"/>
        <w:autoSpaceDN w:val="0"/>
        <w:adjustRightInd w:val="0"/>
        <w:ind w:firstLine="709"/>
        <w:jc w:val="both"/>
      </w:pPr>
      <w:r w:rsidRPr="006C64DB">
        <w:t>2. Целевые показателей программы не корректны и их взаимосвязь мероприятиями программы отсутствует.</w:t>
      </w:r>
    </w:p>
    <w:p w:rsidR="00C60668" w:rsidRPr="006C64DB" w:rsidRDefault="00C60668" w:rsidP="00C60668">
      <w:pPr>
        <w:autoSpaceDE w:val="0"/>
        <w:autoSpaceDN w:val="0"/>
        <w:adjustRightInd w:val="0"/>
        <w:ind w:firstLine="709"/>
        <w:jc w:val="both"/>
      </w:pPr>
      <w:proofErr w:type="gramStart"/>
      <w:r w:rsidRPr="006C64DB">
        <w:t>Так как основные мероприятия программы заключаются в создании школьных спортивных лиг, объединяющих школьные спортивные клубы, а также в повышении эффективности деятельности таких клубов, уровня их финансового обеспечения, стимулировании учителей физической культуры, повышении материально-технической базы в данном направлении,  и с учетом того, что целевые показатели муниципальной программы частично учитываются и входят в целевые показатели муниципальной программы  «Обеспечение условий для развития физической</w:t>
      </w:r>
      <w:proofErr w:type="gramEnd"/>
      <w:r w:rsidRPr="006C64DB">
        <w:t xml:space="preserve"> культуры, школьного спорта и массового спорта в городе Покачи», утвержденной постановлением администрации города Покачи от 12.10.2018 № 1012, необходимо откорректировать формулировки целевых показателей и уточнить, что целевые показатели рассчитаны по детям, занимающимся в школьных спортивных клубах (спортивные лиги).</w:t>
      </w:r>
    </w:p>
    <w:p w:rsidR="00C60668" w:rsidRPr="006C64DB" w:rsidRDefault="00C60668" w:rsidP="00C60668">
      <w:pPr>
        <w:autoSpaceDE w:val="0"/>
        <w:autoSpaceDN w:val="0"/>
        <w:adjustRightInd w:val="0"/>
        <w:ind w:left="-851" w:firstLine="709"/>
        <w:jc w:val="both"/>
      </w:pPr>
      <w:r>
        <w:t>Показатель 3 таблицы 6 подсчитан не верно (формула расчета показателя 3 не верна).</w:t>
      </w:r>
    </w:p>
    <w:p w:rsidR="00C60668" w:rsidRPr="006C64DB" w:rsidRDefault="00C60668" w:rsidP="00C60668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C64DB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6C64DB">
        <w:rPr>
          <w:rFonts w:ascii="Times New Roman" w:hAnsi="Times New Roman"/>
          <w:sz w:val="24"/>
          <w:szCs w:val="24"/>
        </w:rPr>
        <w:t>анализа проекта постановления администрации города</w:t>
      </w:r>
      <w:proofErr w:type="gramEnd"/>
      <w:r w:rsidRPr="006C64DB">
        <w:rPr>
          <w:rFonts w:ascii="Times New Roman" w:hAnsi="Times New Roman"/>
          <w:sz w:val="24"/>
          <w:szCs w:val="24"/>
        </w:rPr>
        <w:t xml:space="preserve"> Покачи</w:t>
      </w:r>
      <w:r>
        <w:rPr>
          <w:rFonts w:ascii="Times New Roman" w:hAnsi="Times New Roman"/>
          <w:sz w:val="24"/>
          <w:szCs w:val="24"/>
        </w:rPr>
        <w:t>,</w:t>
      </w:r>
      <w:r w:rsidRPr="006C64DB">
        <w:rPr>
          <w:rFonts w:ascii="Times New Roman" w:hAnsi="Times New Roman"/>
          <w:sz w:val="24"/>
          <w:szCs w:val="24"/>
        </w:rPr>
        <w:t xml:space="preserve"> сделан вывод о том, что проект постановления нуждается в пересмотре и внесению соответствующих изменений.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7B7455">
        <w:t>05</w:t>
      </w:r>
      <w:r w:rsidR="006F3A36">
        <w:t>.10</w:t>
      </w:r>
      <w:r w:rsidR="00F74A0A" w:rsidRPr="00E72376">
        <w:t>.2022</w:t>
      </w:r>
      <w:r w:rsidR="007347CC" w:rsidRPr="00E72376">
        <w:t xml:space="preserve"> №</w:t>
      </w:r>
      <w:r w:rsidR="007B7455">
        <w:t>163</w:t>
      </w:r>
      <w:r w:rsidR="002F6847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2DDE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115F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246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361"/>
    <w:rsid w:val="004F5BE7"/>
    <w:rsid w:val="00501744"/>
    <w:rsid w:val="00503F74"/>
    <w:rsid w:val="00503FEB"/>
    <w:rsid w:val="0050662C"/>
    <w:rsid w:val="00507332"/>
    <w:rsid w:val="0050789A"/>
    <w:rsid w:val="00507E1E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967EB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5F6782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77068"/>
    <w:rsid w:val="0068012D"/>
    <w:rsid w:val="00687164"/>
    <w:rsid w:val="00691B39"/>
    <w:rsid w:val="006933A1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D70F3"/>
    <w:rsid w:val="006E206D"/>
    <w:rsid w:val="006F3A36"/>
    <w:rsid w:val="0070144C"/>
    <w:rsid w:val="00701A31"/>
    <w:rsid w:val="00703E9D"/>
    <w:rsid w:val="0070639B"/>
    <w:rsid w:val="00713D27"/>
    <w:rsid w:val="0071498E"/>
    <w:rsid w:val="00716B42"/>
    <w:rsid w:val="00722BB7"/>
    <w:rsid w:val="0072305E"/>
    <w:rsid w:val="00725369"/>
    <w:rsid w:val="00726062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B7455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43E20"/>
    <w:rsid w:val="008538BA"/>
    <w:rsid w:val="008551B5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0E17"/>
    <w:rsid w:val="008E74F1"/>
    <w:rsid w:val="008F1AFF"/>
    <w:rsid w:val="00900969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27E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1EEE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5F69"/>
    <w:rsid w:val="009E6CF7"/>
    <w:rsid w:val="009F0F77"/>
    <w:rsid w:val="009F453F"/>
    <w:rsid w:val="00A12DA9"/>
    <w:rsid w:val="00A2081A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36643"/>
    <w:rsid w:val="00B40256"/>
    <w:rsid w:val="00B43B36"/>
    <w:rsid w:val="00B4467B"/>
    <w:rsid w:val="00B45E20"/>
    <w:rsid w:val="00B52B61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C7708"/>
    <w:rsid w:val="00BD432F"/>
    <w:rsid w:val="00BE7FC0"/>
    <w:rsid w:val="00BF503D"/>
    <w:rsid w:val="00C02F25"/>
    <w:rsid w:val="00C100E1"/>
    <w:rsid w:val="00C1098E"/>
    <w:rsid w:val="00C146C0"/>
    <w:rsid w:val="00C15C62"/>
    <w:rsid w:val="00C2798B"/>
    <w:rsid w:val="00C4030B"/>
    <w:rsid w:val="00C47A64"/>
    <w:rsid w:val="00C53EA1"/>
    <w:rsid w:val="00C55D7F"/>
    <w:rsid w:val="00C60668"/>
    <w:rsid w:val="00C741D8"/>
    <w:rsid w:val="00C7792D"/>
    <w:rsid w:val="00C836DA"/>
    <w:rsid w:val="00C91920"/>
    <w:rsid w:val="00CB2F9E"/>
    <w:rsid w:val="00CB43EF"/>
    <w:rsid w:val="00CC493D"/>
    <w:rsid w:val="00CE2F8C"/>
    <w:rsid w:val="00CE43D0"/>
    <w:rsid w:val="00CF1D69"/>
    <w:rsid w:val="00CF5142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4DAE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4D7"/>
    <w:rsid w:val="00E43C6C"/>
    <w:rsid w:val="00E4458E"/>
    <w:rsid w:val="00E54AD2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25D1"/>
    <w:rsid w:val="00F371CA"/>
    <w:rsid w:val="00F41921"/>
    <w:rsid w:val="00F4326C"/>
    <w:rsid w:val="00F50959"/>
    <w:rsid w:val="00F51C11"/>
    <w:rsid w:val="00F51D82"/>
    <w:rsid w:val="00F5248A"/>
    <w:rsid w:val="00F540CA"/>
    <w:rsid w:val="00F546E4"/>
    <w:rsid w:val="00F60542"/>
    <w:rsid w:val="00F64328"/>
    <w:rsid w:val="00F66E0B"/>
    <w:rsid w:val="00F676AC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25768C503EDB4AD43394CDAF2147AE14455304F86DC8A773E278C418625E9BF83D25EF17FB8B3EC7CD03D5D4D7A10F1FD5C1B7F8EC93DCB9i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0942-60D9-4F2F-A180-36157298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11</cp:revision>
  <cp:lastPrinted>2018-02-19T10:38:00Z</cp:lastPrinted>
  <dcterms:created xsi:type="dcterms:W3CDTF">2022-11-25T04:39:00Z</dcterms:created>
  <dcterms:modified xsi:type="dcterms:W3CDTF">2023-01-19T10:50:00Z</dcterms:modified>
</cp:coreProperties>
</file>