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8C" w:rsidRPr="00712D8C" w:rsidRDefault="00712D8C" w:rsidP="00712D8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8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712D8C" w:rsidRPr="00712D8C" w:rsidRDefault="00712D8C" w:rsidP="00712D8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12D8C">
        <w:rPr>
          <w:rFonts w:ascii="Times New Roman" w:eastAsia="Calibri" w:hAnsi="Times New Roman" w:cs="Times New Roman"/>
          <w:sz w:val="24"/>
          <w:szCs w:val="24"/>
        </w:rPr>
        <w:t>к решению Думы города Покачи</w:t>
      </w:r>
    </w:p>
    <w:p w:rsidR="00712D8C" w:rsidRPr="00712D8C" w:rsidRDefault="00712D8C" w:rsidP="00712D8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12D8C">
        <w:rPr>
          <w:rFonts w:ascii="Times New Roman" w:eastAsia="Calibri" w:hAnsi="Times New Roman" w:cs="Times New Roman"/>
          <w:sz w:val="24"/>
          <w:szCs w:val="24"/>
        </w:rPr>
        <w:t>от 04.04.2022 № 20</w:t>
      </w:r>
    </w:p>
    <w:p w:rsidR="00712D8C" w:rsidRPr="00712D8C" w:rsidRDefault="00712D8C" w:rsidP="00712D8C">
      <w:pPr>
        <w:spacing w:after="240" w:line="480" w:lineRule="auto"/>
        <w:ind w:firstLine="360"/>
        <w:rPr>
          <w:rFonts w:eastAsiaTheme="minorEastAsia"/>
        </w:rPr>
      </w:pPr>
    </w:p>
    <w:p w:rsidR="00712D8C" w:rsidRPr="00712D8C" w:rsidRDefault="00712D8C" w:rsidP="00712D8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12D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Т Ч Е Т</w:t>
      </w:r>
    </w:p>
    <w:p w:rsidR="00712D8C" w:rsidRPr="00712D8C" w:rsidRDefault="00712D8C" w:rsidP="00712D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12D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ДЕЯТЕЛЬНОСТИ ДУМЫ ГОРОДА ПОКАЧИ ЗА 2021 ГОД</w:t>
      </w: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numPr>
          <w:ilvl w:val="0"/>
          <w:numId w:val="4"/>
        </w:numPr>
        <w:spacing w:after="0" w:line="360" w:lineRule="exact"/>
        <w:jc w:val="center"/>
        <w:outlineLvl w:val="2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bookmarkStart w:id="0" w:name="_Toc67296613"/>
      <w:r w:rsidRPr="00712D8C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ОБЩАЯ ИНФОРМАЦИЯ О ДУМЕ ГОРОДА ПОКАЧИ</w:t>
      </w:r>
      <w:bookmarkEnd w:id="0"/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 2021 году деятельность Думы города Покачи строилась на плановой основе в соответствии с действующим законодательством Российской Федерации, законами Ханты-Мансийского автономного округа - Югры, Уставом города, Регламентом работы Думы.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Работа по основным направлениям деятельности Думы города проводилась в различных видах и формах в соответствии с ее компетенцией. Основными видами деятельности Думы города в 2021 году являлись: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1) принятие решений Думы города;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2) нормотворческая деятельность в постоянных депутатских комиссиях, заседаниях Думы, совещаниях, публичных слушаниях;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3) осуществление экспертной работы по оценке нормативных правовых актов;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4) работа с населением, обеспечение обратной связи между депутатским корпусом и избирателями;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5) конструктивное взаимодействие и совместное решение проблемных вопросов с органами государственной власти, администрацией города, консультативно-совещательными органами, руководителями предприятий и учреждений города.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Центральной задачей деятельности представительного органа, являлось обеспечение качества жизни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покачевцев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, совершенствование нормативной правовой базы обеспечивающей реализацию вопросов местного значения, контроль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правоприменения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действующих решений Думы и деятельности органов местного самоуправления по исполнению полномочий в соответствии с действующим законодательством.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" w:name="_Toc67296614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1.1. Характеристика состава депутатского корпуса</w:t>
      </w:r>
      <w:bookmarkEnd w:id="1"/>
    </w:p>
    <w:p w:rsidR="00712D8C" w:rsidRPr="00712D8C" w:rsidRDefault="00712D8C" w:rsidP="00712D8C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работу в Думе осуществляли 15 депутатов Думы седьмого созыва. Все депутаты (кроме председателя Думы) депутатские обязанности выполняют на неосвобожденной основе, совмещая депутатскую деятельность  с исполнением трудовых и служебных обязанностей по месту основной работы. Являясь сторонниками и членами Всероссийской политической партии «ЕДИНАЯ РОССИЯ», все избранные депутаты седьмого созыва Думы объединены в единое депутатское объединение </w:t>
      </w: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 от 28.09.2020 №6).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Дума продолжила работу в составе двух постоянно действующих комиссий, персональный состав которых остался неизменным (решение  от 28.09.2020 №7) (п</w:t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ерсональный состав постоянно действующих депутатских комиссий Думы города Покачи  представлен в Приложении №1 к отчету).</w:t>
      </w:r>
    </w:p>
    <w:p w:rsidR="00712D8C" w:rsidRPr="00712D8C" w:rsidRDefault="00712D8C" w:rsidP="00712D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712D8C" w:rsidRPr="00712D8C" w:rsidRDefault="00712D8C" w:rsidP="00712D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712D8C" w:rsidRPr="00712D8C" w:rsidRDefault="00712D8C" w:rsidP="00712D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712D8C" w:rsidRPr="00712D8C" w:rsidRDefault="00712D8C" w:rsidP="00712D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712D8C" w:rsidRPr="00712D8C" w:rsidRDefault="00712D8C" w:rsidP="00712D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712D8C" w:rsidRPr="00712D8C" w:rsidRDefault="00712D8C" w:rsidP="00712D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712D8C" w:rsidRPr="00712D8C" w:rsidRDefault="00712D8C" w:rsidP="00712D8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Думы города Покачи (рисунок 1):</w:t>
      </w:r>
    </w:p>
    <w:p w:rsidR="00712D8C" w:rsidRPr="00712D8C" w:rsidRDefault="00712D8C" w:rsidP="00712D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D8C" w:rsidRPr="00712D8C" w:rsidRDefault="00712D8C" w:rsidP="00712D8C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Рисунок 1</w:t>
      </w:r>
    </w:p>
    <w:p w:rsidR="00712D8C" w:rsidRPr="00712D8C" w:rsidRDefault="00712D8C" w:rsidP="00712D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E54156B" wp14:editId="2AC6A32E">
            <wp:simplePos x="0" y="0"/>
            <wp:positionH relativeFrom="margin">
              <wp:posOffset>-928370</wp:posOffset>
            </wp:positionH>
            <wp:positionV relativeFrom="margin">
              <wp:posOffset>835025</wp:posOffset>
            </wp:positionV>
            <wp:extent cx="6849110" cy="4505325"/>
            <wp:effectExtent l="0" t="38100" r="0" b="66675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>В 2021 году седьмой созыв городской Думы продолжил свою работу под председательством  Александра Степановича Руденко, депутата от одномандатного округа №7, осуществляющего свои полномочия на постоянной основе.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Реализация депутатских полномочий происходила в форме участия депутатов в заседаниях Думы, в работе постоянных и временных комиссий, депутатского объединения, межведомственных комиссий, городских и общественных мероприятиях, а также в формате непосредственного взаимодействия с избирателями и жителями города (информация о посещаемости депутатами Думы города Покачи заседаний Думы и депутатских комиссий в 2021 году представлена в Приложении №2 к отчету).</w:t>
      </w:r>
      <w:proofErr w:type="gramEnd"/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взаимодействия с представителями исполнительного органа власти депутаты участвовали в работе совещательных органов и рабочих групп, созданных при </w:t>
      </w: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и  администрации города по различным вопросам обеспечения  жизнедеятельности муниципалитета (информация об участии депутатов Думы города Покачи  в работе совещательных органов представлена в Приложении №3 к отчёту).</w:t>
      </w: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8C" w:rsidRPr="00712D8C" w:rsidRDefault="00712D8C" w:rsidP="00712D8C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67296615"/>
    </w:p>
    <w:p w:rsidR="00712D8C" w:rsidRPr="00712D8C" w:rsidRDefault="00712D8C" w:rsidP="00712D8C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12D8C" w:rsidRPr="00712D8C" w:rsidRDefault="00712D8C" w:rsidP="00712D8C">
      <w:pPr>
        <w:spacing w:before="6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 Основные показатели нормотворческой деятельности Думы  города</w:t>
      </w:r>
      <w:bookmarkEnd w:id="2"/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план работы Думы на 2021 год, утвержденный решением №28 от 27.11.2020, первоначально было включено 35 вопросов. Дополнительно к рассмотрению в течение года поступило еще 59 вопросов. Глава города инициировал рассмотрение 62 проектов решений Думы, председатель Думы – 28 проектов решений, контрольно-счетная палата города Покачи – три проекта решения, председатель постоянной комиссии Думы города  по социальной политике  и местному самоуправлению – один. </w:t>
      </w:r>
    </w:p>
    <w:p w:rsidR="00712D8C" w:rsidRPr="00712D8C" w:rsidRDefault="00712D8C" w:rsidP="0071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депутатами Думы города Покачи проведено 11  заседаний, в том числе, одно внеочередное, 10 процедур заочного голосования (Рисунки 2, 3): </w:t>
      </w:r>
    </w:p>
    <w:p w:rsidR="00712D8C" w:rsidRPr="00712D8C" w:rsidRDefault="00712D8C" w:rsidP="0071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Рисунок 2 </w:t>
      </w: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Рисунок 3</w:t>
      </w:r>
    </w:p>
    <w:p w:rsidR="00712D8C" w:rsidRPr="00712D8C" w:rsidRDefault="00712D8C" w:rsidP="00712D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4164F" wp14:editId="40E8C5FE">
            <wp:extent cx="2507673" cy="1967345"/>
            <wp:effectExtent l="0" t="0" r="69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12D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006D53" wp14:editId="546EF101">
            <wp:extent cx="3311236" cy="1953491"/>
            <wp:effectExtent l="0" t="0" r="381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2D8C" w:rsidRPr="00712D8C" w:rsidRDefault="00712D8C" w:rsidP="00712D8C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Заседания в соответствии с частью 1 статьи 21 Устава города Покачи являются для депутатов основной</w:t>
      </w:r>
      <w:r w:rsidRPr="00712D8C">
        <w:rPr>
          <w:rFonts w:eastAsiaTheme="minorEastAsia"/>
        </w:rPr>
        <w:t xml:space="preserve">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формой работы. Все заседания были правомочны, проводились планово, гласно, в порядке, установленном Регламентом Думы, и носили открытый характер. Нарушений по срокам проведения не допущено.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Работа очередных (плановых) и внеочередных заседаний Думы осуществлялась в открытом режиме с участием представителей общественности, органов местного самоуправления, прокуратуры, учреждений и предприятий города, а также средств массовой информации (п</w:t>
      </w:r>
      <w:r w:rsidRPr="00712D8C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олный перечень решений Думы города Покачи, принятых в 2021 году, размещен в сети </w:t>
      </w:r>
      <w:r w:rsidRPr="00712D8C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lastRenderedPageBreak/>
        <w:t xml:space="preserve">Интернет на официальном сайте Думы города в разделе «Документы» по адресу: </w:t>
      </w:r>
      <w:hyperlink r:id="rId13" w:history="1">
        <w:r w:rsidRPr="00712D8C">
          <w:rPr>
            <w:rFonts w:ascii="Times New Roman" w:eastAsia="Times New Roman" w:hAnsi="Times New Roman" w:cs="Times New Roman"/>
            <w:color w:val="0000FF" w:themeColor="hyperlink"/>
            <w:spacing w:val="5"/>
            <w:kern w:val="28"/>
            <w:sz w:val="24"/>
            <w:szCs w:val="24"/>
            <w:u w:val="single"/>
            <w:lang w:eastAsia="ru-RU"/>
          </w:rPr>
          <w:t>http://www.dumapokachi.ru/dokumenty/resheniya/</w:t>
        </w:r>
      </w:hyperlink>
      <w:r w:rsidRPr="00712D8C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. </w:t>
      </w:r>
      <w:proofErr w:type="gramEnd"/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Думой города было принято 94 муниципальных правовых актов, из них 51 – нормативные правовые акты, в том числе 23 – базовых, 28 – о внесении изменений; 12 нормативных решений  признаны утратившими силу; 24 – реализация контрольных полномочий и 7 принятых решений  составили категорию иных  вопросов реализации Думой города своих полномочий. </w:t>
      </w: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правового регулирования решений, принятых в 2021 году представлены на рисунке 4.</w:t>
      </w: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Рисунок 4</w:t>
      </w:r>
      <w:r w:rsidRPr="00712D8C">
        <w:rPr>
          <w:rFonts w:eastAsiaTheme="minorEastAsia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E78EAB" wp14:editId="6058FE93">
            <wp:simplePos x="0" y="0"/>
            <wp:positionH relativeFrom="margin">
              <wp:posOffset>-614045</wp:posOffset>
            </wp:positionH>
            <wp:positionV relativeFrom="margin">
              <wp:posOffset>1024255</wp:posOffset>
            </wp:positionV>
            <wp:extent cx="6693535" cy="54864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 xml:space="preserve">Установленная многоэтапная процедура подготовки и рассмотрения проектов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правовых актов Думы города обеспечивала эффективность и качественную составляющую принятых депутатами решений. Все проекты решений Думы нормативного характера, проходили процедуру предварительного рассмотрения в органах прокуратуры, на заседаниях постоянных комиссий, рабочих групп, депутатского объединения, рабочих совещаниях, а также процедуры общественных экспертиз. В структуре принятых решений Думы, полномочия реализации правотворческой инициативы в представительном органе, ее субъектами, распределились следующим образом (рисунок 5):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Рисунок 5</w:t>
      </w: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B7AEB97" wp14:editId="05ACC1B9">
            <wp:simplePos x="0" y="0"/>
            <wp:positionH relativeFrom="margin">
              <wp:posOffset>34290</wp:posOffset>
            </wp:positionH>
            <wp:positionV relativeFrom="margin">
              <wp:posOffset>487045</wp:posOffset>
            </wp:positionV>
            <wp:extent cx="5603875" cy="26670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D8C" w:rsidRPr="00712D8C" w:rsidRDefault="00712D8C" w:rsidP="00712D8C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За отчетный период 2021 года постоянными комиссиями Думы города проведено                14 </w:t>
      </w:r>
      <w:r w:rsidRPr="00712D8C">
        <w:rPr>
          <w:rFonts w:ascii="Times New Roman" w:eastAsiaTheme="minorEastAsia" w:hAnsi="Times New Roman"/>
          <w:bCs/>
          <w:sz w:val="24"/>
          <w:szCs w:val="24"/>
        </w:rPr>
        <w:t>с</w:t>
      </w:r>
      <w:r w:rsidRPr="00712D8C">
        <w:rPr>
          <w:rFonts w:ascii="Times New Roman" w:eastAsiaTheme="minorEastAsia" w:hAnsi="Times New Roman"/>
          <w:sz w:val="24"/>
          <w:szCs w:val="24"/>
        </w:rPr>
        <w:t>овместных заседаний.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На заседаниях депутатских комиссий в течение года, были предварительно рассмотрены и проработаны все вопросы повестки дня очередных заседаний Думы, обсуждались текущие вопросы деятельности органов местного самоуправления, требующие незамедлительного и тщательного рассмотрения, реализовывались контрольные функции городской Думы.</w:t>
      </w:r>
    </w:p>
    <w:p w:rsidR="00712D8C" w:rsidRPr="00712D8C" w:rsidRDefault="00712D8C" w:rsidP="00712D8C">
      <w:pPr>
        <w:spacing w:after="0" w:line="360" w:lineRule="exact"/>
        <w:ind w:firstLine="8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Назначены и проведены две процедуры публичных слушаний по проектам:</w:t>
      </w:r>
    </w:p>
    <w:p w:rsidR="00712D8C" w:rsidRPr="00712D8C" w:rsidRDefault="00712D8C" w:rsidP="00712D8C">
      <w:pPr>
        <w:spacing w:after="0" w:line="360" w:lineRule="exact"/>
        <w:ind w:firstLine="8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1) решения Думы города Покачи «Об утверждении отчета об исполнении бюджета города Покачи за 2020 год» (решение от 13.05.2021 №31);</w:t>
      </w:r>
    </w:p>
    <w:p w:rsidR="00712D8C" w:rsidRPr="00712D8C" w:rsidRDefault="00712D8C" w:rsidP="00712D8C">
      <w:pPr>
        <w:spacing w:after="0" w:line="360" w:lineRule="exact"/>
        <w:ind w:firstLine="8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2) решения Думы города Покачи «О бюджете города Покачи на 2022 год и плановый период 2023 и 2024 годов» (решение от 10.11.2021 №77).</w:t>
      </w:r>
    </w:p>
    <w:p w:rsidR="00712D8C" w:rsidRPr="00712D8C" w:rsidRDefault="00712D8C" w:rsidP="00712D8C">
      <w:pPr>
        <w:numPr>
          <w:ilvl w:val="0"/>
          <w:numId w:val="4"/>
        </w:numPr>
        <w:spacing w:before="320"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bookmarkStart w:id="3" w:name="_Toc67296616"/>
      <w:r w:rsidRPr="00712D8C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lastRenderedPageBreak/>
        <w:t>НОРМОТВОРЧЕСКАЯ ДЕЯТЕЛЬНОСТЬ</w:t>
      </w:r>
      <w:bookmarkEnd w:id="3"/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Основная цель нормотворческой деятельности Думы - урегулирование правоотношений в различных сферах жизнедеятельности города для создания благоприятных условий жизни населения и реализации полномочий органов местного самоуправления в интересах горожан. Поэтому эффективности нормотворческого процесса, качеству нормативных правовых актов уделялось основное внимание.</w:t>
      </w:r>
      <w:r w:rsidRPr="00712D8C">
        <w:rPr>
          <w:rFonts w:eastAsiaTheme="minorEastAsia"/>
        </w:rPr>
        <w:t xml:space="preserve">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Ведь именно чёткое, недвусмысленное и непротиворечивое содержание правовых норм, закрепленных в нормативных правовых актах, определяет эффективную правоприменительную практику, основанную, в том числе, и на антикоррупционном поведении субъектов различных правоотношений. 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Достигалось это путем четкой регламентации процесса принятия представительным органом муниципального образования нормативных правовых актов, в основу которого заложены принципы законности, гласности, обязательности, эффективности функционирования, финансовой обеспеченности вопросов, требующих материальных ресурсов, противодействия коррупции. Их реализации способствовало, в первую очередь, конструктивное взаимодействие Думы с прокуратурой на этапе подготовки и согласования НПА. Что обеспечивало высокий уровень их антикоррупционной экспертизы и позволяло прокуратуре осуществлять надзорную деятельность ещё до принятия решений посредством представления своих замечаний и предложений к проектам решений. 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За отчетный период в Думу города поступило два протеста прокурора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Нижневартовского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района, которые были удовлетворены внесением соответствующих изменений в опротестованные правовые акты (таблица 1):</w:t>
      </w:r>
    </w:p>
    <w:p w:rsidR="00712D8C" w:rsidRPr="00712D8C" w:rsidRDefault="00712D8C" w:rsidP="00712D8C">
      <w:pPr>
        <w:spacing w:after="0" w:line="360" w:lineRule="exact"/>
        <w:ind w:firstLine="5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Theme="minorEastAsia" w:hAnsi="Times New Roman" w:cs="Times New Roman"/>
          <w:sz w:val="20"/>
          <w:szCs w:val="20"/>
        </w:rPr>
        <w:t>Таблица 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1"/>
      </w:tblGrid>
      <w:tr w:rsidR="00712D8C" w:rsidRPr="00712D8C" w:rsidTr="0070054C"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</w:tcPr>
          <w:p w:rsidR="00712D8C" w:rsidRPr="00712D8C" w:rsidRDefault="00712D8C" w:rsidP="0071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Правовые акты, принятые на основании внесенных протестов прокурора</w:t>
            </w:r>
          </w:p>
          <w:p w:rsidR="00712D8C" w:rsidRPr="00712D8C" w:rsidRDefault="00712D8C" w:rsidP="0071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8C" w:rsidRPr="00712D8C" w:rsidTr="0070054C">
        <w:tc>
          <w:tcPr>
            <w:tcW w:w="675" w:type="dxa"/>
            <w:vAlign w:val="center"/>
          </w:tcPr>
          <w:p w:rsidR="00712D8C" w:rsidRPr="00712D8C" w:rsidRDefault="00712D8C" w:rsidP="0071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2D8C" w:rsidRPr="00712D8C" w:rsidRDefault="00712D8C" w:rsidP="0071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12D8C" w:rsidRPr="00712D8C" w:rsidRDefault="00712D8C" w:rsidP="0071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  <w:p w:rsidR="00712D8C" w:rsidRPr="00712D8C" w:rsidRDefault="00712D8C" w:rsidP="0071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712D8C" w:rsidRPr="00712D8C" w:rsidRDefault="00712D8C" w:rsidP="00712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712D8C" w:rsidRPr="00712D8C" w:rsidTr="0070054C">
        <w:tc>
          <w:tcPr>
            <w:tcW w:w="675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12D8C" w:rsidRPr="00712D8C" w:rsidRDefault="00712D8C" w:rsidP="0071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председателя Думы города Покачи от 19.05.2021 №16-р  </w:t>
            </w:r>
          </w:p>
        </w:tc>
        <w:tc>
          <w:tcPr>
            <w:tcW w:w="6201" w:type="dxa"/>
          </w:tcPr>
          <w:p w:rsidR="00712D8C" w:rsidRPr="00712D8C" w:rsidRDefault="00712D8C" w:rsidP="00712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712D8C">
              <w:rPr>
                <w:rFonts w:ascii="Times New Roman" w:hAnsi="Times New Roman" w:cs="Times New Roman"/>
                <w:sz w:val="24"/>
                <w:szCs w:val="24"/>
              </w:rPr>
              <w:t xml:space="preserve"> силу распоряжения председателя Думы города Покачи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D8C" w:rsidRPr="00712D8C" w:rsidTr="0070054C">
        <w:tc>
          <w:tcPr>
            <w:tcW w:w="675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Постановление председателя Думы города Покачи от 18.05.2021 №10</w:t>
            </w:r>
          </w:p>
        </w:tc>
        <w:tc>
          <w:tcPr>
            <w:tcW w:w="6201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D8C">
              <w:rPr>
                <w:rFonts w:ascii="Times New Roman" w:hAnsi="Times New Roman" w:cs="Times New Roman"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Думе города Покачи и контрольно-счетной палате города Покачи, и членов их семей на официальном сайте Думы города Покачи и предоставления этих сведений средствам массовой информации для опубликования</w:t>
            </w:r>
          </w:p>
        </w:tc>
      </w:tr>
    </w:tbl>
    <w:p w:rsidR="00712D8C" w:rsidRPr="00712D8C" w:rsidRDefault="00712D8C" w:rsidP="00712D8C">
      <w:pPr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Также, в целях определения соответствия вносимых на рассмотрение Думы проектов решений действующему законодательству и выявлению в них положений,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способствующих созданию условий для проявления коррупции, все проекты в обязательном порядке проходят антикоррупционную и правовую экспертизы, которые соответственно осуществляют специалисты аппарата Думы.  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70C0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Для обеспечения возможности проведения независимой антикоррупционной экспертизы институтами гражданского общества и гражданами принимаемые решения регулярно публикуются в газете «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Покачёвский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вестник», а также размещаются в информационно – телекоммуникационной сети «Интернет» на официальном сайте Думы города в разделе «Документы» </w:t>
      </w:r>
      <w:hyperlink r:id="rId16" w:history="1">
        <w:r w:rsidRPr="00712D8C">
          <w:rPr>
            <w:rFonts w:ascii="Times New Roman" w:eastAsiaTheme="minorEastAsia" w:hAnsi="Times New Roman" w:cs="Times New Roman"/>
            <w:color w:val="0000FF" w:themeColor="hyperlink"/>
            <w:u w:val="single"/>
          </w:rPr>
          <w:t>http://dumapokachi.ru/dokumenty/proekty_i_resheniya/</w:t>
        </w:r>
      </w:hyperlink>
      <w:r w:rsidRPr="00712D8C">
        <w:rPr>
          <w:rFonts w:ascii="Times New Roman" w:eastAsiaTheme="minorEastAsia" w:hAnsi="Times New Roman" w:cs="Times New Roman"/>
          <w:color w:val="0070C0"/>
        </w:rPr>
        <w:t xml:space="preserve">. </w:t>
      </w: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Основную нишу в структуре принятых нормативных правовых актов Думы города Покачи, заняли решения в бюджетной и налоговой сфере, а также в области  реализации социальной политики на территории муниципального образования. Структура принятых  нормативных правовых актов Думы города Покачи в 2021 году, по сферам правового регулирования (Рисунок 6): </w:t>
      </w: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510"/>
        <w:jc w:val="right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712D8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Рисунок 6</w:t>
      </w:r>
    </w:p>
    <w:p w:rsidR="00712D8C" w:rsidRPr="00712D8C" w:rsidRDefault="00712D8C" w:rsidP="00712D8C">
      <w:pPr>
        <w:spacing w:before="600" w:after="0" w:line="360" w:lineRule="auto"/>
        <w:ind w:left="785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4" w:name="_Toc67296617"/>
      <w:r w:rsidRPr="00712D8C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CE26247" wp14:editId="13E12AAB">
            <wp:simplePos x="0" y="0"/>
            <wp:positionH relativeFrom="margin">
              <wp:posOffset>40640</wp:posOffset>
            </wp:positionH>
            <wp:positionV relativeFrom="margin">
              <wp:posOffset>471805</wp:posOffset>
            </wp:positionV>
            <wp:extent cx="5527675" cy="344932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D8C" w:rsidRPr="00712D8C" w:rsidRDefault="00712D8C" w:rsidP="00712D8C">
      <w:pPr>
        <w:spacing w:before="600" w:after="0" w:line="360" w:lineRule="auto"/>
        <w:ind w:left="785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12D8C" w:rsidRPr="00712D8C" w:rsidRDefault="00712D8C" w:rsidP="00712D8C">
      <w:pPr>
        <w:spacing w:before="600" w:after="0" w:line="360" w:lineRule="auto"/>
        <w:ind w:left="785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12D8C" w:rsidRPr="00712D8C" w:rsidRDefault="00712D8C" w:rsidP="00712D8C">
      <w:pPr>
        <w:spacing w:before="600" w:after="0" w:line="360" w:lineRule="auto"/>
        <w:ind w:left="785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12D8C" w:rsidRPr="00712D8C" w:rsidRDefault="00712D8C" w:rsidP="00712D8C">
      <w:pPr>
        <w:spacing w:before="600" w:after="0" w:line="360" w:lineRule="auto"/>
        <w:ind w:left="785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12D8C" w:rsidRPr="00712D8C" w:rsidRDefault="00712D8C" w:rsidP="00712D8C">
      <w:pPr>
        <w:spacing w:before="600" w:after="0" w:line="360" w:lineRule="auto"/>
        <w:ind w:left="785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12D8C" w:rsidRPr="00712D8C" w:rsidRDefault="00712D8C" w:rsidP="00712D8C">
      <w:pPr>
        <w:spacing w:before="600" w:after="0" w:line="360" w:lineRule="auto"/>
        <w:ind w:left="785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2.1. О внесении изменений в Устав города Покачи</w:t>
      </w:r>
      <w:bookmarkEnd w:id="4"/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Устав города, является основным нормативным документом муниципального образования и составляет правовую основу системы муниципальных правовых актов. Работа над совершенствованием и актуализацией правовых норм Устава города, проводится Думой города на регулярной основе, с соблюдением принципов законности, ответственности, гласности, соблюдения прав и свобод человека и гражданина. 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За отчетный период депутатами принято четыре решения о внесении в Устав города изменений и дополнений (решения  от 19.02.2021 №3, от 29.03.2021 №18, от 24.09.2021 №48, от 01.11.2021 №75). Основные принятые поправки, касались реализации вопросов местного значения, полномочий органов местного самоуправления и их должностных лиц. Так, в 2021 году положения Устава города дополнились следующими новеллами: 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Положения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Устава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регламентирующие подготовку муниципальных актов дополнены процедурой проведения органами местного самоуправления оценки регулирующего воздействия, в целях выявления в проектах муниципальных нормативных правовых актов, новых или изменяющих ранее предусмотренные обязанностей для субъектов предпринимательской и инвестиционной деятельности (статья 34 Устава города).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Уточнен и дополнен перечень вопросов местного значения (статья 6 Устава города):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населенного пункта городского округа, установлении и изменении их границ, а также осуществление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разработки и утверждения лесохозяйственных регламентов лесничеств, расположенных на землях населенного пункта;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осуществление мероприятий по лесоустройству в отношении лесов, расположенных на землях населенного пункта городского округа;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контроля за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 осуществления дорожной деятельности в соответствии с законодательством Российской Федерации;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наблюдения за соблюдением обязательных требований (мониторинга безопасности),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712D8C" w:rsidRPr="00712D8C" w:rsidRDefault="00712D8C" w:rsidP="00712D8C">
      <w:p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Перечень прав органов местного самоуправления на решение вопросов, не отнесенных к вопросам местного значения дополнен правом осуществления мероприятий по оказанию помощи лицам, находящимся в состоянии алкогольного, наркотического или иного токсического опьянения (статья 6.1.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Устава города).</w:t>
      </w:r>
      <w:proofErr w:type="gramEnd"/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Установлены положения, регулирующие порядок и условия осуществления лицами,  замещающими муниципальные должности своих полномочий: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конкретизированы основания досрочного прекращения полномочий, связанных с прекращением гражданства Российской Федерации (статья 23 Устава города);</w:t>
      </w:r>
    </w:p>
    <w:p w:rsidR="00712D8C" w:rsidRPr="00712D8C" w:rsidRDefault="00712D8C" w:rsidP="00712D8C">
      <w:pPr>
        <w:numPr>
          <w:ilvl w:val="0"/>
          <w:numId w:val="1"/>
        </w:numPr>
        <w:spacing w:after="0" w:line="36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дополнен перечень социальных гарантий, в связи с замещением муниципальной должности на постоянной основе (статья 24.5 Устава города).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по Ханты-Мансийскому автономному округу - Югре и опубликованы в официальном источнике опубликования – газете «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Покачёвский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вестник».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5" w:name="_Toc67296618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2.2. О решениях в сфере бюджетных отношений</w:t>
      </w:r>
      <w:bookmarkEnd w:id="5"/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В целях достижения стратегической цели развития города - повышение качества жизни населения - бюджетная политика в 2021 году была ориентирована на сохранение стабильности и устойчивости городской бюджетной системы, обеспечение сбалансированности городского бюджета за счет исполнения</w:t>
      </w:r>
      <w:r w:rsidRPr="00712D8C">
        <w:rPr>
          <w:rFonts w:eastAsiaTheme="minorEastAsia"/>
        </w:rPr>
        <w:t xml:space="preserve">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принятых расходных обязательств по реализации мероприятий муниципальных программ </w:t>
      </w: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образования, культуры, спорта и поддержку малого бизнеса, получение необходимого объема доходов бюджета города, формирование благоприятного инвестиционного климата</w:t>
      </w:r>
      <w:proofErr w:type="gramEnd"/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предпринимательской и инвестиционной активности на территории города. В отчетном периоде  получили свое продолжение финансирование отдельных антикризисных программ, связанных с временной поддержкой граждан, отраслей и экономики в период восстановления после пандемии.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города Покачи на 2021 год и на плановый период 2022 и 2023 годов принят Думой города Покачи 14 декабря 2020 года (решение №32 от 14.12.2020), с основными параметрами: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города Покачи в сумме 1 миллиард 468 миллионов 630 тысяч 500 рублей 00 копеек, в том числе без учета утвержденного объема безвозмездных поступлений и поступлений налоговых доходов по дополнительным нормативам отчислений в сумме 350 миллионов 662 тысячи 500 рублей;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города Покачи в сумме 1 миллиард 503 миллиона 630 тысяч 500 рублей;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города Покачи в сумме 35 миллионов рублей;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 города Покачи на 01.01.2022 года в сумме 68 миллионов 900 тысяч рублей 00 копеек, в том числе верхний предел долга по муниципальным гарантиям 00 рублей 00 копеек;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предельный объем муниципального долга города Покачи в сумме 350 миллионов 662 тысячи 500 рублей.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2021 года бюджет города имел следующие характеристики (решение Думы города Покачи от 29.12.2021 №88):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города Покачи в сумме 1 миллиард 935 миллионов 684 тысячи 329 рублей 73 копейки, в том числе без учета утвержденного объема безвозмездных поступлений и поступлений налоговых доходов по дополнительным нормативам отчислений в сумме 351 миллион 929 тысяч 992,40 рубля;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города Покачи в сумме 1 миллиард 983 миллиона 195 тысяч 990,43 рублей;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города Покачи в сумме 47 миллионов 511 тысяч 660,70 рублей;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 города Покачи на 01.01.2022 года в сумме 68 миллионов 900 тысяч рублей 00 копеек, в том числе верхний предел долга по муниципальным гарантиям 00 рублей 00 копеек;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предельный объем муниципального долга города Покачи в сумме 351 миллион 929 тысяч 992 рубля.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поступления доходов в бюджет города Покачи в 2021 году составили 115,1 % относительно 2020 года (рост на 244 715,7 тыс. руб.), из них собственные налоговые и неналоговые доходы в 2021 году поступили в размере 499 682,0 или 71,4% относительно 2020 года (снижение на 199 870,3 тыс. руб.). Снижение собственной доходной базы было </w:t>
      </w:r>
      <w:proofErr w:type="gramStart"/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</w:t>
      </w:r>
      <w:proofErr w:type="gramEnd"/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снижением налоговых поступлений в доходы бюджета.</w:t>
      </w:r>
    </w:p>
    <w:p w:rsidR="00712D8C" w:rsidRPr="00712D8C" w:rsidRDefault="00712D8C" w:rsidP="00712D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Превалирующей категорией в расходах бюджета в отчетном периоде, как и в предыдущие годы, стали расходы на содержание учреждений и функционирование социальной сферы города: образования, культуры и спорта.</w:t>
      </w:r>
    </w:p>
    <w:p w:rsidR="00712D8C" w:rsidRPr="00712D8C" w:rsidRDefault="00712D8C" w:rsidP="00712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Несмотря на непростую ситуацию с сокращением доходной части бюджета, совместными усилиями органов местного самоуправления, удалось не допустить проявления кризисных явлений в экономике города, обеспечив выполнение всех принятых расходных обязательств. Депутаты Думы, в свою очередь закрепили приоритетные направления расходов, при утверждении бюджета города на 2021 год, также получили свое финансовое обеспечение, среди них:</w:t>
      </w:r>
    </w:p>
    <w:p w:rsidR="00712D8C" w:rsidRPr="00712D8C" w:rsidRDefault="00712D8C" w:rsidP="00712D8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заработной платы работников муниципальных учреждений города Покачи и уплата страховых взносов, прочих налогов и сборов;</w:t>
      </w:r>
    </w:p>
    <w:p w:rsidR="00712D8C" w:rsidRPr="00712D8C" w:rsidRDefault="00712D8C" w:rsidP="00712D8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обязательств муниципального образования по возврату бюджетного кредита, привлеченного в местный бюджет от других бюджетов бюджетной системы Российской Федерации и возврату кредитов, полученных муниципальным образованием от кредитных организаций, обслуживание муниципального долга;</w:t>
      </w:r>
    </w:p>
    <w:p w:rsidR="00712D8C" w:rsidRPr="00712D8C" w:rsidRDefault="00712D8C" w:rsidP="00712D8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компенсация расходов на оплату стоимости проезда и провоза багажа к месту использования отпуска и обратно, стоимости проезда к месту погребения близких родственников;</w:t>
      </w:r>
    </w:p>
    <w:p w:rsidR="00712D8C" w:rsidRPr="00712D8C" w:rsidRDefault="00712D8C" w:rsidP="00712D8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оплатой коммунальных услуг.</w:t>
      </w:r>
    </w:p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течение года было рассмотрено и принято четыре решения о </w:t>
      </w: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бюджет города Покачи на 2021 год и на плановый период 2022 и 2023 годов (решения Думы города Покачи от 29.03.2021 №10, от 16.06.2021 №41, от 17.06.2021 №46, от 29.12.2021 №8), в основном, обусловленное уточнением объемов налоговых и неналоговых доходов, дополнительных безвозмездных поступлений средств из бюджетов других уровней</w:t>
      </w:r>
      <w:proofErr w:type="gramEnd"/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уточнением объема отдельных направлений расходов и показателей результатов реализации муниципальных программ. </w:t>
      </w:r>
    </w:p>
    <w:p w:rsidR="00712D8C" w:rsidRPr="00712D8C" w:rsidRDefault="00712D8C" w:rsidP="00712D8C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2022 года депутаты Думы утвердили бюджет города Покачи на 2022 год и на плановый период 2023 и 2024 годов (решение от 14.12.2021 №82), со следующими показателями (таблица 2):</w:t>
      </w:r>
    </w:p>
    <w:p w:rsidR="00712D8C" w:rsidRPr="00712D8C" w:rsidRDefault="00712D8C" w:rsidP="00712D8C">
      <w:pPr>
        <w:spacing w:after="0" w:line="360" w:lineRule="auto"/>
        <w:ind w:firstLine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8"/>
        <w:gridCol w:w="2024"/>
        <w:gridCol w:w="2326"/>
        <w:gridCol w:w="2162"/>
      </w:tblGrid>
      <w:tr w:rsidR="00712D8C" w:rsidRPr="00712D8C" w:rsidTr="0070054C">
        <w:tc>
          <w:tcPr>
            <w:tcW w:w="3058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2024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2022 (</w:t>
            </w:r>
            <w:proofErr w:type="spellStart"/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руб</w:t>
            </w:r>
            <w:proofErr w:type="spellEnd"/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2023 (</w:t>
            </w:r>
            <w:proofErr w:type="spellStart"/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руб</w:t>
            </w:r>
            <w:proofErr w:type="spellEnd"/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2024 (</w:t>
            </w:r>
            <w:proofErr w:type="spellStart"/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руб</w:t>
            </w:r>
            <w:proofErr w:type="spellEnd"/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712D8C" w:rsidRPr="00712D8C" w:rsidTr="0070054C">
        <w:tc>
          <w:tcPr>
            <w:tcW w:w="3058" w:type="dxa"/>
          </w:tcPr>
          <w:p w:rsidR="00712D8C" w:rsidRPr="00712D8C" w:rsidRDefault="00712D8C" w:rsidP="00712D8C">
            <w:pPr>
              <w:spacing w:after="24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2024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1 459 716 700</w:t>
            </w:r>
          </w:p>
        </w:tc>
        <w:tc>
          <w:tcPr>
            <w:tcW w:w="2326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1 374 975 500</w:t>
            </w:r>
          </w:p>
        </w:tc>
        <w:tc>
          <w:tcPr>
            <w:tcW w:w="2162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1 410 902 400</w:t>
            </w:r>
          </w:p>
        </w:tc>
      </w:tr>
      <w:tr w:rsidR="00712D8C" w:rsidRPr="00712D8C" w:rsidTr="0070054C">
        <w:tc>
          <w:tcPr>
            <w:tcW w:w="3058" w:type="dxa"/>
          </w:tcPr>
          <w:p w:rsidR="00712D8C" w:rsidRPr="00712D8C" w:rsidRDefault="00712D8C" w:rsidP="00712D8C">
            <w:pPr>
              <w:spacing w:after="24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Общий объем расходов </w:t>
            </w:r>
            <w:proofErr w:type="spellStart"/>
            <w:proofErr w:type="gramStart"/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расходов</w:t>
            </w:r>
            <w:proofErr w:type="spellEnd"/>
            <w:proofErr w:type="gramEnd"/>
          </w:p>
        </w:tc>
        <w:tc>
          <w:tcPr>
            <w:tcW w:w="2024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1 485 116 700</w:t>
            </w:r>
          </w:p>
        </w:tc>
        <w:tc>
          <w:tcPr>
            <w:tcW w:w="2326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1 374 975 500</w:t>
            </w:r>
          </w:p>
        </w:tc>
        <w:tc>
          <w:tcPr>
            <w:tcW w:w="2162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1 410 902 400</w:t>
            </w:r>
          </w:p>
        </w:tc>
      </w:tr>
      <w:tr w:rsidR="00712D8C" w:rsidRPr="00712D8C" w:rsidTr="0070054C">
        <w:tc>
          <w:tcPr>
            <w:tcW w:w="3058" w:type="dxa"/>
          </w:tcPr>
          <w:p w:rsidR="00712D8C" w:rsidRPr="00712D8C" w:rsidRDefault="00712D8C" w:rsidP="00712D8C">
            <w:pPr>
              <w:spacing w:after="24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Дефицит</w:t>
            </w:r>
          </w:p>
        </w:tc>
        <w:tc>
          <w:tcPr>
            <w:tcW w:w="2024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25 400</w:t>
            </w:r>
          </w:p>
        </w:tc>
        <w:tc>
          <w:tcPr>
            <w:tcW w:w="2326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712D8C" w:rsidRPr="00712D8C" w:rsidTr="0070054C">
        <w:tc>
          <w:tcPr>
            <w:tcW w:w="3058" w:type="dxa"/>
          </w:tcPr>
          <w:p w:rsidR="00712D8C" w:rsidRPr="00712D8C" w:rsidRDefault="00712D8C" w:rsidP="00712D8C">
            <w:pPr>
              <w:spacing w:after="24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Верхний предел муниципального внутреннего долга</w:t>
            </w:r>
          </w:p>
        </w:tc>
        <w:tc>
          <w:tcPr>
            <w:tcW w:w="2024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94 300</w:t>
            </w:r>
          </w:p>
        </w:tc>
        <w:tc>
          <w:tcPr>
            <w:tcW w:w="2326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94 300</w:t>
            </w:r>
          </w:p>
        </w:tc>
        <w:tc>
          <w:tcPr>
            <w:tcW w:w="2162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94 300</w:t>
            </w:r>
          </w:p>
        </w:tc>
      </w:tr>
      <w:tr w:rsidR="00712D8C" w:rsidRPr="00712D8C" w:rsidTr="0070054C">
        <w:tc>
          <w:tcPr>
            <w:tcW w:w="3058" w:type="dxa"/>
          </w:tcPr>
          <w:p w:rsidR="00712D8C" w:rsidRPr="00712D8C" w:rsidRDefault="00712D8C" w:rsidP="00712D8C">
            <w:pPr>
              <w:spacing w:after="24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Предельный объем</w:t>
            </w:r>
          </w:p>
          <w:p w:rsidR="00712D8C" w:rsidRPr="00712D8C" w:rsidRDefault="00712D8C" w:rsidP="00712D8C">
            <w:pPr>
              <w:spacing w:after="24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муниципального долга</w:t>
            </w:r>
          </w:p>
        </w:tc>
        <w:tc>
          <w:tcPr>
            <w:tcW w:w="2024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320 429 700</w:t>
            </w:r>
          </w:p>
        </w:tc>
        <w:tc>
          <w:tcPr>
            <w:tcW w:w="2326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319 500 300</w:t>
            </w:r>
          </w:p>
        </w:tc>
        <w:tc>
          <w:tcPr>
            <w:tcW w:w="2162" w:type="dxa"/>
          </w:tcPr>
          <w:p w:rsidR="00712D8C" w:rsidRPr="00712D8C" w:rsidRDefault="00712D8C" w:rsidP="00712D8C">
            <w:pPr>
              <w:spacing w:after="24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324 231 900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8C" w:rsidRPr="00712D8C" w:rsidRDefault="00712D8C" w:rsidP="00712D8C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доходов бюджета города Покачи без учета утвержденного объема безвозмездных поступлений и поступлений налоговых доходов по дополнительным </w:t>
      </w: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нормативам отчислений, так называемые собственные доходы бюджета, запланированы в следующем объеме:</w:t>
      </w:r>
    </w:p>
    <w:p w:rsidR="00712D8C" w:rsidRPr="00712D8C" w:rsidRDefault="00712D8C" w:rsidP="00712D8C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- 320 429 700 рублей; </w:t>
      </w:r>
    </w:p>
    <w:p w:rsidR="00712D8C" w:rsidRPr="00712D8C" w:rsidRDefault="00712D8C" w:rsidP="00712D8C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319 500 300 рублей;</w:t>
      </w:r>
    </w:p>
    <w:p w:rsidR="00712D8C" w:rsidRPr="00712D8C" w:rsidRDefault="00712D8C" w:rsidP="00712D8C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- 324 231 900 рублей.</w:t>
      </w:r>
    </w:p>
    <w:p w:rsidR="00712D8C" w:rsidRPr="00712D8C" w:rsidRDefault="00712D8C" w:rsidP="00712D8C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показателей бюджета на 2022 год в сравнении с периодом 2019-2021 годов (рисунок 7):</w:t>
      </w: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2D8C" w:rsidRPr="00712D8C" w:rsidRDefault="00712D8C" w:rsidP="00712D8C">
      <w:pPr>
        <w:spacing w:after="0" w:line="360" w:lineRule="auto"/>
        <w:ind w:firstLine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D8C" w:rsidRPr="00712D8C" w:rsidRDefault="00712D8C" w:rsidP="00712D8C">
      <w:pPr>
        <w:spacing w:after="0" w:line="36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Рисунок 7</w:t>
      </w:r>
    </w:p>
    <w:p w:rsidR="00712D8C" w:rsidRPr="00712D8C" w:rsidRDefault="00712D8C" w:rsidP="00712D8C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eastAsiaTheme="minorEastAsia"/>
          <w:noProof/>
          <w:lang w:eastAsia="ru-RU"/>
        </w:rPr>
        <w:drawing>
          <wp:inline distT="0" distB="0" distL="0" distR="0" wp14:anchorId="678057A6" wp14:editId="41AF69AD">
            <wp:extent cx="5527964" cy="3920836"/>
            <wp:effectExtent l="0" t="0" r="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При утверждении бюджета, депутаты утвердили ряд протокольных поручений, которые содержат план по реализации первоочередных социально-значимых для города мероприятий (постановление председателя Думы города от 17.12.2020 №26).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Для исполнения переданных городу государственных полномочий в полном объеме, дополнительно к субвенциям, перечисленным из бюджета Российской Федерации, Ханты-Мансийского автономного округа-Югры были приняты решения позволяющие использовать собственные средства муниципального образования для реализации переданных полномочий дополнительно к перечисленным из бюджета Российской Федерации субвенциям на выполнение органами местного самоуправления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города Покачи полномочий по первичному воинскому учету граждан, проживающих или пребывающих на территории города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Покачи (решение от  29.12.2021 №90).</w:t>
      </w:r>
    </w:p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 xml:space="preserve">В целях развития практики реализации инициативных проектов (проектов инициативного бюджетирования) на муниципальном уровне были утверждены: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2D8C" w:rsidRPr="00712D8C" w:rsidRDefault="00712D8C" w:rsidP="00712D8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Порядок формирования и деятельности коллегиального органа (комиссии) по проведению конкурсного отбора инициативных проектов в городе Покачи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>ешение  №11  от 29.03.2021);</w:t>
      </w:r>
    </w:p>
    <w:p w:rsidR="00712D8C" w:rsidRPr="00712D8C" w:rsidRDefault="00712D8C" w:rsidP="00712D8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Порядок выдвижения, внесения, обсуждения, рассмотрения инициативных проектов, а также проведения их конкурсного отбора в городе Покачи (решение №12 от 29.03.2021);</w:t>
      </w:r>
    </w:p>
    <w:p w:rsidR="00712D8C" w:rsidRPr="00712D8C" w:rsidRDefault="00712D8C" w:rsidP="00712D8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Покачи (решение №21 от 29.04.2021). </w:t>
      </w:r>
    </w:p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 решений, по формированию доходной части бюджета, учитывая динамику поступления налоговых доходов, депутаты приняли решение о согласовании Департаменту финансов Ханты-Мансийского автономного округа - Югры частичной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2022 год и на плановый период 2023 и 2024 годов (решение №66 от 29.09.2021).</w:t>
      </w:r>
      <w:proofErr w:type="gramEnd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 нормативных правовых актов в соответствие с действующим законодательством, учитывая практику </w:t>
      </w:r>
      <w:proofErr w:type="spellStart"/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внесены изменения в Положение о бюджетном устройстве и бюджетном процессе в городе Покачи, утвержденное решением Думы города Покачи от 01.11.2017 №92 (решения от 24.09.2021 №49, от 24.11.2021 №78).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6" w:name="_Toc67296619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2.3. О решениях в сфере налоговых отношений</w:t>
      </w:r>
      <w:bookmarkEnd w:id="6"/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целях стабилизацию социально-экономической ситуации в сложных  условиях экономи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>ческого спада, вызванного пандемией,</w:t>
      </w:r>
      <w:r w:rsidRPr="00712D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2021 году депутаты не принимали решений, изменяющих ранее установленные налоговые ставки по местным налогам. В связи с ограничительными мерами, в целях снижения налоговой нагрузки на субъекты предпринимательской деятельности, были сохранены пониженные ставки налога на </w:t>
      </w:r>
      <w:r w:rsidRPr="00712D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имущество в отношении объектов налогообложения, включенных в пункт 2 части 2 статьи 406 Налогового кодекса Российской Федерации.</w:t>
      </w:r>
    </w:p>
    <w:p w:rsidR="00712D8C" w:rsidRPr="00712D8C" w:rsidRDefault="00712D8C" w:rsidP="00712D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целях приведения действующих нормативных правовых актов в соответствие налоговому законодательству Российской Федерации, внесены изменения в решение Думы города Покачи от 30.05.2018 №33 «О предоставлении льготы по земельному налогу» (решение от 29.03.2021 №19).</w:t>
      </w:r>
    </w:p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>Для своевременного принятия мер по совершенствованию действующего льготного режима налогообложения и дальнейшего его использования в процессе формирования проекта бюджета города Покачи на очередной финансовый год и плановый период депутаты ежегодно рассматривают оценку эффективности налоговых расходов (решение от 21.10.2021 №72). За 2020 год общий объем налоговых расходов составил 19 122,0 тыс. руб. или 5,7 % к общей сумме налоговых и неналоговых доходов бюджета города Покачи (без учета дополнительного норматива отчислений по НДФЛ). В перечень  налоговых льгот включено 12 налоговых расходов: по земельному налогу, налогу на имущество физических лиц, единому налогу на вмененный доход. Мерами муниципальной поддержки воспользовалось 289 налогоплательщиков.</w:t>
      </w:r>
    </w:p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>Ежегодно депутаты проводят аналитическую работу по представленной Межрайонной инспекции Федеральной налоговой службы № 5 по Ханты-Мансийскому автономному округу - Югре информации о сборе налогов в бюджет города Покачи (решение от 19.02.2021 №9).</w:t>
      </w:r>
    </w:p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>В 2020 году в бюджет муниципального образования город Покачи поступило 659 370 тысяч рублей, что на 34 460 тысяч рублей или на 3,6% меньше чем в 2019 году (2019 год - 683 830 тысяч рублей). Динамика поступления налоговых доходов в бюджет муниципального образования в 2020 году представлена в таблице 3:</w:t>
      </w:r>
    </w:p>
    <w:p w:rsidR="00712D8C" w:rsidRPr="00712D8C" w:rsidRDefault="00712D8C" w:rsidP="00712D8C">
      <w:pPr>
        <w:spacing w:after="0" w:line="360" w:lineRule="auto"/>
        <w:ind w:firstLine="357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Theme="minorEastAsia" w:hAnsi="Times New Roman" w:cs="Times New Roman"/>
          <w:sz w:val="20"/>
          <w:szCs w:val="20"/>
        </w:rPr>
        <w:t>Таблица 3 (</w:t>
      </w:r>
      <w:proofErr w:type="spellStart"/>
      <w:r w:rsidRPr="00712D8C">
        <w:rPr>
          <w:rFonts w:ascii="Times New Roman" w:eastAsiaTheme="minorEastAsia" w:hAnsi="Times New Roman" w:cs="Times New Roman"/>
          <w:sz w:val="20"/>
          <w:szCs w:val="20"/>
        </w:rPr>
        <w:t>тыс</w:t>
      </w:r>
      <w:proofErr w:type="gramStart"/>
      <w:r w:rsidRPr="00712D8C">
        <w:rPr>
          <w:rFonts w:ascii="Times New Roman" w:eastAsiaTheme="minorEastAsia" w:hAnsi="Times New Roman" w:cs="Times New Roman"/>
          <w:sz w:val="20"/>
          <w:szCs w:val="20"/>
        </w:rPr>
        <w:t>.р</w:t>
      </w:r>
      <w:proofErr w:type="gramEnd"/>
      <w:r w:rsidRPr="00712D8C">
        <w:rPr>
          <w:rFonts w:ascii="Times New Roman" w:eastAsiaTheme="minorEastAsia" w:hAnsi="Times New Roman" w:cs="Times New Roman"/>
          <w:sz w:val="20"/>
          <w:szCs w:val="20"/>
        </w:rPr>
        <w:t>уб</w:t>
      </w:r>
      <w:proofErr w:type="spellEnd"/>
      <w:r w:rsidRPr="00712D8C">
        <w:rPr>
          <w:rFonts w:ascii="Times New Roman" w:eastAsiaTheme="minorEastAsia" w:hAnsi="Times New Roman" w:cs="Times New Roman"/>
          <w:sz w:val="20"/>
          <w:szCs w:val="20"/>
        </w:rPr>
        <w:t>.)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660"/>
        <w:gridCol w:w="1862"/>
        <w:gridCol w:w="1861"/>
        <w:gridCol w:w="1729"/>
        <w:gridCol w:w="1459"/>
      </w:tblGrid>
      <w:tr w:rsidR="00712D8C" w:rsidRPr="00712D8C" w:rsidTr="0070054C">
        <w:trPr>
          <w:trHeight w:val="510"/>
        </w:trPr>
        <w:tc>
          <w:tcPr>
            <w:tcW w:w="1390" w:type="pct"/>
            <w:hideMark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hideMark/>
          </w:tcPr>
          <w:p w:rsidR="00712D8C" w:rsidRPr="00712D8C" w:rsidRDefault="00712D8C" w:rsidP="00712D8C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Поступило на 01.</w:t>
            </w:r>
            <w:r w:rsidRPr="00712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712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72" w:type="pct"/>
            <w:hideMark/>
          </w:tcPr>
          <w:p w:rsidR="00712D8C" w:rsidRPr="00712D8C" w:rsidRDefault="00712D8C" w:rsidP="00712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Поступило на  01.</w:t>
            </w:r>
            <w:r w:rsidRPr="00712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12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pct"/>
            <w:hideMark/>
          </w:tcPr>
          <w:p w:rsidR="00712D8C" w:rsidRPr="00712D8C" w:rsidRDefault="00712D8C" w:rsidP="0071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Отклонения +/-</w:t>
            </w:r>
          </w:p>
        </w:tc>
        <w:tc>
          <w:tcPr>
            <w:tcW w:w="762" w:type="pct"/>
            <w:hideMark/>
          </w:tcPr>
          <w:p w:rsidR="00712D8C" w:rsidRPr="00712D8C" w:rsidRDefault="00712D8C" w:rsidP="00712D8C">
            <w:pPr>
              <w:ind w:firstLine="393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12D8C" w:rsidRPr="00712D8C" w:rsidTr="0070054C">
        <w:trPr>
          <w:trHeight w:val="255"/>
        </w:trPr>
        <w:tc>
          <w:tcPr>
            <w:tcW w:w="1390" w:type="pct"/>
            <w:hideMark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626 412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604 967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-21 445</w:t>
            </w:r>
          </w:p>
        </w:tc>
        <w:tc>
          <w:tcPr>
            <w:tcW w:w="76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712D8C" w:rsidRPr="00712D8C" w:rsidTr="0070054C">
        <w:trPr>
          <w:trHeight w:val="255"/>
        </w:trPr>
        <w:tc>
          <w:tcPr>
            <w:tcW w:w="1390" w:type="pct"/>
            <w:hideMark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Налоги, уплачиваемые в связи с применением упрощённой системы налогообложения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33 618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27 699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-5 919</w:t>
            </w:r>
          </w:p>
        </w:tc>
        <w:tc>
          <w:tcPr>
            <w:tcW w:w="76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712D8C" w:rsidRPr="00712D8C" w:rsidTr="0070054C">
        <w:trPr>
          <w:trHeight w:val="255"/>
        </w:trPr>
        <w:tc>
          <w:tcPr>
            <w:tcW w:w="1390" w:type="pct"/>
            <w:hideMark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6 156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3 495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-2 661</w:t>
            </w:r>
          </w:p>
        </w:tc>
        <w:tc>
          <w:tcPr>
            <w:tcW w:w="76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712D8C" w:rsidRPr="00712D8C" w:rsidTr="0070054C">
        <w:trPr>
          <w:trHeight w:val="255"/>
        </w:trPr>
        <w:tc>
          <w:tcPr>
            <w:tcW w:w="1390" w:type="pct"/>
            <w:hideMark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proofErr w:type="gramEnd"/>
            <w:r w:rsidRPr="00712D8C">
              <w:rPr>
                <w:rFonts w:ascii="Times New Roman" w:hAnsi="Times New Roman" w:cs="Times New Roman"/>
                <w:sz w:val="20"/>
                <w:szCs w:val="20"/>
              </w:rPr>
              <w:t xml:space="preserve">  взимаемый в связи с применением патентной системы  налогообложения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1 937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1 436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76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</w:p>
        </w:tc>
      </w:tr>
      <w:tr w:rsidR="00712D8C" w:rsidRPr="00712D8C" w:rsidTr="0070054C">
        <w:trPr>
          <w:trHeight w:val="255"/>
        </w:trPr>
        <w:tc>
          <w:tcPr>
            <w:tcW w:w="1390" w:type="pct"/>
            <w:hideMark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ФЛ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5 682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6 470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+788</w:t>
            </w:r>
          </w:p>
        </w:tc>
        <w:tc>
          <w:tcPr>
            <w:tcW w:w="76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113.9</w:t>
            </w:r>
          </w:p>
        </w:tc>
      </w:tr>
      <w:tr w:rsidR="00712D8C" w:rsidRPr="00712D8C" w:rsidTr="0070054C">
        <w:trPr>
          <w:trHeight w:val="255"/>
        </w:trPr>
        <w:tc>
          <w:tcPr>
            <w:tcW w:w="1390" w:type="pct"/>
            <w:hideMark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8 374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8 126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-248</w:t>
            </w:r>
          </w:p>
        </w:tc>
        <w:tc>
          <w:tcPr>
            <w:tcW w:w="76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D8C" w:rsidRPr="00712D8C" w:rsidTr="0070054C">
        <w:trPr>
          <w:trHeight w:val="255"/>
        </w:trPr>
        <w:tc>
          <w:tcPr>
            <w:tcW w:w="1390" w:type="pct"/>
            <w:hideMark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1 651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1 462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-189</w:t>
            </w:r>
          </w:p>
        </w:tc>
        <w:tc>
          <w:tcPr>
            <w:tcW w:w="76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712D8C" w:rsidRPr="00712D8C" w:rsidTr="0070054C">
        <w:trPr>
          <w:trHeight w:val="255"/>
        </w:trPr>
        <w:tc>
          <w:tcPr>
            <w:tcW w:w="1390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5 715</w:t>
            </w:r>
          </w:p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+5 715</w:t>
            </w:r>
          </w:p>
        </w:tc>
        <w:tc>
          <w:tcPr>
            <w:tcW w:w="76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D8C" w:rsidRPr="00712D8C" w:rsidTr="0070054C">
        <w:trPr>
          <w:trHeight w:val="378"/>
        </w:trPr>
        <w:tc>
          <w:tcPr>
            <w:tcW w:w="1390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683 830</w:t>
            </w:r>
          </w:p>
        </w:tc>
        <w:tc>
          <w:tcPr>
            <w:tcW w:w="97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659 370</w:t>
            </w:r>
          </w:p>
        </w:tc>
        <w:tc>
          <w:tcPr>
            <w:tcW w:w="903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-24 460</w:t>
            </w:r>
          </w:p>
        </w:tc>
        <w:tc>
          <w:tcPr>
            <w:tcW w:w="762" w:type="pct"/>
          </w:tcPr>
          <w:p w:rsidR="00712D8C" w:rsidRPr="00712D8C" w:rsidRDefault="00712D8C" w:rsidP="00712D8C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Одной из причин снижения поступлений в 2020 году явилась возникшая экономическая ситуация, связанная с распространением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коронавирусной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инфекции (COVID-19) и принятые Правительством Российской Федерации законодательные акты.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На поступления налога на доходы физических лиц повлияло снижение фонда заработной платы по основным налогоплательщикам, в том числе: снижение премирования работников в четвертом квартале 2020 года по сравнению с аналогичным периодом прошлого года.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Налоговая задолженность является негативным экономическим фактором и серьезной проблемой, ограничивающей объем финансовых ресурсов бюджета. Учитывая это, одним из значимых направлений деятельности налоговой инспекции была обозначена работа по взысканию задолженности.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Структура задолженности в части бюджета города на 01.01.2021 года ситуация сложилась следующим образом (таблицы 4,5):</w:t>
      </w:r>
    </w:p>
    <w:p w:rsidR="00712D8C" w:rsidRPr="00712D8C" w:rsidRDefault="00712D8C" w:rsidP="00712D8C">
      <w:pPr>
        <w:spacing w:after="0" w:line="360" w:lineRule="auto"/>
        <w:ind w:firstLine="357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Theme="minorEastAsia" w:hAnsi="Times New Roman" w:cs="Times New Roman"/>
          <w:sz w:val="20"/>
          <w:szCs w:val="20"/>
        </w:rPr>
        <w:t>Таблица 4 (</w:t>
      </w:r>
      <w:proofErr w:type="spellStart"/>
      <w:r w:rsidRPr="00712D8C">
        <w:rPr>
          <w:rFonts w:ascii="Times New Roman" w:eastAsiaTheme="minorEastAsia" w:hAnsi="Times New Roman" w:cs="Times New Roman"/>
          <w:sz w:val="20"/>
          <w:szCs w:val="20"/>
        </w:rPr>
        <w:t>тыс</w:t>
      </w:r>
      <w:proofErr w:type="gramStart"/>
      <w:r w:rsidRPr="00712D8C">
        <w:rPr>
          <w:rFonts w:ascii="Times New Roman" w:eastAsiaTheme="minorEastAsia" w:hAnsi="Times New Roman" w:cs="Times New Roman"/>
          <w:sz w:val="20"/>
          <w:szCs w:val="20"/>
        </w:rPr>
        <w:t>.р</w:t>
      </w:r>
      <w:proofErr w:type="gramEnd"/>
      <w:r w:rsidRPr="00712D8C">
        <w:rPr>
          <w:rFonts w:ascii="Times New Roman" w:eastAsiaTheme="minorEastAsia" w:hAnsi="Times New Roman" w:cs="Times New Roman"/>
          <w:sz w:val="20"/>
          <w:szCs w:val="20"/>
        </w:rPr>
        <w:t>уб</w:t>
      </w:r>
      <w:proofErr w:type="spellEnd"/>
      <w:r w:rsidRPr="00712D8C">
        <w:rPr>
          <w:rFonts w:ascii="Times New Roman" w:eastAsiaTheme="minorEastAsia" w:hAnsi="Times New Roman" w:cs="Times New Roman"/>
          <w:sz w:val="20"/>
          <w:szCs w:val="20"/>
        </w:rPr>
        <w:t>.)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80" w:firstRow="0" w:lastRow="0" w:firstColumn="1" w:lastColumn="0" w:noHBand="0" w:noVBand="0"/>
      </w:tblPr>
      <w:tblGrid>
        <w:gridCol w:w="2527"/>
        <w:gridCol w:w="1727"/>
        <w:gridCol w:w="1727"/>
        <w:gridCol w:w="1863"/>
        <w:gridCol w:w="1727"/>
      </w:tblGrid>
      <w:tr w:rsidR="00712D8C" w:rsidRPr="00712D8C" w:rsidTr="0070054C">
        <w:trPr>
          <w:cantSplit/>
          <w:tblHeader/>
        </w:trPr>
        <w:tc>
          <w:tcPr>
            <w:tcW w:w="1320" w:type="pct"/>
          </w:tcPr>
          <w:p w:rsidR="00712D8C" w:rsidRPr="00712D8C" w:rsidRDefault="00712D8C" w:rsidP="00712D8C">
            <w:pPr>
              <w:spacing w:after="0" w:line="360" w:lineRule="auto"/>
              <w:ind w:firstLine="3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02" w:type="pct"/>
          </w:tcPr>
          <w:p w:rsidR="00712D8C" w:rsidRPr="00712D8C" w:rsidRDefault="00712D8C" w:rsidP="00712D8C">
            <w:pPr>
              <w:spacing w:after="0" w:line="360" w:lineRule="auto"/>
              <w:ind w:firstLine="1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на 01.01.2020 (тыс. руб.)</w:t>
            </w:r>
          </w:p>
        </w:tc>
        <w:tc>
          <w:tcPr>
            <w:tcW w:w="902" w:type="pct"/>
          </w:tcPr>
          <w:p w:rsidR="00712D8C" w:rsidRPr="00712D8C" w:rsidRDefault="00712D8C" w:rsidP="00712D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на 01.01.2021 (тыс. руб.)</w:t>
            </w:r>
          </w:p>
        </w:tc>
        <w:tc>
          <w:tcPr>
            <w:tcW w:w="973" w:type="pct"/>
          </w:tcPr>
          <w:p w:rsidR="00712D8C" w:rsidRPr="00712D8C" w:rsidRDefault="00712D8C" w:rsidP="00712D8C">
            <w:pPr>
              <w:spacing w:after="0" w:line="360" w:lineRule="auto"/>
              <w:ind w:firstLine="1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(-)/ </w:t>
            </w:r>
            <w:proofErr w:type="gramEnd"/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увеличение(+)</w:t>
            </w:r>
          </w:p>
        </w:tc>
        <w:tc>
          <w:tcPr>
            <w:tcW w:w="902" w:type="pct"/>
          </w:tcPr>
          <w:p w:rsidR="00712D8C" w:rsidRPr="00712D8C" w:rsidRDefault="00712D8C" w:rsidP="00712D8C">
            <w:pPr>
              <w:spacing w:after="0" w:line="360" w:lineRule="auto"/>
              <w:ind w:firstLine="9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</w:tr>
      <w:tr w:rsidR="00712D8C" w:rsidRPr="00712D8C" w:rsidTr="0070054C">
        <w:trPr>
          <w:cantSplit/>
        </w:trPr>
        <w:tc>
          <w:tcPr>
            <w:tcW w:w="1320" w:type="pct"/>
            <w:shd w:val="clear" w:color="auto" w:fill="auto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1 606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3 062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+1 456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+90,7</w:t>
            </w:r>
          </w:p>
        </w:tc>
      </w:tr>
      <w:tr w:rsidR="00712D8C" w:rsidRPr="00712D8C" w:rsidTr="0070054C">
        <w:trPr>
          <w:cantSplit/>
        </w:trPr>
        <w:tc>
          <w:tcPr>
            <w:tcW w:w="1320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Налоги, уплачиваемые в связи с применением упрощенной системы налогообложения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973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+252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+53,3</w:t>
            </w:r>
          </w:p>
        </w:tc>
      </w:tr>
      <w:tr w:rsidR="00712D8C" w:rsidRPr="00712D8C" w:rsidTr="0070054C">
        <w:trPr>
          <w:cantSplit/>
          <w:trHeight w:val="741"/>
        </w:trPr>
        <w:tc>
          <w:tcPr>
            <w:tcW w:w="1320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973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+133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+18,8</w:t>
            </w:r>
          </w:p>
        </w:tc>
      </w:tr>
      <w:tr w:rsidR="00712D8C" w:rsidRPr="00712D8C" w:rsidTr="0070054C">
        <w:trPr>
          <w:cantSplit/>
        </w:trPr>
        <w:tc>
          <w:tcPr>
            <w:tcW w:w="1320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Налог на имущество ФЛ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3 076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3 591</w:t>
            </w:r>
          </w:p>
        </w:tc>
        <w:tc>
          <w:tcPr>
            <w:tcW w:w="973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+515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+16,7</w:t>
            </w:r>
          </w:p>
        </w:tc>
      </w:tr>
      <w:tr w:rsidR="00712D8C" w:rsidRPr="00712D8C" w:rsidTr="0070054C">
        <w:trPr>
          <w:cantSplit/>
          <w:trHeight w:val="454"/>
        </w:trPr>
        <w:tc>
          <w:tcPr>
            <w:tcW w:w="1320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1 201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1 417</w:t>
            </w:r>
          </w:p>
        </w:tc>
        <w:tc>
          <w:tcPr>
            <w:tcW w:w="973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+216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+17,9</w:t>
            </w:r>
          </w:p>
        </w:tc>
      </w:tr>
      <w:tr w:rsidR="00712D8C" w:rsidRPr="00712D8C" w:rsidTr="0070054C">
        <w:trPr>
          <w:cantSplit/>
          <w:trHeight w:val="636"/>
        </w:trPr>
        <w:tc>
          <w:tcPr>
            <w:tcW w:w="1320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7 062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9 634</w:t>
            </w:r>
          </w:p>
        </w:tc>
        <w:tc>
          <w:tcPr>
            <w:tcW w:w="973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+2 572</w:t>
            </w:r>
          </w:p>
        </w:tc>
        <w:tc>
          <w:tcPr>
            <w:tcW w:w="902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+36,4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Задолженность по имущественным налогам физических лиц:</w:t>
      </w:r>
    </w:p>
    <w:p w:rsidR="00712D8C" w:rsidRPr="00712D8C" w:rsidRDefault="00712D8C" w:rsidP="00712D8C">
      <w:pPr>
        <w:spacing w:after="0" w:line="360" w:lineRule="auto"/>
        <w:ind w:firstLine="357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Theme="minorEastAsia" w:hAnsi="Times New Roman" w:cs="Times New Roman"/>
          <w:sz w:val="20"/>
          <w:szCs w:val="20"/>
        </w:rPr>
        <w:t>Таблица 5 (</w:t>
      </w:r>
      <w:proofErr w:type="spellStart"/>
      <w:r w:rsidRPr="00712D8C">
        <w:rPr>
          <w:rFonts w:ascii="Times New Roman" w:eastAsiaTheme="minorEastAsia" w:hAnsi="Times New Roman" w:cs="Times New Roman"/>
          <w:sz w:val="20"/>
          <w:szCs w:val="20"/>
        </w:rPr>
        <w:t>тыс</w:t>
      </w:r>
      <w:proofErr w:type="gramStart"/>
      <w:r w:rsidRPr="00712D8C">
        <w:rPr>
          <w:rFonts w:ascii="Times New Roman" w:eastAsiaTheme="minorEastAsia" w:hAnsi="Times New Roman" w:cs="Times New Roman"/>
          <w:sz w:val="20"/>
          <w:szCs w:val="20"/>
        </w:rPr>
        <w:t>.р</w:t>
      </w:r>
      <w:proofErr w:type="gramEnd"/>
      <w:r w:rsidRPr="00712D8C">
        <w:rPr>
          <w:rFonts w:ascii="Times New Roman" w:eastAsiaTheme="minorEastAsia" w:hAnsi="Times New Roman" w:cs="Times New Roman"/>
          <w:sz w:val="20"/>
          <w:szCs w:val="20"/>
        </w:rPr>
        <w:t>уб</w:t>
      </w:r>
      <w:proofErr w:type="spellEnd"/>
      <w:r w:rsidRPr="00712D8C">
        <w:rPr>
          <w:rFonts w:ascii="Times New Roman" w:eastAsiaTheme="minorEastAsia" w:hAnsi="Times New Roman" w:cs="Times New Roman"/>
          <w:sz w:val="20"/>
          <w:szCs w:val="20"/>
        </w:rPr>
        <w:t>.)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80" w:firstRow="0" w:lastRow="0" w:firstColumn="1" w:lastColumn="0" w:noHBand="0" w:noVBand="0"/>
      </w:tblPr>
      <w:tblGrid>
        <w:gridCol w:w="2566"/>
        <w:gridCol w:w="1751"/>
        <w:gridCol w:w="1753"/>
        <w:gridCol w:w="1887"/>
        <w:gridCol w:w="1614"/>
      </w:tblGrid>
      <w:tr w:rsidR="00712D8C" w:rsidRPr="00712D8C" w:rsidTr="0070054C">
        <w:trPr>
          <w:cantSplit/>
          <w:tblHeader/>
        </w:trPr>
        <w:tc>
          <w:tcPr>
            <w:tcW w:w="1340" w:type="pct"/>
          </w:tcPr>
          <w:p w:rsidR="00712D8C" w:rsidRPr="00712D8C" w:rsidRDefault="00712D8C" w:rsidP="00712D8C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15" w:type="pct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 01.01.2020 </w:t>
            </w:r>
          </w:p>
        </w:tc>
        <w:tc>
          <w:tcPr>
            <w:tcW w:w="916" w:type="pct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 01.01.2021 </w:t>
            </w:r>
          </w:p>
        </w:tc>
        <w:tc>
          <w:tcPr>
            <w:tcW w:w="986" w:type="pct"/>
          </w:tcPr>
          <w:p w:rsidR="00712D8C" w:rsidRPr="00712D8C" w:rsidRDefault="00712D8C" w:rsidP="00712D8C">
            <w:pPr>
              <w:spacing w:after="0" w:line="360" w:lineRule="auto"/>
              <w:ind w:firstLine="3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(-)/ </w:t>
            </w:r>
            <w:proofErr w:type="gramEnd"/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увеличение(+)</w:t>
            </w:r>
          </w:p>
        </w:tc>
        <w:tc>
          <w:tcPr>
            <w:tcW w:w="844" w:type="pct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</w:tr>
      <w:tr w:rsidR="00712D8C" w:rsidRPr="00712D8C" w:rsidTr="0070054C">
        <w:trPr>
          <w:cantSplit/>
        </w:trPr>
        <w:tc>
          <w:tcPr>
            <w:tcW w:w="1340" w:type="pct"/>
            <w:shd w:val="clear" w:color="auto" w:fill="auto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5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3 076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3 591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+515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+16,7</w:t>
            </w:r>
          </w:p>
        </w:tc>
      </w:tr>
      <w:tr w:rsidR="00712D8C" w:rsidRPr="00712D8C" w:rsidTr="0070054C">
        <w:trPr>
          <w:cantSplit/>
        </w:trPr>
        <w:tc>
          <w:tcPr>
            <w:tcW w:w="1340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915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916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986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+81</w:t>
            </w:r>
          </w:p>
        </w:tc>
        <w:tc>
          <w:tcPr>
            <w:tcW w:w="844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+9,4</w:t>
            </w:r>
          </w:p>
        </w:tc>
      </w:tr>
      <w:tr w:rsidR="00712D8C" w:rsidRPr="00712D8C" w:rsidTr="0070054C">
        <w:trPr>
          <w:cantSplit/>
        </w:trPr>
        <w:tc>
          <w:tcPr>
            <w:tcW w:w="1340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Транспортный налог физических лиц</w:t>
            </w:r>
          </w:p>
        </w:tc>
        <w:tc>
          <w:tcPr>
            <w:tcW w:w="915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8 139</w:t>
            </w:r>
          </w:p>
        </w:tc>
        <w:tc>
          <w:tcPr>
            <w:tcW w:w="916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9 897</w:t>
            </w:r>
          </w:p>
        </w:tc>
        <w:tc>
          <w:tcPr>
            <w:tcW w:w="986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+1 758</w:t>
            </w:r>
          </w:p>
        </w:tc>
        <w:tc>
          <w:tcPr>
            <w:tcW w:w="844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+21,6</w:t>
            </w:r>
          </w:p>
        </w:tc>
      </w:tr>
      <w:tr w:rsidR="00712D8C" w:rsidRPr="00712D8C" w:rsidTr="0070054C">
        <w:trPr>
          <w:cantSplit/>
        </w:trPr>
        <w:tc>
          <w:tcPr>
            <w:tcW w:w="1340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15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12 077</w:t>
            </w:r>
          </w:p>
        </w:tc>
        <w:tc>
          <w:tcPr>
            <w:tcW w:w="916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14 431</w:t>
            </w:r>
          </w:p>
        </w:tc>
        <w:tc>
          <w:tcPr>
            <w:tcW w:w="986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+2 354</w:t>
            </w:r>
          </w:p>
        </w:tc>
        <w:tc>
          <w:tcPr>
            <w:tcW w:w="844" w:type="pct"/>
            <w:vAlign w:val="center"/>
          </w:tcPr>
          <w:p w:rsidR="00712D8C" w:rsidRPr="00712D8C" w:rsidRDefault="00712D8C" w:rsidP="00712D8C">
            <w:pPr>
              <w:spacing w:after="0" w:line="360" w:lineRule="auto"/>
              <w:ind w:firstLine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2D8C">
              <w:rPr>
                <w:rFonts w:ascii="Times New Roman" w:eastAsiaTheme="minorEastAsia" w:hAnsi="Times New Roman" w:cs="Times New Roman"/>
                <w:sz w:val="20"/>
                <w:szCs w:val="20"/>
              </w:rPr>
              <w:t>+19,5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>В результате принятых мер принудительного взыскания задолженности, налоговым органом на 01.01.2021 урегулирована задолженность и обеспечено поступление в бюджет города в размере 659 370 тыс. рублей.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7" w:name="_Toc67296620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2.4. О решениях в сфере имущественных отношений</w:t>
      </w:r>
      <w:bookmarkEnd w:id="7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Эффективная система управления имуществом – залог финансовой устойчивости муниципального образования, поэтому вопросы управления и распоряжения имуществом города также находятся в центре внимания депутатов.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2021 году депутаты определили порядки распоряжениями муниципальными коммерческим и специализированным жилыми фондами.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целях установления единого механизма предоставления жилых помещений коммерческого использования, Думой города утвержден Порядок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предоставления жилых помещений муниципального жилищного фонда коммерческого использования города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Покачи (решение от 29.04.2021 №23). Муниципальный жилищный фонд коммерческого использования города, является важным социальным инструментом, поскольку жилыми помещениями данного фонда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обеспечиваются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в том числе приглашенные специалисты, необходимость в которых столь велика в различных учреждениях и граждане, попавшие в экстремальную жизненную ситуацию.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Также определен Порядок предоставления жилых помещений муниципального специализированного жилищного фонда города Покачи (решение от 29.12.2021 №89), к жилым помещениям данного жилищного фонда  относятся: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1) служебные жилые помещения;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2) жилые помещения маневренного фонда;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3) жилые помещения для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Внесены изменения в следующие нормативные решения Думы, регламентирующие сферу имущественных отношений (таблица 6):</w:t>
      </w:r>
    </w:p>
    <w:p w:rsidR="00712D8C" w:rsidRPr="00712D8C" w:rsidRDefault="00712D8C" w:rsidP="00712D8C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Theme="minorEastAsia" w:hAnsi="Times New Roman" w:cs="Times New Roman"/>
          <w:sz w:val="20"/>
          <w:szCs w:val="20"/>
        </w:rPr>
        <w:t>Таблица 6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5459"/>
        <w:gridCol w:w="3577"/>
      </w:tblGrid>
      <w:tr w:rsidR="00712D8C" w:rsidRPr="00712D8C" w:rsidTr="0070054C">
        <w:tc>
          <w:tcPr>
            <w:tcW w:w="534" w:type="dxa"/>
          </w:tcPr>
          <w:p w:rsidR="00712D8C" w:rsidRPr="00712D8C" w:rsidRDefault="00712D8C" w:rsidP="00712D8C">
            <w:pPr>
              <w:spacing w:line="36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8" w:name="_Toc66657322"/>
            <w:bookmarkStart w:id="9" w:name="_Toc66698611"/>
            <w:bookmarkStart w:id="10" w:name="_Toc67263509"/>
            <w:bookmarkStart w:id="11" w:name="_Toc67296621"/>
            <w:r w:rsidRPr="00712D8C">
              <w:rPr>
                <w:rFonts w:ascii="Times New Roman" w:hAnsi="Times New Roman"/>
                <w:sz w:val="24"/>
                <w:szCs w:val="24"/>
              </w:rPr>
              <w:t>№</w:t>
            </w:r>
            <w:bookmarkEnd w:id="8"/>
            <w:bookmarkEnd w:id="9"/>
            <w:bookmarkEnd w:id="10"/>
            <w:bookmarkEnd w:id="11"/>
          </w:p>
        </w:tc>
        <w:tc>
          <w:tcPr>
            <w:tcW w:w="5459" w:type="dxa"/>
          </w:tcPr>
          <w:p w:rsidR="00712D8C" w:rsidRPr="00712D8C" w:rsidRDefault="00712D8C" w:rsidP="00712D8C">
            <w:pPr>
              <w:spacing w:line="360" w:lineRule="exact"/>
              <w:ind w:firstLine="51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2" w:name="_Toc66657323"/>
            <w:bookmarkStart w:id="13" w:name="_Toc66698612"/>
            <w:bookmarkStart w:id="14" w:name="_Toc67263510"/>
            <w:bookmarkStart w:id="15" w:name="_Toc67296622"/>
            <w:r w:rsidRPr="00712D8C">
              <w:rPr>
                <w:rFonts w:ascii="Times New Roman" w:hAnsi="Times New Roman"/>
                <w:sz w:val="24"/>
                <w:szCs w:val="24"/>
              </w:rPr>
              <w:t>Наименование, реквизиты решения Думы</w:t>
            </w:r>
            <w:bookmarkEnd w:id="12"/>
            <w:bookmarkEnd w:id="13"/>
            <w:bookmarkEnd w:id="14"/>
            <w:bookmarkEnd w:id="15"/>
          </w:p>
        </w:tc>
        <w:tc>
          <w:tcPr>
            <w:tcW w:w="3577" w:type="dxa"/>
          </w:tcPr>
          <w:p w:rsidR="00712D8C" w:rsidRPr="00712D8C" w:rsidRDefault="00712D8C" w:rsidP="00712D8C">
            <w:pPr>
              <w:spacing w:line="36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6" w:name="_Toc66657324"/>
            <w:bookmarkStart w:id="17" w:name="_Toc66698613"/>
            <w:bookmarkStart w:id="18" w:name="_Toc67263511"/>
            <w:bookmarkStart w:id="19" w:name="_Toc67296623"/>
            <w:r w:rsidRPr="00712D8C">
              <w:rPr>
                <w:rFonts w:ascii="Times New Roman" w:hAnsi="Times New Roman"/>
                <w:sz w:val="24"/>
                <w:szCs w:val="24"/>
              </w:rPr>
              <w:t>Содержание внесенных изменений</w:t>
            </w:r>
            <w:bookmarkEnd w:id="16"/>
            <w:bookmarkEnd w:id="17"/>
            <w:bookmarkEnd w:id="18"/>
            <w:bookmarkEnd w:id="19"/>
          </w:p>
        </w:tc>
      </w:tr>
      <w:tr w:rsidR="00712D8C" w:rsidRPr="00712D8C" w:rsidTr="0070054C">
        <w:tc>
          <w:tcPr>
            <w:tcW w:w="534" w:type="dxa"/>
          </w:tcPr>
          <w:p w:rsidR="00712D8C" w:rsidRPr="00712D8C" w:rsidRDefault="00712D8C" w:rsidP="00712D8C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0" w:name="_Toc66657325"/>
            <w:bookmarkStart w:id="21" w:name="_Toc66698614"/>
            <w:bookmarkStart w:id="22" w:name="_Toc67263512"/>
            <w:bookmarkStart w:id="23" w:name="_Toc67296624"/>
            <w:r w:rsidRPr="00712D8C">
              <w:rPr>
                <w:rFonts w:ascii="Times New Roman" w:hAnsi="Times New Roman"/>
                <w:sz w:val="24"/>
                <w:szCs w:val="24"/>
              </w:rPr>
              <w:t>1</w:t>
            </w:r>
            <w:bookmarkEnd w:id="20"/>
            <w:bookmarkEnd w:id="21"/>
            <w:bookmarkEnd w:id="22"/>
            <w:bookmarkEnd w:id="23"/>
            <w:r w:rsidRPr="00712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</w:tcPr>
          <w:p w:rsidR="00712D8C" w:rsidRPr="00712D8C" w:rsidRDefault="00712D8C" w:rsidP="00712D8C">
            <w:pPr>
              <w:spacing w:line="360" w:lineRule="exact"/>
              <w:ind w:firstLine="51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4" w:name="_Toc66657326"/>
            <w:bookmarkStart w:id="25" w:name="_Toc66698615"/>
            <w:bookmarkStart w:id="26" w:name="_Toc67263513"/>
            <w:bookmarkStart w:id="27" w:name="_Toc67296625"/>
            <w:r w:rsidRPr="00712D8C">
              <w:rPr>
                <w:rFonts w:ascii="Times New Roman" w:hAnsi="Times New Roman"/>
                <w:sz w:val="24"/>
                <w:szCs w:val="24"/>
              </w:rPr>
              <w:t>Положение о комитете по управлению муниципальным имуществом администрации города Покачи, утвержденное решением Думы города Покачи №65  от 02.06.2016 (решение от 23.09.2021 №47)</w:t>
            </w:r>
            <w:bookmarkEnd w:id="24"/>
            <w:bookmarkEnd w:id="25"/>
            <w:bookmarkEnd w:id="26"/>
            <w:bookmarkEnd w:id="27"/>
          </w:p>
          <w:p w:rsidR="00712D8C" w:rsidRPr="00712D8C" w:rsidRDefault="00712D8C" w:rsidP="00712D8C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12D8C" w:rsidRPr="00712D8C" w:rsidRDefault="00712D8C" w:rsidP="00712D8C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8" w:name="_Toc66657327"/>
            <w:bookmarkStart w:id="29" w:name="_Toc66698616"/>
            <w:bookmarkStart w:id="30" w:name="_Toc67263514"/>
            <w:bookmarkStart w:id="31" w:name="_Toc67296626"/>
            <w:r w:rsidRPr="00712D8C">
              <w:rPr>
                <w:rFonts w:ascii="Times New Roman" w:hAnsi="Times New Roman"/>
                <w:sz w:val="24"/>
                <w:szCs w:val="24"/>
              </w:rPr>
              <w:t>Уточнен перечень полномочий комитета по управлению муниципальным имуществом</w:t>
            </w:r>
            <w:bookmarkEnd w:id="28"/>
            <w:bookmarkEnd w:id="29"/>
            <w:bookmarkEnd w:id="30"/>
            <w:bookmarkEnd w:id="31"/>
            <w:r w:rsidRPr="00712D8C">
              <w:rPr>
                <w:rFonts w:ascii="Times New Roman" w:hAnsi="Times New Roman"/>
                <w:sz w:val="24"/>
                <w:szCs w:val="24"/>
              </w:rPr>
              <w:t>, в части выявления правообладателей ранее учтенных земельных участков и направлению данных сведений для внесения в Единый государственный реестр недвижимости</w:t>
            </w:r>
          </w:p>
        </w:tc>
      </w:tr>
      <w:tr w:rsidR="00712D8C" w:rsidRPr="00712D8C" w:rsidTr="0070054C">
        <w:tc>
          <w:tcPr>
            <w:tcW w:w="534" w:type="dxa"/>
          </w:tcPr>
          <w:p w:rsidR="00712D8C" w:rsidRPr="00712D8C" w:rsidRDefault="00712D8C" w:rsidP="00712D8C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2" w:name="_Toc66657328"/>
            <w:bookmarkStart w:id="33" w:name="_Toc66698617"/>
            <w:bookmarkStart w:id="34" w:name="_Toc67263515"/>
            <w:bookmarkStart w:id="35" w:name="_Toc67296627"/>
            <w:r w:rsidRPr="00712D8C">
              <w:rPr>
                <w:rFonts w:ascii="Times New Roman" w:hAnsi="Times New Roman"/>
                <w:sz w:val="24"/>
                <w:szCs w:val="24"/>
              </w:rPr>
              <w:t>2</w:t>
            </w:r>
            <w:bookmarkEnd w:id="32"/>
            <w:bookmarkEnd w:id="33"/>
            <w:bookmarkEnd w:id="34"/>
            <w:bookmarkEnd w:id="35"/>
            <w:r w:rsidRPr="00712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</w:tcPr>
          <w:p w:rsidR="00712D8C" w:rsidRPr="00712D8C" w:rsidRDefault="00712D8C" w:rsidP="00712D8C">
            <w:pPr>
              <w:spacing w:line="360" w:lineRule="exact"/>
              <w:ind w:firstLine="51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6" w:name="_Toc66657329"/>
            <w:bookmarkStart w:id="37" w:name="_Toc66698618"/>
            <w:bookmarkStart w:id="38" w:name="_Toc67263516"/>
            <w:bookmarkStart w:id="39" w:name="_Toc67296628"/>
            <w:r w:rsidRPr="00712D8C">
              <w:rPr>
                <w:rFonts w:ascii="Times New Roman" w:hAnsi="Times New Roman"/>
                <w:sz w:val="24"/>
                <w:szCs w:val="24"/>
              </w:rPr>
              <w:t>Порядок управления и распоряжения имуществом, находящимся в собственности города Покачи, утвержденный решением Думы  города  Покачи №41 от 23.06.2020 (решение от 24.09.2021 №54)</w:t>
            </w:r>
            <w:bookmarkEnd w:id="36"/>
            <w:bookmarkEnd w:id="37"/>
            <w:bookmarkEnd w:id="38"/>
            <w:bookmarkEnd w:id="39"/>
          </w:p>
        </w:tc>
        <w:tc>
          <w:tcPr>
            <w:tcW w:w="3577" w:type="dxa"/>
          </w:tcPr>
          <w:p w:rsidR="00712D8C" w:rsidRPr="00712D8C" w:rsidRDefault="00712D8C" w:rsidP="00712D8C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0" w:name="_Toc66657330"/>
            <w:bookmarkStart w:id="41" w:name="_Toc66698619"/>
            <w:bookmarkStart w:id="42" w:name="_Toc67263517"/>
            <w:bookmarkStart w:id="43" w:name="_Toc67296629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Дополнены положения по </w:t>
            </w:r>
            <w:bookmarkEnd w:id="40"/>
            <w:bookmarkEnd w:id="41"/>
            <w:bookmarkEnd w:id="42"/>
            <w:bookmarkEnd w:id="43"/>
            <w:r w:rsidRPr="00712D8C">
              <w:rPr>
                <w:rFonts w:ascii="Times New Roman" w:hAnsi="Times New Roman"/>
                <w:sz w:val="24"/>
                <w:szCs w:val="24"/>
              </w:rPr>
              <w:t>передаче муниципального имущества по концессионному соглашению</w:t>
            </w:r>
          </w:p>
        </w:tc>
      </w:tr>
      <w:tr w:rsidR="00712D8C" w:rsidRPr="00712D8C" w:rsidTr="0070054C">
        <w:tc>
          <w:tcPr>
            <w:tcW w:w="534" w:type="dxa"/>
          </w:tcPr>
          <w:p w:rsidR="00712D8C" w:rsidRPr="00712D8C" w:rsidRDefault="00712D8C" w:rsidP="00712D8C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4" w:name="_Toc66657331"/>
            <w:bookmarkStart w:id="45" w:name="_Toc66698620"/>
            <w:bookmarkStart w:id="46" w:name="_Toc67263518"/>
            <w:bookmarkStart w:id="47" w:name="_Toc67296630"/>
            <w:r w:rsidRPr="00712D8C">
              <w:rPr>
                <w:rFonts w:ascii="Times New Roman" w:hAnsi="Times New Roman"/>
                <w:sz w:val="24"/>
                <w:szCs w:val="24"/>
              </w:rPr>
              <w:t>3</w:t>
            </w:r>
            <w:bookmarkEnd w:id="44"/>
            <w:bookmarkEnd w:id="45"/>
            <w:bookmarkEnd w:id="46"/>
            <w:bookmarkEnd w:id="47"/>
            <w:r w:rsidRPr="00712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</w:tcPr>
          <w:p w:rsidR="00712D8C" w:rsidRPr="00712D8C" w:rsidRDefault="00712D8C" w:rsidP="00712D8C">
            <w:pPr>
              <w:spacing w:line="360" w:lineRule="exact"/>
              <w:ind w:firstLine="51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8" w:name="_Toc66657332"/>
            <w:bookmarkStart w:id="49" w:name="_Toc66698621"/>
            <w:bookmarkStart w:id="50" w:name="_Toc67263519"/>
            <w:bookmarkStart w:id="51" w:name="_Toc67296631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712D8C">
              <w:rPr>
                <w:rFonts w:ascii="Times New Roman" w:hAnsi="Times New Roman"/>
                <w:sz w:val="24"/>
                <w:szCs w:val="24"/>
              </w:rPr>
              <w:t>предоставления жилых помещений муниципального жилищного фонда коммерческого использования города</w:t>
            </w:r>
            <w:proofErr w:type="gram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Покачи, утвержденного решением Думы города Покачи от 29.04.2021 №23 (решение от 24.09.2021 №55)</w:t>
            </w:r>
            <w:bookmarkEnd w:id="48"/>
            <w:bookmarkEnd w:id="49"/>
            <w:bookmarkEnd w:id="50"/>
            <w:bookmarkEnd w:id="51"/>
            <w:r w:rsidRPr="00712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D8C" w:rsidRPr="00712D8C" w:rsidRDefault="00712D8C" w:rsidP="00712D8C">
            <w:pPr>
              <w:spacing w:line="360" w:lineRule="exact"/>
              <w:ind w:firstLine="51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12D8C" w:rsidRPr="00712D8C" w:rsidRDefault="00712D8C" w:rsidP="00712D8C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52" w:name="_Toc66657333"/>
            <w:bookmarkStart w:id="53" w:name="_Toc66698622"/>
            <w:bookmarkStart w:id="54" w:name="_Toc67263520"/>
            <w:bookmarkStart w:id="55" w:name="_Toc67296632"/>
            <w:r w:rsidRPr="00712D8C">
              <w:rPr>
                <w:rFonts w:ascii="Times New Roman" w:hAnsi="Times New Roman"/>
                <w:sz w:val="24"/>
                <w:szCs w:val="24"/>
              </w:rPr>
              <w:t>Уточнен порядок и условия предоставления жилых помещений муниципального жилищного фонда коммерческого использования, и категории получателей данных жилых помещений</w:t>
            </w:r>
            <w:bookmarkEnd w:id="52"/>
            <w:bookmarkEnd w:id="53"/>
            <w:bookmarkEnd w:id="54"/>
            <w:bookmarkEnd w:id="55"/>
            <w:r w:rsidRPr="00712D8C">
              <w:rPr>
                <w:rFonts w:ascii="Times New Roman" w:hAnsi="Times New Roman"/>
                <w:sz w:val="24"/>
                <w:szCs w:val="24"/>
              </w:rPr>
              <w:t>, в том числе новой категорий «инвалиды с детства»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Рассмотрен отчет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собственности, в 2020 году (решение от 29.04.2021 №30).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По состоянию на 01.01.2020 года сформирован реестр муниципальной собственности города Покачи в размере 5 млрд. 876 млн. 973 тыс. 396 руб. 58 коп.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Информация о стоимости муниципального имущества за трехлетний период представлена в таблице 7: </w:t>
      </w:r>
    </w:p>
    <w:p w:rsidR="00712D8C" w:rsidRPr="00712D8C" w:rsidRDefault="00712D8C" w:rsidP="00712D8C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Theme="minorEastAsia" w:hAnsi="Times New Roman" w:cs="Times New Roman"/>
          <w:sz w:val="20"/>
          <w:szCs w:val="20"/>
        </w:rPr>
        <w:t>Таблица 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712D8C" w:rsidRPr="00712D8C" w:rsidTr="0070054C">
        <w:trPr>
          <w:trHeight w:val="294"/>
        </w:trPr>
        <w:tc>
          <w:tcPr>
            <w:tcW w:w="2339" w:type="dxa"/>
            <w:shd w:val="clear" w:color="auto" w:fill="auto"/>
          </w:tcPr>
          <w:p w:rsidR="00712D8C" w:rsidRPr="00712D8C" w:rsidRDefault="00712D8C" w:rsidP="00712D8C">
            <w:pPr>
              <w:spacing w:after="0" w:line="36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39" w:type="dxa"/>
          </w:tcPr>
          <w:p w:rsidR="00712D8C" w:rsidRPr="00712D8C" w:rsidRDefault="00712D8C" w:rsidP="00712D8C">
            <w:pPr>
              <w:spacing w:after="0" w:line="36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39" w:type="dxa"/>
            <w:shd w:val="clear" w:color="auto" w:fill="auto"/>
          </w:tcPr>
          <w:p w:rsidR="00712D8C" w:rsidRPr="00712D8C" w:rsidRDefault="00712D8C" w:rsidP="00712D8C">
            <w:pPr>
              <w:spacing w:after="0" w:line="36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39" w:type="dxa"/>
          </w:tcPr>
          <w:p w:rsidR="00712D8C" w:rsidRPr="00712D8C" w:rsidRDefault="00712D8C" w:rsidP="00712D8C">
            <w:pPr>
              <w:spacing w:after="0" w:line="36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 w:cs="Times New Roman"/>
                <w:sz w:val="24"/>
                <w:szCs w:val="24"/>
              </w:rPr>
              <w:t>2020 год</w:t>
            </w:r>
          </w:p>
        </w:tc>
      </w:tr>
      <w:tr w:rsidR="00712D8C" w:rsidRPr="00712D8C" w:rsidTr="0070054C">
        <w:trPr>
          <w:trHeight w:val="294"/>
        </w:trPr>
        <w:tc>
          <w:tcPr>
            <w:tcW w:w="2339" w:type="dxa"/>
            <w:shd w:val="clear" w:color="auto" w:fill="auto"/>
          </w:tcPr>
          <w:p w:rsidR="00712D8C" w:rsidRPr="00712D8C" w:rsidRDefault="00712D8C" w:rsidP="00712D8C">
            <w:pPr>
              <w:spacing w:after="0" w:line="36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39" w:type="dxa"/>
          </w:tcPr>
          <w:p w:rsidR="00712D8C" w:rsidRPr="00712D8C" w:rsidRDefault="00712D8C" w:rsidP="00712D8C">
            <w:pPr>
              <w:spacing w:after="0" w:line="36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 w:cs="Times New Roman"/>
                <w:sz w:val="24"/>
                <w:szCs w:val="24"/>
              </w:rPr>
              <w:t>5 805 364,27</w:t>
            </w:r>
          </w:p>
        </w:tc>
        <w:tc>
          <w:tcPr>
            <w:tcW w:w="2339" w:type="dxa"/>
            <w:shd w:val="clear" w:color="auto" w:fill="auto"/>
          </w:tcPr>
          <w:p w:rsidR="00712D8C" w:rsidRPr="00712D8C" w:rsidRDefault="00712D8C" w:rsidP="00712D8C">
            <w:pPr>
              <w:spacing w:after="0" w:line="36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 w:cs="Times New Roman"/>
                <w:sz w:val="24"/>
                <w:szCs w:val="24"/>
              </w:rPr>
              <w:t>5 900 898,95</w:t>
            </w:r>
          </w:p>
        </w:tc>
        <w:tc>
          <w:tcPr>
            <w:tcW w:w="2339" w:type="dxa"/>
          </w:tcPr>
          <w:p w:rsidR="00712D8C" w:rsidRPr="00712D8C" w:rsidRDefault="00712D8C" w:rsidP="00712D8C">
            <w:pPr>
              <w:spacing w:after="0" w:line="36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 w:cs="Times New Roman"/>
                <w:sz w:val="24"/>
                <w:szCs w:val="24"/>
              </w:rPr>
              <w:t>5 876 973,39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 сравнению с 2019 годом стоимость муниципального имущества уменьшилась на 23 млн. 925 тыс. руб. в связи со сносом домов ул. Бакинская, д.15, д.17, ул. Харьковская, д.4, д.24, ул. Коммунальная, д.6; нежилого здание ул. Мира, д.9/4, списанием сетей к снесенным домам.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Также изменения стоимости муниципального имущества связаны с приватизацией муниципального жилищного фонда и объектов недвижимости, находящихся в реестре.</w:t>
      </w:r>
    </w:p>
    <w:p w:rsidR="00712D8C" w:rsidRPr="00712D8C" w:rsidRDefault="00712D8C" w:rsidP="00712D8C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Всего в реестре по состоянию на 01.01.2020 года  учтено 1023 объектов недвижимости и 2608 объекта движимого имущества.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2020 году негативное влияние ситуации, вызванной новой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коронавирусной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инфекцией, сказалось и на поступлениях имущественных доходов, которые незначительно снизились.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Депутаты Думы отметили положительные результаты проводимой комитетом по управлению муниципальным имуществом работы по перерегистрации граждан, нуждающихся в жилых помещениях, предоставляемых по договорам социального найма из муниципального жилищного фонда города. 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Также депутаты взяли под личный контроль </w:t>
      </w:r>
      <w:r w:rsidRPr="00712D8C">
        <w:rPr>
          <w:rFonts w:ascii="Times New Roman" w:eastAsia="Calibri" w:hAnsi="Times New Roman" w:cs="Times New Roman"/>
          <w:sz w:val="24"/>
          <w:szCs w:val="24"/>
        </w:rPr>
        <w:t xml:space="preserve"> реш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>ение вопроса</w:t>
      </w:r>
      <w:r w:rsidRPr="00712D8C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>многодетным семьям и иным льготным категориям граждан земельных участков на бесплатной основе, в том числе обеспечение земельных участков инженерными сетями и объектами дорожной инфраструктуры.</w:t>
      </w:r>
    </w:p>
    <w:p w:rsidR="00712D8C" w:rsidRPr="00712D8C" w:rsidRDefault="00712D8C" w:rsidP="00712D8C">
      <w:pPr>
        <w:spacing w:before="6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56" w:name="_Toc67296641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2.5. О решениях в сфере деятельности органов местного самоуправления</w:t>
      </w:r>
      <w:bookmarkEnd w:id="56"/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12D8C">
        <w:rPr>
          <w:rFonts w:ascii="Times New Roman" w:eastAsiaTheme="minorEastAsia" w:hAnsi="Times New Roman"/>
          <w:sz w:val="24"/>
          <w:szCs w:val="24"/>
        </w:rPr>
        <w:t xml:space="preserve">В 2021 году основным событием в структурной организации деятельности органов местного самоуправления стало наделение контрольно-счетной палаты города Покачи правами юридического лица, что определило  функциональную и организационную независимость контрольного органа в соответствии с законодательством  Российской Федерации (решения от 29.09.2021 №65, от 01.11.2021 №75). 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12D8C">
        <w:rPr>
          <w:rFonts w:ascii="Times New Roman" w:eastAsiaTheme="minorEastAsia" w:hAnsi="Times New Roman"/>
          <w:sz w:val="24"/>
          <w:szCs w:val="24"/>
        </w:rPr>
        <w:t xml:space="preserve">Также на основании полномочий, определенных действующим законодательством, депутаты произвели ряд назначений на должности руководящего состава контрольно-счетной палаты города Покачи: на должность председателя назначена  Лилия </w:t>
      </w:r>
      <w:proofErr w:type="spellStart"/>
      <w:r w:rsidRPr="00712D8C">
        <w:rPr>
          <w:rFonts w:ascii="Times New Roman" w:eastAsiaTheme="minorEastAsia" w:hAnsi="Times New Roman"/>
          <w:sz w:val="24"/>
          <w:szCs w:val="24"/>
        </w:rPr>
        <w:t>Ишемьярова</w:t>
      </w:r>
      <w:proofErr w:type="spellEnd"/>
      <w:r w:rsidRPr="00712D8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12D8C">
        <w:rPr>
          <w:rFonts w:ascii="Times New Roman" w:eastAsiaTheme="minorEastAsia" w:hAnsi="Times New Roman"/>
          <w:sz w:val="24"/>
          <w:szCs w:val="24"/>
        </w:rPr>
        <w:lastRenderedPageBreak/>
        <w:t>(решение от 06.10.2021 №67), заместителя председателя – Евгения Кравец (решение от 12.10.2021 №68), аудитора – Анастасия Зырянова (решение от 12.10.2021 №69).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12D8C">
        <w:rPr>
          <w:rFonts w:ascii="Times New Roman" w:eastAsiaTheme="minorEastAsia" w:hAnsi="Times New Roman"/>
          <w:sz w:val="24"/>
          <w:szCs w:val="24"/>
        </w:rPr>
        <w:t>Определяя правовые основы форм участия жителей города в осуществлении местного самоуправления, депутаты внесли изменения в Порядок организации и осуществления территориального общественного самоуправления в городе Покачи, утвержденный решением Думы города Покачи от 01.06.2018 №36 (решение  от 19.02.2021 №5), наделив органы территориального общественного самоуправления правом выдвигать инициативный проект в качестве инициаторов проекта.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12D8C">
        <w:rPr>
          <w:rFonts w:ascii="Times New Roman" w:eastAsiaTheme="minorEastAsia" w:hAnsi="Times New Roman"/>
          <w:sz w:val="24"/>
          <w:szCs w:val="24"/>
        </w:rPr>
        <w:t>Принятые изменения в Порядок организации и проведения публичных слушаний в городе Покачи, утвержденный решением Думы города Покачи от 30.03.2017 №23 (решение от 29.12.2021 №91), предусмотрели способ и форму подачи жителями города предложений и замечаний по проектам муниципальных актов, выносимых на публичные слушания.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/>
          <w:sz w:val="24"/>
          <w:szCs w:val="24"/>
        </w:rPr>
        <w:t>Порядок проведения конкурса по отбору кандидатур на должность главы города Покачи, утвержденный решением Думы города Покачи от 16.06.2015 № 50 был дополнен обязанностью кандидата, если он является физическим лицом, выполняющим функции иностранного агента, или кандидатом, аффилированным с выполняющим функции иностранного агента лицом, указывать данные сведения в заявлении, представляемом в конкурсную комиссию  (решение от 24.09.2021 №52).</w:t>
      </w:r>
      <w:r w:rsidRPr="00712D8C">
        <w:rPr>
          <w:rFonts w:ascii="Times New Roman" w:eastAsiaTheme="minorEastAsia" w:hAnsi="Times New Roman"/>
          <w:sz w:val="24"/>
          <w:szCs w:val="24"/>
        </w:rPr>
        <w:tab/>
      </w:r>
      <w:proofErr w:type="gramEnd"/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12D8C">
        <w:rPr>
          <w:rFonts w:ascii="Times New Roman" w:eastAsiaTheme="minorEastAsia" w:hAnsi="Times New Roman"/>
          <w:sz w:val="24"/>
          <w:szCs w:val="24"/>
        </w:rPr>
        <w:t xml:space="preserve">В сентябре 2021 года, депутаты Думы, учитывая изменения действующего законодательства и практику </w:t>
      </w:r>
      <w:proofErr w:type="spellStart"/>
      <w:r w:rsidRPr="00712D8C">
        <w:rPr>
          <w:rFonts w:ascii="Times New Roman" w:eastAsiaTheme="minorEastAsia" w:hAnsi="Times New Roman"/>
          <w:sz w:val="24"/>
          <w:szCs w:val="24"/>
        </w:rPr>
        <w:t>правоприменения</w:t>
      </w:r>
      <w:proofErr w:type="spellEnd"/>
      <w:r w:rsidRPr="00712D8C">
        <w:rPr>
          <w:rFonts w:ascii="Times New Roman" w:eastAsiaTheme="minorEastAsia" w:hAnsi="Times New Roman"/>
          <w:sz w:val="24"/>
          <w:szCs w:val="24"/>
        </w:rPr>
        <w:t xml:space="preserve"> нормативного акта, утвердили в новой редакции  Порядок избрания Думой города Покачи главы города Покачи из числа кандидатов, представленных конкурсной комиссией по результатам конкурса, утвержден в новой редакции (решение от 24.09.2021 №53).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/>
          <w:sz w:val="24"/>
          <w:szCs w:val="24"/>
        </w:rPr>
        <w:t xml:space="preserve">В связи с наделением  контрольно-счетной палаты города Покачи правами юридического лица, были внесены изменения в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структуру Думы города Покачи, и исключены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положения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устанавливающие штатную численность контрольно-счетной палаты города Покачи (решение от 21.10.2021 №71).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Реализуя права, предоставленные действующим законодательством, депутаты предложили </w:t>
      </w:r>
      <w:r w:rsidRPr="00712D8C">
        <w:rPr>
          <w:rFonts w:ascii="Times New Roman" w:eastAsiaTheme="minorEastAsia" w:hAnsi="Times New Roman"/>
          <w:sz w:val="24"/>
          <w:szCs w:val="24"/>
        </w:rPr>
        <w:t xml:space="preserve">Думе Ханты-Мансийского автономного округа - Югры кандидатуру </w:t>
      </w:r>
      <w:proofErr w:type="spellStart"/>
      <w:r w:rsidRPr="00712D8C">
        <w:rPr>
          <w:rFonts w:ascii="Times New Roman" w:eastAsiaTheme="minorEastAsia" w:hAnsi="Times New Roman"/>
          <w:sz w:val="24"/>
          <w:szCs w:val="24"/>
        </w:rPr>
        <w:t>Чикирдина</w:t>
      </w:r>
      <w:proofErr w:type="spellEnd"/>
      <w:r w:rsidRPr="00712D8C">
        <w:rPr>
          <w:rFonts w:ascii="Times New Roman" w:eastAsiaTheme="minorEastAsia" w:hAnsi="Times New Roman"/>
          <w:sz w:val="24"/>
          <w:szCs w:val="24"/>
        </w:rPr>
        <w:t xml:space="preserve"> Алексея Анатольевича, начальника отдела правовой и кадровой работы бюджетного учреждения Ханты-Мансийского автономного округа-Югры «Центр адаптивного спорта», для назначения членом Избирательной комиссии Ханты-Мансийского автономного округа - Югры с правом решающего голоса (решение от 09.11.2021 №76).</w:t>
      </w:r>
      <w:r w:rsidRPr="00712D8C">
        <w:rPr>
          <w:rFonts w:ascii="Times New Roman" w:eastAsiaTheme="minorEastAsia" w:hAnsi="Times New Roman"/>
          <w:sz w:val="24"/>
          <w:szCs w:val="24"/>
        </w:rPr>
        <w:tab/>
        <w:t xml:space="preserve"> 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57" w:name="_Toc67296642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ab/>
        <w:t>2.6. О решениях в сфере обеспечения правовой и социальной защищенности работников органов МСУ и муниципальных учреждений</w:t>
      </w:r>
      <w:bookmarkEnd w:id="57"/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Курс проводимой социальной политики, в первую очередь был направлен на предотвращение социальной напряженности в условиях действующих ограничений и создание условий, обеспечивающих сохранение качества и уровня жизни горожан.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периоде в  нормативные правовые акты, устанавливающие социальные нормы и гарантии были внесены следующие изменения (таблица 8):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712D8C" w:rsidRPr="00712D8C" w:rsidRDefault="00712D8C" w:rsidP="00712D8C">
      <w:pPr>
        <w:spacing w:after="0" w:line="360" w:lineRule="exact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>Таблица 8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1985"/>
        <w:gridCol w:w="4187"/>
      </w:tblGrid>
      <w:tr w:rsidR="00712D8C" w:rsidRPr="00712D8C" w:rsidTr="0070054C">
        <w:tc>
          <w:tcPr>
            <w:tcW w:w="3261" w:type="dxa"/>
          </w:tcPr>
          <w:p w:rsidR="00712D8C" w:rsidRPr="00712D8C" w:rsidRDefault="00712D8C" w:rsidP="00712D8C">
            <w:pPr>
              <w:spacing w:after="240" w:line="480" w:lineRule="auto"/>
              <w:jc w:val="center"/>
              <w:rPr>
                <w:rFonts w:ascii="Times New Roman" w:eastAsiaTheme="minorEastAsia" w:hAnsi="Times New Roman"/>
              </w:rPr>
            </w:pPr>
            <w:r w:rsidRPr="00712D8C">
              <w:rPr>
                <w:rFonts w:ascii="Times New Roman" w:eastAsiaTheme="minorEastAsia" w:hAnsi="Times New Roman"/>
              </w:rPr>
              <w:t>Наименование</w:t>
            </w:r>
          </w:p>
        </w:tc>
        <w:tc>
          <w:tcPr>
            <w:tcW w:w="1985" w:type="dxa"/>
          </w:tcPr>
          <w:p w:rsidR="00712D8C" w:rsidRPr="00712D8C" w:rsidRDefault="00712D8C" w:rsidP="00712D8C">
            <w:pPr>
              <w:spacing w:after="240" w:line="360" w:lineRule="exact"/>
              <w:jc w:val="center"/>
              <w:outlineLvl w:val="1"/>
              <w:rPr>
                <w:rFonts w:ascii="Times New Roman" w:eastAsiaTheme="minorEastAsia" w:hAnsi="Times New Roman"/>
              </w:rPr>
            </w:pPr>
            <w:bookmarkStart w:id="58" w:name="_Toc66657344"/>
            <w:bookmarkStart w:id="59" w:name="_Toc66698633"/>
            <w:bookmarkStart w:id="60" w:name="_Toc67263531"/>
            <w:bookmarkStart w:id="61" w:name="_Toc67296643"/>
            <w:r w:rsidRPr="00712D8C">
              <w:rPr>
                <w:rFonts w:ascii="Times New Roman" w:eastAsiaTheme="minorEastAsia" w:hAnsi="Times New Roman"/>
              </w:rPr>
              <w:t>Реквизиты  решения внесшего изменения</w:t>
            </w:r>
            <w:bookmarkEnd w:id="58"/>
            <w:bookmarkEnd w:id="59"/>
            <w:bookmarkEnd w:id="60"/>
            <w:bookmarkEnd w:id="61"/>
          </w:p>
        </w:tc>
        <w:tc>
          <w:tcPr>
            <w:tcW w:w="4187" w:type="dxa"/>
          </w:tcPr>
          <w:p w:rsidR="00712D8C" w:rsidRPr="00712D8C" w:rsidRDefault="00712D8C" w:rsidP="00712D8C">
            <w:pPr>
              <w:autoSpaceDE w:val="0"/>
              <w:autoSpaceDN w:val="0"/>
              <w:adjustRightInd w:val="0"/>
              <w:spacing w:after="240" w:line="480" w:lineRule="auto"/>
              <w:ind w:firstLine="709"/>
              <w:jc w:val="center"/>
              <w:outlineLvl w:val="0"/>
              <w:rPr>
                <w:rFonts w:ascii="Times New Roman" w:eastAsiaTheme="minorEastAsia" w:hAnsi="Times New Roman"/>
              </w:rPr>
            </w:pPr>
            <w:bookmarkStart w:id="62" w:name="_Toc66657345"/>
            <w:bookmarkStart w:id="63" w:name="_Toc66698634"/>
            <w:bookmarkStart w:id="64" w:name="_Toc67263532"/>
            <w:bookmarkStart w:id="65" w:name="_Toc67296644"/>
            <w:r w:rsidRPr="00712D8C">
              <w:rPr>
                <w:rFonts w:ascii="Times New Roman" w:eastAsiaTheme="minorEastAsia" w:hAnsi="Times New Roman"/>
              </w:rPr>
              <w:t>Содержание изменений</w:t>
            </w:r>
            <w:bookmarkEnd w:id="62"/>
            <w:bookmarkEnd w:id="63"/>
            <w:bookmarkEnd w:id="64"/>
            <w:bookmarkEnd w:id="65"/>
          </w:p>
        </w:tc>
      </w:tr>
      <w:tr w:rsidR="00712D8C" w:rsidRPr="00712D8C" w:rsidTr="0070054C">
        <w:tc>
          <w:tcPr>
            <w:tcW w:w="3261" w:type="dxa"/>
            <w:vMerge w:val="restart"/>
          </w:tcPr>
          <w:p w:rsidR="00712D8C" w:rsidRPr="00712D8C" w:rsidRDefault="00712D8C" w:rsidP="00712D8C">
            <w:pPr>
              <w:spacing w:after="240" w:line="480" w:lineRule="auto"/>
              <w:jc w:val="both"/>
              <w:rPr>
                <w:rFonts w:ascii="Times New Roman" w:eastAsiaTheme="minorEastAsia" w:hAnsi="Times New Roman"/>
              </w:rPr>
            </w:pPr>
            <w:r w:rsidRPr="00712D8C">
              <w:rPr>
                <w:rFonts w:ascii="Times New Roman" w:eastAsiaTheme="minorEastAsia" w:hAnsi="Times New Roman"/>
              </w:rPr>
              <w:t xml:space="preserve"> Положение о дополнительных гарантиях и компенсациях для работников органов местного самоуправления и муниципальных учреждений города Покачи, утвержденное решением Думы города Покачи от 28.03.2018 №18</w:t>
            </w:r>
          </w:p>
        </w:tc>
        <w:tc>
          <w:tcPr>
            <w:tcW w:w="1985" w:type="dxa"/>
          </w:tcPr>
          <w:p w:rsidR="00712D8C" w:rsidRPr="00712D8C" w:rsidRDefault="00712D8C" w:rsidP="00712D8C">
            <w:pPr>
              <w:spacing w:after="240" w:line="360" w:lineRule="exact"/>
              <w:outlineLvl w:val="1"/>
              <w:rPr>
                <w:rFonts w:ascii="Times New Roman" w:eastAsiaTheme="minorEastAsia" w:hAnsi="Times New Roman"/>
              </w:rPr>
            </w:pPr>
            <w:r w:rsidRPr="00712D8C">
              <w:rPr>
                <w:rFonts w:ascii="Times New Roman" w:eastAsiaTheme="minorEastAsia" w:hAnsi="Times New Roman"/>
              </w:rPr>
              <w:t>от 29.04.2021 №24</w:t>
            </w:r>
          </w:p>
        </w:tc>
        <w:tc>
          <w:tcPr>
            <w:tcW w:w="4187" w:type="dxa"/>
          </w:tcPr>
          <w:p w:rsidR="00712D8C" w:rsidRPr="00712D8C" w:rsidRDefault="00712D8C" w:rsidP="00712D8C">
            <w:pPr>
              <w:spacing w:after="240" w:line="360" w:lineRule="exact"/>
              <w:jc w:val="both"/>
              <w:outlineLvl w:val="1"/>
              <w:rPr>
                <w:rFonts w:ascii="Times New Roman" w:eastAsia="Calibri" w:hAnsi="Times New Roman"/>
              </w:rPr>
            </w:pPr>
            <w:bookmarkStart w:id="66" w:name="_Toc66657349"/>
            <w:bookmarkStart w:id="67" w:name="_Toc66698638"/>
            <w:bookmarkStart w:id="68" w:name="_Toc67263536"/>
            <w:bookmarkStart w:id="69" w:name="_Toc67296648"/>
            <w:proofErr w:type="gramStart"/>
            <w:r w:rsidRPr="00712D8C">
              <w:rPr>
                <w:rFonts w:ascii="Times New Roman" w:eastAsia="Calibri" w:hAnsi="Times New Roman"/>
              </w:rPr>
              <w:t xml:space="preserve">Установлена норма о </w:t>
            </w:r>
            <w:bookmarkEnd w:id="66"/>
            <w:bookmarkEnd w:id="67"/>
            <w:bookmarkEnd w:id="68"/>
            <w:bookmarkEnd w:id="69"/>
            <w:r w:rsidRPr="00712D8C">
              <w:rPr>
                <w:rFonts w:ascii="Times New Roman" w:eastAsia="Calibri" w:hAnsi="Times New Roman"/>
              </w:rPr>
              <w:t xml:space="preserve"> выплате работнику в возрасте до 30 лет, прожившему в районах Крайнего Севера и приравненных к ним местностях в совокупности не менее пяти лет, процентной надбавки к заработной плате за стаж работы в районах Крайнего Севера и приравненных к ним местностях в полном размере с первого дня работы в органах местного самоуправления и муниципальных учреждениях города Покачи</w:t>
            </w:r>
            <w:proofErr w:type="gramEnd"/>
          </w:p>
          <w:p w:rsidR="00712D8C" w:rsidRPr="00712D8C" w:rsidRDefault="00712D8C" w:rsidP="00712D8C">
            <w:pPr>
              <w:spacing w:after="240" w:line="360" w:lineRule="exact"/>
              <w:jc w:val="both"/>
              <w:outlineLvl w:val="1"/>
              <w:rPr>
                <w:rFonts w:ascii="Times New Roman" w:eastAsia="Calibri" w:hAnsi="Times New Roman"/>
              </w:rPr>
            </w:pPr>
          </w:p>
        </w:tc>
      </w:tr>
      <w:tr w:rsidR="00712D8C" w:rsidRPr="00712D8C" w:rsidTr="0070054C">
        <w:trPr>
          <w:trHeight w:val="1752"/>
        </w:trPr>
        <w:tc>
          <w:tcPr>
            <w:tcW w:w="3261" w:type="dxa"/>
            <w:vMerge/>
          </w:tcPr>
          <w:p w:rsidR="00712D8C" w:rsidRPr="00712D8C" w:rsidRDefault="00712D8C" w:rsidP="00712D8C">
            <w:pPr>
              <w:spacing w:after="240" w:line="480" w:lineRule="auto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985" w:type="dxa"/>
          </w:tcPr>
          <w:p w:rsidR="00712D8C" w:rsidRPr="00712D8C" w:rsidRDefault="00712D8C" w:rsidP="00712D8C">
            <w:pPr>
              <w:spacing w:after="240" w:line="360" w:lineRule="exact"/>
              <w:outlineLvl w:val="1"/>
              <w:rPr>
                <w:rFonts w:ascii="Times New Roman" w:eastAsiaTheme="minorEastAsia" w:hAnsi="Times New Roman"/>
              </w:rPr>
            </w:pPr>
            <w:r w:rsidRPr="00712D8C">
              <w:rPr>
                <w:rFonts w:ascii="Times New Roman" w:eastAsiaTheme="minorEastAsia" w:hAnsi="Times New Roman"/>
              </w:rPr>
              <w:t>от 16.06.2021 №39</w:t>
            </w:r>
          </w:p>
        </w:tc>
        <w:tc>
          <w:tcPr>
            <w:tcW w:w="4187" w:type="dxa"/>
          </w:tcPr>
          <w:p w:rsidR="00712D8C" w:rsidRPr="00712D8C" w:rsidRDefault="00712D8C" w:rsidP="00712D8C">
            <w:pPr>
              <w:autoSpaceDE w:val="0"/>
              <w:autoSpaceDN w:val="0"/>
              <w:adjustRightInd w:val="0"/>
              <w:spacing w:after="240" w:line="480" w:lineRule="auto"/>
              <w:ind w:firstLine="709"/>
              <w:jc w:val="both"/>
              <w:outlineLvl w:val="0"/>
              <w:rPr>
                <w:rFonts w:ascii="Times New Roman" w:eastAsiaTheme="minorEastAsia" w:hAnsi="Times New Roman"/>
              </w:rPr>
            </w:pPr>
            <w:bookmarkStart w:id="70" w:name="_Toc66657347"/>
            <w:bookmarkStart w:id="71" w:name="_Toc66698636"/>
            <w:bookmarkStart w:id="72" w:name="_Toc67263534"/>
            <w:bookmarkStart w:id="73" w:name="_Toc67296646"/>
            <w:r w:rsidRPr="00712D8C">
              <w:rPr>
                <w:rFonts w:ascii="Times New Roman" w:eastAsiaTheme="minorEastAsia" w:hAnsi="Times New Roman"/>
              </w:rPr>
              <w:t xml:space="preserve">Уточнен порядок </w:t>
            </w:r>
            <w:r w:rsidRPr="00712D8C">
              <w:rPr>
                <w:rFonts w:ascii="Times New Roman" w:eastAsia="Calibri" w:hAnsi="Times New Roman"/>
              </w:rPr>
              <w:t xml:space="preserve"> </w:t>
            </w:r>
            <w:bookmarkEnd w:id="70"/>
            <w:bookmarkEnd w:id="71"/>
            <w:bookmarkEnd w:id="72"/>
            <w:bookmarkEnd w:id="73"/>
            <w:r w:rsidRPr="00712D8C">
              <w:rPr>
                <w:rFonts w:ascii="Times New Roman" w:eastAsia="Calibri" w:hAnsi="Times New Roman"/>
              </w:rPr>
              <w:t xml:space="preserve">компенсация расходов при утрате проездных документов к месту отдыха и (или) обратно </w:t>
            </w:r>
          </w:p>
        </w:tc>
      </w:tr>
      <w:tr w:rsidR="00712D8C" w:rsidRPr="00712D8C" w:rsidTr="0070054C">
        <w:tc>
          <w:tcPr>
            <w:tcW w:w="3261" w:type="dxa"/>
            <w:vMerge w:val="restart"/>
          </w:tcPr>
          <w:p w:rsidR="00712D8C" w:rsidRPr="00712D8C" w:rsidRDefault="00712D8C" w:rsidP="00712D8C">
            <w:pPr>
              <w:spacing w:after="240" w:line="48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712D8C">
              <w:rPr>
                <w:rFonts w:ascii="Times New Roman" w:eastAsiaTheme="minorEastAsia" w:hAnsi="Times New Roman"/>
                <w:bCs/>
              </w:rPr>
              <w:t>Порядок предоставления гарантий лицам, замещающим муниципальные должности в городе Покачи, утвержденный решением Думы города Покачи от 13.06.2018 №47</w:t>
            </w:r>
          </w:p>
        </w:tc>
        <w:tc>
          <w:tcPr>
            <w:tcW w:w="1985" w:type="dxa"/>
          </w:tcPr>
          <w:p w:rsidR="00712D8C" w:rsidRPr="00712D8C" w:rsidRDefault="00712D8C" w:rsidP="00712D8C">
            <w:pPr>
              <w:spacing w:after="240" w:line="360" w:lineRule="exact"/>
              <w:outlineLvl w:val="1"/>
              <w:rPr>
                <w:rFonts w:ascii="Times New Roman" w:eastAsiaTheme="minorEastAsia" w:hAnsi="Times New Roman"/>
              </w:rPr>
            </w:pPr>
            <w:r w:rsidRPr="00712D8C">
              <w:rPr>
                <w:rFonts w:ascii="Times New Roman" w:eastAsiaTheme="minorEastAsia" w:hAnsi="Times New Roman"/>
              </w:rPr>
              <w:t>от 19.02.2021 №4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712D8C" w:rsidRPr="00712D8C" w:rsidRDefault="00712D8C" w:rsidP="00712D8C">
            <w:pPr>
              <w:spacing w:after="240" w:line="360" w:lineRule="exact"/>
              <w:jc w:val="both"/>
              <w:outlineLvl w:val="1"/>
              <w:rPr>
                <w:rFonts w:ascii="Times New Roman" w:eastAsia="Calibri" w:hAnsi="Times New Roman"/>
              </w:rPr>
            </w:pPr>
            <w:r w:rsidRPr="00712D8C">
              <w:rPr>
                <w:rFonts w:ascii="Times New Roman" w:eastAsiaTheme="minorEastAsia" w:hAnsi="Times New Roman"/>
              </w:rPr>
              <w:t xml:space="preserve">Установлен порядок возмещения фактически произведенных расходов, связанных с покупкой, обменом и сдачей проездных документов, в том числе невозвратных и не подлежащих обмену проездных документов, а также по бронированию жилого помещения, в случае изменения сроков командировки либо отмены командировки, лицу, замещающему </w:t>
            </w:r>
            <w:r w:rsidRPr="00712D8C">
              <w:rPr>
                <w:rFonts w:ascii="Times New Roman" w:eastAsiaTheme="minorEastAsia" w:hAnsi="Times New Roman"/>
              </w:rPr>
              <w:lastRenderedPageBreak/>
              <w:t>муниципальную должность.</w:t>
            </w:r>
          </w:p>
        </w:tc>
      </w:tr>
      <w:tr w:rsidR="00712D8C" w:rsidRPr="00712D8C" w:rsidTr="0070054C">
        <w:trPr>
          <w:trHeight w:val="5683"/>
        </w:trPr>
        <w:tc>
          <w:tcPr>
            <w:tcW w:w="3261" w:type="dxa"/>
            <w:vMerge/>
          </w:tcPr>
          <w:p w:rsidR="00712D8C" w:rsidRPr="00712D8C" w:rsidRDefault="00712D8C" w:rsidP="00712D8C">
            <w:pPr>
              <w:spacing w:after="240" w:line="480" w:lineRule="auto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985" w:type="dxa"/>
          </w:tcPr>
          <w:p w:rsidR="00712D8C" w:rsidRPr="00712D8C" w:rsidRDefault="00712D8C" w:rsidP="00712D8C">
            <w:pPr>
              <w:spacing w:after="240" w:line="360" w:lineRule="exact"/>
              <w:outlineLvl w:val="1"/>
              <w:rPr>
                <w:rFonts w:ascii="Times New Roman" w:eastAsiaTheme="minorEastAsia" w:hAnsi="Times New Roman"/>
              </w:rPr>
            </w:pPr>
            <w:r w:rsidRPr="00712D8C">
              <w:rPr>
                <w:rFonts w:ascii="Times New Roman" w:eastAsiaTheme="minorEastAsia" w:hAnsi="Times New Roman"/>
              </w:rPr>
              <w:t>от 24.09.2021 №50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712D8C" w:rsidRPr="00712D8C" w:rsidRDefault="00712D8C" w:rsidP="00712D8C">
            <w:pPr>
              <w:spacing w:after="240" w:line="360" w:lineRule="exact"/>
              <w:jc w:val="both"/>
              <w:outlineLvl w:val="1"/>
              <w:rPr>
                <w:rFonts w:ascii="Times New Roman" w:eastAsiaTheme="minorEastAsia" w:hAnsi="Times New Roman"/>
              </w:rPr>
            </w:pPr>
            <w:bookmarkStart w:id="74" w:name="_Toc66657352"/>
            <w:bookmarkStart w:id="75" w:name="_Toc66698641"/>
            <w:bookmarkStart w:id="76" w:name="_Toc67263539"/>
            <w:bookmarkStart w:id="77" w:name="_Toc67296651"/>
            <w:r w:rsidRPr="00712D8C">
              <w:rPr>
                <w:rFonts w:ascii="Times New Roman" w:eastAsia="Calibri" w:hAnsi="Times New Roman"/>
              </w:rPr>
              <w:t xml:space="preserve">Уточнено положение об условиях предоставления единовременной  </w:t>
            </w:r>
            <w:bookmarkEnd w:id="74"/>
            <w:bookmarkEnd w:id="75"/>
            <w:bookmarkEnd w:id="76"/>
            <w:bookmarkEnd w:id="77"/>
            <w:r w:rsidRPr="00712D8C">
              <w:rPr>
                <w:rFonts w:ascii="Times New Roman" w:eastAsiaTheme="minorEastAsia" w:hAnsi="Times New Roman"/>
              </w:rPr>
              <w:t xml:space="preserve">выплаты при предоставлении ежегодного оплачиваемого отпуска, в случае разделения ежегодного (очередного) оплачиваемого отпуска в установленном порядке на части  </w:t>
            </w:r>
          </w:p>
        </w:tc>
      </w:tr>
      <w:tr w:rsidR="00712D8C" w:rsidRPr="00712D8C" w:rsidTr="0070054C">
        <w:trPr>
          <w:trHeight w:val="2394"/>
        </w:trPr>
        <w:tc>
          <w:tcPr>
            <w:tcW w:w="3261" w:type="dxa"/>
            <w:vMerge/>
          </w:tcPr>
          <w:p w:rsidR="00712D8C" w:rsidRPr="00712D8C" w:rsidRDefault="00712D8C" w:rsidP="00712D8C">
            <w:pPr>
              <w:spacing w:after="240" w:line="48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712D8C" w:rsidRPr="00712D8C" w:rsidRDefault="00712D8C" w:rsidP="00712D8C">
            <w:pPr>
              <w:spacing w:after="240" w:line="48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712D8C">
              <w:rPr>
                <w:rFonts w:ascii="Times New Roman" w:eastAsiaTheme="minorEastAsia" w:hAnsi="Times New Roman"/>
                <w:color w:val="000000"/>
              </w:rPr>
              <w:t>от 16.12.2021 №83</w:t>
            </w:r>
          </w:p>
        </w:tc>
        <w:tc>
          <w:tcPr>
            <w:tcW w:w="4187" w:type="dxa"/>
          </w:tcPr>
          <w:p w:rsidR="00712D8C" w:rsidRPr="00712D8C" w:rsidRDefault="00712D8C" w:rsidP="00712D8C">
            <w:pPr>
              <w:spacing w:after="240"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712D8C">
              <w:rPr>
                <w:rFonts w:ascii="Times New Roman" w:eastAsia="Calibri" w:hAnsi="Times New Roman"/>
              </w:rPr>
              <w:t xml:space="preserve">Установлены социальные гарантии для лиц замещающих муниципальные должности на постоянной основе в контрольно-счетной палате города Покачи </w:t>
            </w:r>
          </w:p>
        </w:tc>
      </w:tr>
      <w:tr w:rsidR="00712D8C" w:rsidRPr="00712D8C" w:rsidTr="0070054C">
        <w:trPr>
          <w:trHeight w:val="2880"/>
        </w:trPr>
        <w:tc>
          <w:tcPr>
            <w:tcW w:w="3261" w:type="dxa"/>
          </w:tcPr>
          <w:p w:rsidR="00712D8C" w:rsidRPr="00712D8C" w:rsidRDefault="00712D8C" w:rsidP="00712D8C">
            <w:pPr>
              <w:tabs>
                <w:tab w:val="left" w:pos="0"/>
              </w:tabs>
              <w:spacing w:after="240" w:line="320" w:lineRule="exact"/>
              <w:jc w:val="both"/>
              <w:rPr>
                <w:rFonts w:ascii="Times New Roman" w:eastAsiaTheme="minorEastAsia" w:hAnsi="Times New Roman"/>
              </w:rPr>
            </w:pPr>
            <w:r w:rsidRPr="00712D8C">
              <w:rPr>
                <w:rFonts w:ascii="Times New Roman" w:eastAsiaTheme="minorEastAsia" w:hAnsi="Times New Roman"/>
              </w:rPr>
              <w:t xml:space="preserve">Положение о размерах и условиях </w:t>
            </w:r>
            <w:proofErr w:type="gramStart"/>
            <w:r w:rsidRPr="00712D8C">
              <w:rPr>
                <w:rFonts w:ascii="Times New Roman" w:eastAsiaTheme="minorEastAsia" w:hAnsi="Times New Roman"/>
              </w:rPr>
              <w:t>оплаты труда муниципальных служащих органов местного самоуправления города</w:t>
            </w:r>
            <w:proofErr w:type="gramEnd"/>
            <w:r w:rsidRPr="00712D8C">
              <w:rPr>
                <w:rFonts w:ascii="Times New Roman" w:eastAsiaTheme="minorEastAsia" w:hAnsi="Times New Roman"/>
              </w:rPr>
              <w:t xml:space="preserve"> Покачи, утвержденное решением Думы города Покачи, утвержденное решением Думы города Покачи от 11.05.2017 №41 </w:t>
            </w:r>
          </w:p>
        </w:tc>
        <w:tc>
          <w:tcPr>
            <w:tcW w:w="1985" w:type="dxa"/>
          </w:tcPr>
          <w:p w:rsidR="00712D8C" w:rsidRPr="00712D8C" w:rsidRDefault="00712D8C" w:rsidP="00712D8C">
            <w:pPr>
              <w:spacing w:after="240" w:line="360" w:lineRule="exact"/>
              <w:jc w:val="center"/>
              <w:outlineLvl w:val="1"/>
              <w:rPr>
                <w:rFonts w:ascii="Times New Roman" w:eastAsiaTheme="minorEastAsia" w:hAnsi="Times New Roman"/>
              </w:rPr>
            </w:pPr>
            <w:r w:rsidRPr="00712D8C">
              <w:rPr>
                <w:rFonts w:ascii="Times New Roman" w:eastAsiaTheme="minorEastAsia" w:hAnsi="Times New Roman"/>
              </w:rPr>
              <w:t>от 27.05.2021 №32</w:t>
            </w:r>
          </w:p>
        </w:tc>
        <w:tc>
          <w:tcPr>
            <w:tcW w:w="4187" w:type="dxa"/>
          </w:tcPr>
          <w:p w:rsidR="00712D8C" w:rsidRPr="00712D8C" w:rsidRDefault="00712D8C" w:rsidP="00712D8C">
            <w:pPr>
              <w:spacing w:after="240" w:line="360" w:lineRule="exact"/>
              <w:jc w:val="both"/>
              <w:outlineLvl w:val="1"/>
              <w:rPr>
                <w:rFonts w:ascii="Times New Roman" w:eastAsiaTheme="minorEastAsia" w:hAnsi="Times New Roman"/>
                <w:b/>
              </w:rPr>
            </w:pPr>
            <w:r w:rsidRPr="00712D8C">
              <w:rPr>
                <w:rFonts w:ascii="Times New Roman" w:eastAsia="Calibri" w:hAnsi="Times New Roman"/>
              </w:rPr>
              <w:t xml:space="preserve">Уточнено положение об условиях предоставления единовременной  </w:t>
            </w:r>
            <w:r w:rsidRPr="00712D8C">
              <w:rPr>
                <w:rFonts w:ascii="Times New Roman" w:eastAsiaTheme="minorEastAsia" w:hAnsi="Times New Roman"/>
              </w:rPr>
              <w:t xml:space="preserve">выплаты при предоставлении ежегодного оплачиваемого отпуска, в случае разделения ежегодного (очередного) оплачиваемого отпуска в установленном порядке на части  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Устанавливая социальные гарантии, предусмотренные действующим законодательством, в целях социального обеспечения лиц, замещавших должности муниципальной службы в органах местного самоуправления города Покачи, Думой города утвержден Порядок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 (решение от 16.06.2021 №40).</w:t>
      </w:r>
      <w:proofErr w:type="gramEnd"/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ab/>
        <w:t>2.7.  О решениях в сфере противодействия коррупции</w:t>
      </w:r>
    </w:p>
    <w:p w:rsidR="00712D8C" w:rsidRPr="00712D8C" w:rsidRDefault="00712D8C" w:rsidP="00712D8C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 xml:space="preserve">В рамках полномочий, установленных действующим законодательством в 2021 году Дума города продолжила работу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формировании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системы нормативных правовых  актов в сфере противодействия коррупции, устанавливающую правовые основы в данном направлении деятельности представительного органа.</w:t>
      </w:r>
    </w:p>
    <w:p w:rsidR="00712D8C" w:rsidRPr="00712D8C" w:rsidRDefault="00712D8C" w:rsidP="00712D8C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Депутаты утвердили порядок проведения антикоррупционной экспертизы в Думе города Покачи, устанавливающий основные требования к проведению аппаратом Думы города антикоррупционной экспертизы нормативных правовых актов Думы города Покачи, председателя Думы города Покачи  и проектов нормативных правовых актов Думы и председателя Думы, а также проведению независимой антикоррупционной экспертизы нормативных правовых актов и проектов нормативных правовых актов  (решение от 27.05.2021 №33).</w:t>
      </w:r>
      <w:proofErr w:type="gramEnd"/>
    </w:p>
    <w:p w:rsidR="00712D8C" w:rsidRPr="00712D8C" w:rsidRDefault="00712D8C" w:rsidP="00712D8C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Общие положения по условиям принятия лицами, замещающими муниципальные должности в органах местного самоуправления города Покачи на постоянной основе (далее – лицо, замещающее муниципальную должность),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установлены Порядков, утвержденным решением Думы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>от 27.05.2021 №34.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End"/>
    </w:p>
    <w:p w:rsidR="00712D8C" w:rsidRPr="00712D8C" w:rsidRDefault="00712D8C" w:rsidP="00712D8C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В целях актуализации действующих норм, приняты 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информации, утвержденный решением Думы города Покачи от 30.08.2017 №75, в части дополнения сведений об источниках получения средств, за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счет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которых совершены сделки по приобретению цифровых финансовых активов, цифровой валюты (решение от 27.05.2021 №35).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2D8C" w:rsidRPr="00712D8C" w:rsidRDefault="00712D8C" w:rsidP="00712D8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b/>
          <w:sz w:val="24"/>
          <w:szCs w:val="24"/>
        </w:rPr>
        <w:tab/>
        <w:t>2.8.  О решениях в сфере реализации полномочий по решению вопросов местного значения</w:t>
      </w:r>
    </w:p>
    <w:p w:rsidR="00712D8C" w:rsidRPr="00712D8C" w:rsidRDefault="00712D8C" w:rsidP="00712D8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Внесены изменения в Правила благоустройства территории города Покачи, утвержденные решением Думы города Покачи от 20.06.2019 №38 (решение от 30.03.2021 №20), теперь основные понятия нормативного акта дополнены определением перечня социально значимых объектов, используемых для обеспечения деятельности общеобразовательных школ, дошкольных образовательных учреждений, учреждений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культуры, спортивных и физкультурно-оздоровительных учреждений, лечебно-профилактических учреждений, объектов, используемых для организации доврачебной помощи, скорой и неотложной амбулаторно-поликлинической, стационарной медицинской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помощи, объектов коммунальной инфраструктуры, относящихся к системам жизнеобеспечения.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2D8C" w:rsidRPr="00712D8C" w:rsidRDefault="00712D8C" w:rsidP="00712D8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>В сентябре 2021 года депутаты приняли ряд положений, устанавливающих нормативы в системе муниципального контроля. Принятые положения охватывают весь спектр направлений контрольных полномочий, реализуемых на местном уровне и санкционированных действующим законодательством:</w:t>
      </w:r>
    </w:p>
    <w:p w:rsidR="00712D8C" w:rsidRPr="00712D8C" w:rsidRDefault="00712D8C" w:rsidP="00712D8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Положение о муниципальном земельном контроле в городе Покачи (решение  от 24.09.2021 №56);</w:t>
      </w:r>
    </w:p>
    <w:p w:rsidR="00712D8C" w:rsidRPr="00712D8C" w:rsidRDefault="00712D8C" w:rsidP="00712D8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Положение о муниципальном лесном контроле в городе Покачи (решение  от 24.09.2021 №57)</w:t>
      </w:r>
    </w:p>
    <w:p w:rsidR="00712D8C" w:rsidRPr="00712D8C" w:rsidRDefault="00712D8C" w:rsidP="00712D8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Положение о муниципальном жилищном контроле в городе Покачи (от 24.09.2021 №58);</w:t>
      </w:r>
    </w:p>
    <w:p w:rsidR="00712D8C" w:rsidRPr="00712D8C" w:rsidRDefault="00712D8C" w:rsidP="00712D8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городе Покачи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 xml:space="preserve"> (решение от 24.09.2021 №59);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2D8C" w:rsidRPr="00712D8C" w:rsidRDefault="00712D8C" w:rsidP="00712D8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Положение о муниципальном контроле в сфере благоустройства города Покачи (решение  от 24.09.2021 №60);</w:t>
      </w:r>
    </w:p>
    <w:p w:rsidR="00712D8C" w:rsidRPr="00712D8C" w:rsidRDefault="00712D8C" w:rsidP="00712D8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Положение о муниципальном контроле в области использования  и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охраны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особо охраняемых природных территорий города Покачи (решение от 24.09.2021 №61);</w:t>
      </w:r>
    </w:p>
    <w:p w:rsidR="00712D8C" w:rsidRPr="00712D8C" w:rsidRDefault="00712D8C" w:rsidP="00712D8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 муниципальном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контроле за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 (решение от 24.09.2021 №62).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bookmarkStart w:id="78" w:name="_Toc67296663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3. КОНТРОЛЬНАЯ ДЕЯТЕЛЬНОСТЬ</w:t>
      </w:r>
      <w:bookmarkEnd w:id="78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Контрольная функция представительного органа муниципального образования реализуется на его заседаниях в форме заслушивания отчетов, информации органов местного самоуправления и их должностных лиц, направления депутатских запросов,  контроля исполнения решений представительного органа муниципального образования.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Контроль осуществляется в соответствии с планом, утвержденным представительным органом муниципального образования. Сущностью реализации контрольных функций Думы города является контроль соблюдения интересов граждан при выполнении муниципальными органами власти возложенных на них полномочий и выполнения решений представительного органа местного самоуправления.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За отчетный период депутатами проведено 25 контрольных мероприятий (перечень контрольных мероприятий Думы города Покачи  отражен в Приложении №4 к отчету).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По результатам контрольной деятельности также вносились законодательные инициативы, направлялись письма, обращения в соответствующие органы и службы. Всего за отчетный период направлено 27 документов: 24 запроса, одно обращение (предложение по законодательной инициативе) и два письма (анализ запросов, обращений и писем, подготовленных депутатами Думы города Покачи в отчетном периоде, отражен в приложении №5 к отчету).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79" w:name="_Toc67296664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3.1. Контроль деятельности органов местного самоуправления</w:t>
      </w:r>
      <w:bookmarkEnd w:id="79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правоохранительных органов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целях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осуществления контроля деятельности главы города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 органов местного самоуправления в отчетном периоде рассмотрены:</w:t>
      </w:r>
    </w:p>
    <w:p w:rsidR="00712D8C" w:rsidRPr="00712D8C" w:rsidRDefault="00712D8C" w:rsidP="00712D8C">
      <w:pPr>
        <w:numPr>
          <w:ilvl w:val="0"/>
          <w:numId w:val="2"/>
        </w:numPr>
        <w:spacing w:after="0" w:line="360" w:lineRule="auto"/>
        <w:ind w:firstLine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Ежегодные отчеты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2020 году (решение от 19.02.2021 №2);</w:t>
      </w:r>
    </w:p>
    <w:p w:rsidR="00712D8C" w:rsidRPr="00712D8C" w:rsidRDefault="00712D8C" w:rsidP="00712D8C">
      <w:pPr>
        <w:numPr>
          <w:ilvl w:val="0"/>
          <w:numId w:val="2"/>
        </w:numPr>
        <w:spacing w:after="0" w:line="360" w:lineRule="auto"/>
        <w:ind w:firstLine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Отчет о результатах деятельности Думы города Покачи за 2020 год (решение от 29.03.2021 №13);</w:t>
      </w:r>
    </w:p>
    <w:p w:rsidR="00712D8C" w:rsidRPr="00712D8C" w:rsidRDefault="00712D8C" w:rsidP="00712D8C">
      <w:pPr>
        <w:numPr>
          <w:ilvl w:val="0"/>
          <w:numId w:val="2"/>
        </w:numPr>
        <w:spacing w:after="0" w:line="360" w:lineRule="auto"/>
        <w:ind w:firstLine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Отчет о деятельности контрольно-счетной палаты города Покачи за 2020 год (решение от 29.03.2021 №14);</w:t>
      </w:r>
    </w:p>
    <w:p w:rsidR="00712D8C" w:rsidRPr="00712D8C" w:rsidRDefault="00712D8C" w:rsidP="00712D8C">
      <w:pPr>
        <w:numPr>
          <w:ilvl w:val="0"/>
          <w:numId w:val="2"/>
        </w:numPr>
        <w:spacing w:after="0" w:line="360" w:lineRule="auto"/>
        <w:ind w:firstLine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Отчет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собственности, в 2020 году (решение от 29.04.2021 №30).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Взаимодействуя с надзорными и правоохранительными органами по вопросам обеспечения правопорядка на территории города, в целях изучения социально значимой информации в сфере надзора за состоянием законности в городе Покачи депутаты обсудили:</w:t>
      </w:r>
    </w:p>
    <w:p w:rsidR="00712D8C" w:rsidRPr="00712D8C" w:rsidRDefault="00712D8C" w:rsidP="00712D8C">
      <w:pPr>
        <w:numPr>
          <w:ilvl w:val="0"/>
          <w:numId w:val="2"/>
        </w:numPr>
        <w:spacing w:after="0" w:line="360" w:lineRule="auto"/>
        <w:ind w:firstLine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Информацию о соблюдении законности на территории города Покачи за 2020 год (решение  от 19.02.2021 №8), представленную прокурором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Нижневартовского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района.</w:t>
      </w:r>
    </w:p>
    <w:p w:rsidR="00712D8C" w:rsidRPr="00712D8C" w:rsidRDefault="00712D8C" w:rsidP="00712D8C">
      <w:pPr>
        <w:numPr>
          <w:ilvl w:val="0"/>
          <w:numId w:val="2"/>
        </w:numPr>
        <w:spacing w:after="0" w:line="360" w:lineRule="auto"/>
        <w:ind w:firstLine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Информацию о результатах деятельности отделения полиции №3 МОМВД России «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Нижневартовский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>» по обеспечению общественной безопасности и охраны правопорядка на территории города Покачи за 2020 год (решение  от 19.02.2021 №7).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0" w:name="_Toc67296665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3.2. Контроль исполнения местного бюджета, соблюдения установленного порядка подготовки и рассмотрения проекта местного бюджета, отчета о его исполнении</w:t>
      </w:r>
      <w:bookmarkEnd w:id="80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Осуществление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контроля за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местного бюджета и муниципальными финансами относится к числу приоритетных задач Думы города. Возможность не только воздействовать на формирование муниципальных доходов, но и контролировать распоряжение бюджетными средствами является важнейшим инструментом для решения вопросов местного значения.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бюджета города депутаты осуществляют в соответствии с Положением о бюджетном процессе города Покачи. Отчет об исполнении бюджета города Покачи за 2020 год утвержден решением от 16.06.2021 №42. Исполненный, в 2020 году бюджет, имеет следующие характеристики:</w:t>
      </w:r>
    </w:p>
    <w:p w:rsidR="00712D8C" w:rsidRPr="00712D8C" w:rsidRDefault="00712D8C" w:rsidP="00712D8C">
      <w:pPr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доходы -  1 миллиард 622 миллиона 207 тысяч 839 рублей 04 копейки;</w:t>
      </w:r>
    </w:p>
    <w:p w:rsidR="00712D8C" w:rsidRPr="00712D8C" w:rsidRDefault="00712D8C" w:rsidP="00712D8C">
      <w:pPr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расходы - 1 миллиард 727 миллионов 284 тысячи 099 рублей 68 копеек;</w:t>
      </w:r>
    </w:p>
    <w:p w:rsidR="00712D8C" w:rsidRPr="00712D8C" w:rsidRDefault="00712D8C" w:rsidP="00712D8C">
      <w:pPr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дефицит - 105 миллионов 076 тысяч 260 рублей 64 копейки.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Контроль исполнения бюджета 2021 года осуществлялся посредством рассмотрения ежеквартальных информаций администрации города об исполнении бюджета (решения от 16.06.2021 №43, от 24.09.2021 №63, от 16.12.2021 №85).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мае 2021 года депутаты ознакомились с результатами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работы отдела внутреннего муниципального финансового контроля комитета финансов администрации города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Покачи за 2020 год (решение от 27.05.2021 №36). Согласно представленной информации в 2020 году сократился перечень выявляемых нарушений (с 12 видов нарушений в 2019 году до трех – в 2020 году), однако, сумма выявленных нарушений осталась неизменной.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 xml:space="preserve">По результатам контрольных мероприятий в области внутреннего муниципального финансового контроля и контроля в сфере закупок в бюджет города возвращено  30 679,33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рублей, что в 1,8 раз больше, чем в 2019 году, в отношении налогов и сборов эта сумма составила  3 452 рублей. 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1" w:name="_Toc67296666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3.3. Контроль исполнения органами и должностными лицами муниципального образования полномочий по решению вопросов местного значения</w:t>
      </w:r>
      <w:bookmarkEnd w:id="81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переданных полномочий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Основными задачами депутатов при осуществлении функций контроля исполнения органами и должностными лицами муниципального образования полномочий по решению вопросов местного значения являются выявление фактов нарушения Устава и муниципальных правовых актов, неисполнения или ненадлежащего исполнения законодательства и решений представительного органа, выявление недостатков правового регулирования в федеральном законодательстве, законодательстве субъекта Российской Федерации и муниципальных правовых актов, устранение негативных и поддержка позитивных тенденций развития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образования, информирование населения о деятельности органов и должностных лиц местного самоуправления.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 отчетном периоде осуществлялся контроль исполнения вопросов местного значения в сфере жилищно-коммунального хозяйства, проведения строительных и ремонтных работ, работы общественного транспорта, благоустройства,  и др.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2021 году, в рамках контрольных полномочий представительного органа, депутаты Думы рассмотрели следующие информации: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712D8C" w:rsidRPr="00712D8C" w:rsidTr="0070054C">
        <w:tc>
          <w:tcPr>
            <w:tcW w:w="1809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Реквизиты решения Думы</w:t>
            </w:r>
          </w:p>
        </w:tc>
        <w:tc>
          <w:tcPr>
            <w:tcW w:w="7655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Содержание  контрольного мероприятия</w:t>
            </w:r>
          </w:p>
        </w:tc>
      </w:tr>
      <w:tr w:rsidR="00712D8C" w:rsidRPr="00712D8C" w:rsidTr="0070054C">
        <w:tc>
          <w:tcPr>
            <w:tcW w:w="1809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№25</w:t>
            </w:r>
          </w:p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от 29.04.2021</w:t>
            </w:r>
          </w:p>
        </w:tc>
        <w:tc>
          <w:tcPr>
            <w:tcW w:w="7655" w:type="dxa"/>
          </w:tcPr>
          <w:p w:rsidR="00712D8C" w:rsidRPr="00712D8C" w:rsidRDefault="00712D8C" w:rsidP="00712D8C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 мероприятиях по устранению предписаний надзорных органов в учреждениях социальной сферы и подготовке образовательных организаций к началу 2021-2022 учебного года</w:t>
            </w:r>
          </w:p>
        </w:tc>
      </w:tr>
      <w:tr w:rsidR="00712D8C" w:rsidRPr="00712D8C" w:rsidTr="0070054C">
        <w:tc>
          <w:tcPr>
            <w:tcW w:w="1809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№26</w:t>
            </w:r>
          </w:p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от 29.04.2021</w:t>
            </w:r>
          </w:p>
        </w:tc>
        <w:tc>
          <w:tcPr>
            <w:tcW w:w="7655" w:type="dxa"/>
          </w:tcPr>
          <w:p w:rsidR="00712D8C" w:rsidRPr="00712D8C" w:rsidRDefault="00712D8C" w:rsidP="00712D8C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 тарифах на жилищно-коммунальные услуги в городе Покачи на 2020-2021 годы</w:t>
            </w:r>
          </w:p>
        </w:tc>
      </w:tr>
      <w:tr w:rsidR="00712D8C" w:rsidRPr="00712D8C" w:rsidTr="0070054C">
        <w:tc>
          <w:tcPr>
            <w:tcW w:w="1809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№27</w:t>
            </w:r>
          </w:p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от 29.04.2021</w:t>
            </w:r>
          </w:p>
        </w:tc>
        <w:tc>
          <w:tcPr>
            <w:tcW w:w="7655" w:type="dxa"/>
          </w:tcPr>
          <w:p w:rsidR="00712D8C" w:rsidRPr="00712D8C" w:rsidRDefault="00712D8C" w:rsidP="00712D8C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 результатах муниципального контроля (по видам муниципального контроля, установленным действующим законодательством Российской Федерации) за 2020 год</w:t>
            </w:r>
          </w:p>
        </w:tc>
      </w:tr>
      <w:tr w:rsidR="00712D8C" w:rsidRPr="00712D8C" w:rsidTr="0070054C">
        <w:tc>
          <w:tcPr>
            <w:tcW w:w="1809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№37</w:t>
            </w:r>
          </w:p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от 27.05.2021</w:t>
            </w:r>
          </w:p>
        </w:tc>
        <w:tc>
          <w:tcPr>
            <w:tcW w:w="7655" w:type="dxa"/>
          </w:tcPr>
          <w:p w:rsidR="00712D8C" w:rsidRPr="00712D8C" w:rsidRDefault="00712D8C" w:rsidP="00712D8C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 содействии развитию малого и среднего предпринимательства в городе Покачи  за 2020 год</w:t>
            </w:r>
          </w:p>
        </w:tc>
      </w:tr>
      <w:tr w:rsidR="00712D8C" w:rsidRPr="00712D8C" w:rsidTr="0070054C">
        <w:tc>
          <w:tcPr>
            <w:tcW w:w="1809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№73</w:t>
            </w:r>
          </w:p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от 21.10.2021</w:t>
            </w:r>
          </w:p>
        </w:tc>
        <w:tc>
          <w:tcPr>
            <w:tcW w:w="7655" w:type="dxa"/>
          </w:tcPr>
          <w:p w:rsidR="00712D8C" w:rsidRPr="00712D8C" w:rsidRDefault="00712D8C" w:rsidP="00712D8C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 готовности жилищно-коммунального хозяйства к работе в осенне-зимний период 2021-2022 годов, и исполнении на территории города Покачи в 2021 году программы капитального ремонта многоквартирных домов, перспективах ее реализации в 2022 году</w:t>
            </w:r>
          </w:p>
        </w:tc>
      </w:tr>
      <w:tr w:rsidR="00712D8C" w:rsidRPr="00712D8C" w:rsidTr="0070054C">
        <w:tc>
          <w:tcPr>
            <w:tcW w:w="1809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№74</w:t>
            </w:r>
          </w:p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от 21.10.2021</w:t>
            </w:r>
          </w:p>
        </w:tc>
        <w:tc>
          <w:tcPr>
            <w:tcW w:w="7655" w:type="dxa"/>
          </w:tcPr>
          <w:p w:rsidR="00712D8C" w:rsidRPr="00712D8C" w:rsidRDefault="00712D8C" w:rsidP="00712D8C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 xml:space="preserve">Об организации работы в сфере обращения с твердыми коммунальными отходами за 2020-2021 годы  </w:t>
            </w:r>
          </w:p>
        </w:tc>
      </w:tr>
      <w:tr w:rsidR="00712D8C" w:rsidRPr="00712D8C" w:rsidTr="0070054C">
        <w:tc>
          <w:tcPr>
            <w:tcW w:w="1809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№80</w:t>
            </w:r>
          </w:p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от 24.11.2021</w:t>
            </w:r>
          </w:p>
        </w:tc>
        <w:tc>
          <w:tcPr>
            <w:tcW w:w="7655" w:type="dxa"/>
          </w:tcPr>
          <w:p w:rsidR="00712D8C" w:rsidRPr="00712D8C" w:rsidRDefault="00712D8C" w:rsidP="00712D8C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 реализации вопроса местного значения «Организация мероприятий по охране окружающей среды в границах городского округа»</w:t>
            </w:r>
          </w:p>
        </w:tc>
      </w:tr>
      <w:tr w:rsidR="00712D8C" w:rsidRPr="00712D8C" w:rsidTr="0070054C">
        <w:tc>
          <w:tcPr>
            <w:tcW w:w="1809" w:type="dxa"/>
          </w:tcPr>
          <w:p w:rsidR="00712D8C" w:rsidRPr="00712D8C" w:rsidRDefault="00712D8C" w:rsidP="00712D8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№81 от 24.11.2021</w:t>
            </w:r>
          </w:p>
        </w:tc>
        <w:tc>
          <w:tcPr>
            <w:tcW w:w="7655" w:type="dxa"/>
          </w:tcPr>
          <w:p w:rsidR="00712D8C" w:rsidRPr="00712D8C" w:rsidRDefault="00712D8C" w:rsidP="00712D8C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2D8C">
              <w:rPr>
                <w:rFonts w:ascii="Times New Roman" w:eastAsiaTheme="minorEastAsia" w:hAnsi="Times New Roman"/>
                <w:sz w:val="24"/>
                <w:szCs w:val="24"/>
              </w:rPr>
              <w:t>О реализации мероприятий государственной политики в сфере занятости населения на территории города Покачи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Ставшее традиционным, контрольное мероприятие по вопросам устранения предписаний надзорных органов в учреждениях социальной сферы и подготовке образовательных организаций к началу нового учебного года, было проведено в апреле 2021 года (решение от 29.04.2021 №25). Депутаты рассмотрели подробный комплексный план по устранению предписаний органов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Роспотребнадзора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 проведению ремонтных работ в учреждениях социальной сферы и образовательных организациях города с указанием финансовой потребности и источников ее обеспечения для его успешной реализации.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 результатам рассмотрения плана по устранению предписаний надзорных органов, депутаты  поручили администрации города Покачи,  при поступлении в бюджет города Покачи дополнительных доходов, направить средства местного бюджета в первоочередном порядке на финансирование мероприятий по устранению предписаний надзорных органов в учреждениях социальной сферы и образовательных организациях города, срок исполнения которых наступает в 2021 году.</w:t>
      </w:r>
      <w:proofErr w:type="gramEnd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По итогам рассмотрения результатов муниципального контроля (по видам муниципального контроля, установленным действующим законодательством Российской Федерации) за 2020 год. Депутаты поручили администрации города Покачи рассмотреть вопрос по освобождению дворовых территорий от разукомплектованных и бесхозяйных транспортных средств и направить в Думу города Покачи информацию по данному вопросу и предоставить информацию в Думу города. 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Вопросы г</w:t>
      </w:r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отовности жилищно-коммунального хозяйства к работе в осенне-зимний период 2021-2022 годов, и исполнение на территории города Покачи в 2021 году программы капитального ремонта многоквартирных домов,  в том числе перспективы ее </w:t>
      </w:r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реализации в 2022 году, депутаты обсудили в октябре, по результатам рассмотрения администрации города поручено предоставить в Думу города для  изучения программу капитального ремонта общего имущества в многоквартирных домах, расположенных на</w:t>
      </w:r>
      <w:proofErr w:type="gramEnd"/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территории автономного округа, информацию о ремонтных работах, проделанных в жилом доме по улице  Харьковская дом 2, а также запросили информацию о механизме </w:t>
      </w:r>
      <w:proofErr w:type="gramStart"/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t>определения физического износа конструктивных элементов многоквартирных домов города</w:t>
      </w:r>
      <w:proofErr w:type="gramEnd"/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региональным оператором Югорского фонда капитального ремонта.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Рассмотрев материалы по организации работы в сфере обращения с твердыми коммунальными отходами за 2020-2021 годы, учитывая поступавшие ранее вопросы от горожан, </w:t>
      </w:r>
      <w:proofErr w:type="gramStart"/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t>депутаты</w:t>
      </w:r>
      <w:proofErr w:type="gramEnd"/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поручили администрации города Покачи подготовить запрос в адрес Регионального оператора о даче разъяснений по вопросу вывоза  крупногабаритного мусора физическими лицами, а также провести разъяснительную работу с председателями гаражных кооперативов о необходимости обустройства площадок для сбора и вывоза твердых коммунальных отходов, в том числе обеспечить контроль вывоза отходов</w:t>
      </w:r>
      <w:r w:rsidRPr="00712D8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t>с контейнерных площадок гаражных кооперативов.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Вопросы содержания детских игровых площадок в городе, депутаты обсудили в октябре 2021 года на заседании постоянных комиссий Думы, поводом к обсуждению послужили факты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вандального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поведения подростков на общественных территориях города Покачи, в том числе на игровых площадках «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Нефтеград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», «Кремль» и объекте «Теплый берег». По итогам обсуждений, депутаты приняли решение о необходимости принятия профилактических мер, по недопущению подобных фактов в будущем и поручили администрации города Покачи обеспечить проведение  разъяснительной работы с подростками и организовать правовое информирование подростков об административной и уголовной ответственности за порчу муниципального имущества.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82" w:name="_Toc67296668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3.4. Контроль исполнения принятых решений и поручений, признание решений утратившими силу</w:t>
      </w:r>
      <w:bookmarkEnd w:id="82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Регламентом работы Думы в течение года в плановом режиме ведется работа по осуществлению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контроля за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решений и протокольных поручений Думы, утвержденных постановлениями председателя Думы города.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 отчетном периоде на контроле находилось пять решений, поставленных на контроль ранее. Все решения сняты с контроля, что является хорошим показателем работы органов местного самоуправления.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В настоящее время правовая база, представленная законодательными актами, субъектов нормотворчества различных уровней очень динамична, и в этой связи работа по приведению в соответствие с действующим законодательством ранее принятых решений Думы, проводится на постоянной основе. Так, в 2021 году, в результате проведенной в отчетном периоде ревизии ранее принятых решений, вступивших в силу изменений законодательства, признаны утратившими силу следующие нормативные правовые акты (таблица 9):</w:t>
      </w:r>
    </w:p>
    <w:p w:rsidR="00712D8C" w:rsidRPr="00712D8C" w:rsidRDefault="00712D8C" w:rsidP="00712D8C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Theme="minorEastAsia" w:hAnsi="Times New Roman" w:cs="Times New Roman"/>
          <w:sz w:val="20"/>
          <w:szCs w:val="20"/>
        </w:rPr>
        <w:t>Таблица 9</w:t>
      </w:r>
    </w:p>
    <w:tbl>
      <w:tblPr>
        <w:tblStyle w:val="12"/>
        <w:tblW w:w="9356" w:type="dxa"/>
        <w:tblLayout w:type="fixed"/>
        <w:tblLook w:val="01E0" w:firstRow="1" w:lastRow="1" w:firstColumn="1" w:lastColumn="1" w:noHBand="0" w:noVBand="0"/>
      </w:tblPr>
      <w:tblGrid>
        <w:gridCol w:w="3794"/>
        <w:gridCol w:w="5562"/>
      </w:tblGrid>
      <w:tr w:rsidR="00712D8C" w:rsidRPr="00712D8C" w:rsidTr="0070054C">
        <w:trPr>
          <w:trHeight w:val="454"/>
        </w:trPr>
        <w:tc>
          <w:tcPr>
            <w:tcW w:w="3794" w:type="dxa"/>
          </w:tcPr>
          <w:p w:rsidR="00712D8C" w:rsidRPr="00712D8C" w:rsidRDefault="00712D8C" w:rsidP="00712D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утраты силы ранее принятых решений </w:t>
            </w:r>
          </w:p>
        </w:tc>
        <w:tc>
          <w:tcPr>
            <w:tcW w:w="5562" w:type="dxa"/>
          </w:tcPr>
          <w:p w:rsidR="00712D8C" w:rsidRPr="00712D8C" w:rsidRDefault="00712D8C" w:rsidP="00712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Реквизиты и наименование решений Думы утративших силу</w:t>
            </w:r>
          </w:p>
        </w:tc>
      </w:tr>
      <w:tr w:rsidR="00712D8C" w:rsidRPr="00712D8C" w:rsidTr="0070054C">
        <w:trPr>
          <w:trHeight w:val="454"/>
        </w:trPr>
        <w:tc>
          <w:tcPr>
            <w:tcW w:w="3794" w:type="dxa"/>
          </w:tcPr>
          <w:p w:rsidR="00712D8C" w:rsidRPr="00712D8C" w:rsidRDefault="00712D8C" w:rsidP="00712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Думы города Покачи от 27.05.2021 №33</w:t>
            </w:r>
          </w:p>
          <w:p w:rsidR="00712D8C" w:rsidRPr="00712D8C" w:rsidRDefault="00712D8C" w:rsidP="00712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Порядке проведения антикоррупционной экспертизы в Думе города Покачи»</w:t>
            </w:r>
          </w:p>
        </w:tc>
        <w:tc>
          <w:tcPr>
            <w:tcW w:w="5562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>Решения Думы города Покачи: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 xml:space="preserve">1) от 15.06.2011 №49 «О порядке </w:t>
            </w:r>
            <w:proofErr w:type="gramStart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>проведения антикоррупционной экспертизы действующих нормативных правовых актов Думы города</w:t>
            </w:r>
            <w:proofErr w:type="gramEnd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 xml:space="preserve"> Покачи и проектов нормативных правовых актов, внесенных в Думу города Покачи (газета «</w:t>
            </w:r>
            <w:proofErr w:type="spellStart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>Покачевский</w:t>
            </w:r>
            <w:proofErr w:type="spellEnd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 xml:space="preserve"> вестник» от 23.08.2012 №34);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 xml:space="preserve">2) от 21.11.2011 №86 «О внесении изменений и дополнений в решение Думы города от 15.06.2011 №49 «О порядке </w:t>
            </w:r>
            <w:proofErr w:type="gramStart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>проведения антикоррупционной экспертизы действующих нормативных правовых актов Думы города</w:t>
            </w:r>
            <w:proofErr w:type="gramEnd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 xml:space="preserve"> Покачи и проектов нормативных правовых актов, внесенных в Думу города Покачи» (газета «</w:t>
            </w:r>
            <w:proofErr w:type="spellStart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>Покачевский</w:t>
            </w:r>
            <w:proofErr w:type="spellEnd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 xml:space="preserve"> вестник»  от 25.11.2011 №46);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 xml:space="preserve">3) от 29.02.2012 №12 «О внесении изменений в решение Думы города от 15.06.2011 №49 «О порядке </w:t>
            </w:r>
            <w:proofErr w:type="gramStart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>проведения антикоррупционной экспертизы действующих нормативных правовых актов Думы города</w:t>
            </w:r>
            <w:proofErr w:type="gramEnd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 xml:space="preserve"> Покачи и проектов нормативных правовых актов, внесенных в Думу города Покачи» (газета «</w:t>
            </w:r>
            <w:proofErr w:type="spellStart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>Покачевский</w:t>
            </w:r>
            <w:proofErr w:type="spellEnd"/>
            <w:r w:rsidRPr="00712D8C">
              <w:rPr>
                <w:rFonts w:ascii="Times New Roman" w:hAnsi="Times New Roman"/>
                <w:bCs/>
                <w:sz w:val="24"/>
                <w:szCs w:val="24"/>
              </w:rPr>
              <w:t xml:space="preserve"> вестник» от 30.03.2012 №13).</w:t>
            </w:r>
          </w:p>
        </w:tc>
      </w:tr>
      <w:tr w:rsidR="00712D8C" w:rsidRPr="00712D8C" w:rsidTr="0070054C">
        <w:trPr>
          <w:trHeight w:val="473"/>
        </w:trPr>
        <w:tc>
          <w:tcPr>
            <w:tcW w:w="3794" w:type="dxa"/>
          </w:tcPr>
          <w:p w:rsidR="00712D8C" w:rsidRPr="00712D8C" w:rsidRDefault="00712D8C" w:rsidP="00712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Думы города Покачи от 16.06.2021 №40</w:t>
            </w:r>
          </w:p>
          <w:p w:rsidR="00712D8C" w:rsidRPr="00712D8C" w:rsidRDefault="00712D8C" w:rsidP="00712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Покачи"</w:t>
            </w:r>
          </w:p>
        </w:tc>
        <w:tc>
          <w:tcPr>
            <w:tcW w:w="5562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Решения Думы города Покачи: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1) от 29.04.2016 №51 «О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Покачи» (газета «</w:t>
            </w:r>
            <w:proofErr w:type="spellStart"/>
            <w:r w:rsidRPr="00712D8C">
              <w:rPr>
                <w:rFonts w:ascii="Times New Roman" w:hAnsi="Times New Roman"/>
                <w:sz w:val="24"/>
                <w:szCs w:val="24"/>
              </w:rPr>
              <w:t>Покачёвский</w:t>
            </w:r>
            <w:proofErr w:type="spell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вестник» от 06.05.2016 №19, от 13.05.2016 №20);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2) от 27.01.2017 №1 «О внесении изменений в Порядок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Покачи, утвержденный решением Думы города Покачи от 29.04.2016 №51» (газета «</w:t>
            </w:r>
            <w:proofErr w:type="spellStart"/>
            <w:r w:rsidRPr="00712D8C">
              <w:rPr>
                <w:rFonts w:ascii="Times New Roman" w:hAnsi="Times New Roman"/>
                <w:sz w:val="24"/>
                <w:szCs w:val="24"/>
              </w:rPr>
              <w:t>Покачевский</w:t>
            </w:r>
            <w:proofErr w:type="spell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вестник» от 03.02.2017 № 5);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lastRenderedPageBreak/>
              <w:t>3) от 24.04.2017 №33 «О внесении изменений в Порядок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Покачи, утвержденный решением Думы города Покачи от 29.04.2016 №51» (газета «</w:t>
            </w:r>
            <w:proofErr w:type="spellStart"/>
            <w:r w:rsidRPr="00712D8C">
              <w:rPr>
                <w:rFonts w:ascii="Times New Roman" w:hAnsi="Times New Roman"/>
                <w:sz w:val="24"/>
                <w:szCs w:val="24"/>
              </w:rPr>
              <w:t>Покачевский</w:t>
            </w:r>
            <w:proofErr w:type="spell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вестник» от 28.04.2017 №17).</w:t>
            </w:r>
          </w:p>
        </w:tc>
      </w:tr>
      <w:tr w:rsidR="00712D8C" w:rsidRPr="00712D8C" w:rsidTr="0070054C">
        <w:trPr>
          <w:trHeight w:val="473"/>
        </w:trPr>
        <w:tc>
          <w:tcPr>
            <w:tcW w:w="3794" w:type="dxa"/>
          </w:tcPr>
          <w:p w:rsidR="00712D8C" w:rsidRPr="00712D8C" w:rsidRDefault="00712D8C" w:rsidP="00712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Думы города Покачи от 24.09.2021 №53 «О Порядке избрания главы города Покачи Думой города Покачи из числа кандидатов, представленных конкурсной комиссией по результатам конкурса»</w:t>
            </w:r>
          </w:p>
        </w:tc>
        <w:tc>
          <w:tcPr>
            <w:tcW w:w="5562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Решение Думы города Покачи от 16.06.2015 №51 «О порядке избрания главы города Покачи Думой города Покачи из числа кандидатов, представленных конкурсной комиссией по результатам конкурса» (газета «</w:t>
            </w:r>
            <w:proofErr w:type="spellStart"/>
            <w:r w:rsidRPr="00712D8C">
              <w:rPr>
                <w:rFonts w:ascii="Times New Roman" w:hAnsi="Times New Roman"/>
                <w:sz w:val="24"/>
                <w:szCs w:val="24"/>
              </w:rPr>
              <w:t>Покачёвский</w:t>
            </w:r>
            <w:proofErr w:type="spell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вестник» от 19.06.2015 №25).</w:t>
            </w:r>
          </w:p>
        </w:tc>
      </w:tr>
      <w:tr w:rsidR="00712D8C" w:rsidRPr="00712D8C" w:rsidTr="0070054C">
        <w:trPr>
          <w:trHeight w:val="473"/>
        </w:trPr>
        <w:tc>
          <w:tcPr>
            <w:tcW w:w="3794" w:type="dxa"/>
          </w:tcPr>
          <w:p w:rsidR="00712D8C" w:rsidRPr="00712D8C" w:rsidRDefault="00712D8C" w:rsidP="00712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Думы города Покачи от 29.09.2021 №5 «О контрольно-счетной палате города Покачи»</w:t>
            </w:r>
          </w:p>
          <w:p w:rsidR="00712D8C" w:rsidRPr="00712D8C" w:rsidRDefault="00712D8C" w:rsidP="00712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Решения Думы города Покачи: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1) от 20.02.2019 №4 «О Положении о контрольно-счетной палате города Покачи» (газета «</w:t>
            </w:r>
            <w:proofErr w:type="spellStart"/>
            <w:r w:rsidRPr="00712D8C">
              <w:rPr>
                <w:rFonts w:ascii="Times New Roman" w:hAnsi="Times New Roman"/>
                <w:sz w:val="24"/>
                <w:szCs w:val="24"/>
              </w:rPr>
              <w:t>Покачевский</w:t>
            </w:r>
            <w:proofErr w:type="spell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вестник» от 01.03.2019 №9);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2) от 29.04.2021 №22 «О внесении изменений в Положение о контрольно-счетной палате города Покачи» (газета «</w:t>
            </w:r>
            <w:proofErr w:type="spellStart"/>
            <w:r w:rsidRPr="00712D8C">
              <w:rPr>
                <w:rFonts w:ascii="Times New Roman" w:hAnsi="Times New Roman"/>
                <w:sz w:val="24"/>
                <w:szCs w:val="24"/>
              </w:rPr>
              <w:t>Покачёвский</w:t>
            </w:r>
            <w:proofErr w:type="spell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вестник</w:t>
            </w:r>
            <w:proofErr w:type="gramStart"/>
            <w:r w:rsidRPr="00712D8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от 07.05.2011 №17).</w:t>
            </w:r>
          </w:p>
        </w:tc>
      </w:tr>
      <w:tr w:rsidR="00712D8C" w:rsidRPr="00712D8C" w:rsidTr="0070054C">
        <w:trPr>
          <w:trHeight w:val="473"/>
        </w:trPr>
        <w:tc>
          <w:tcPr>
            <w:tcW w:w="3794" w:type="dxa"/>
          </w:tcPr>
          <w:p w:rsidR="00712D8C" w:rsidRPr="00712D8C" w:rsidRDefault="00712D8C" w:rsidP="00712D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Думы города Покачи от 21.10.2021 №70 «О признании </w:t>
            </w:r>
            <w:proofErr w:type="gramStart"/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71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решений Думы города Покачи»</w:t>
            </w:r>
          </w:p>
        </w:tc>
        <w:tc>
          <w:tcPr>
            <w:tcW w:w="5562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Решения Думы города Покачи: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1) от 13.06.2018 №49 «О Порядке организации и проведения общественных обсуждений или публичных слушаний по проектам в области градостроительной деятельности в городе Покачи» (газета «</w:t>
            </w:r>
            <w:proofErr w:type="spellStart"/>
            <w:r w:rsidRPr="00712D8C">
              <w:rPr>
                <w:rFonts w:ascii="Times New Roman" w:hAnsi="Times New Roman"/>
                <w:sz w:val="24"/>
                <w:szCs w:val="24"/>
              </w:rPr>
              <w:t>Покачёвский</w:t>
            </w:r>
            <w:proofErr w:type="spell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вестник» от 22.06.2018 №25);</w:t>
            </w:r>
          </w:p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2) от 23.10.2019 №71 «О внесении изменений в Порядок организации и проведения общественных обсуждений или публичных слушаний по проектам в области градостроительной деятельности в городе Покачи, утвержденный решением Думы города Покачи от 13.06.2018 №49» (газета «</w:t>
            </w:r>
            <w:proofErr w:type="spellStart"/>
            <w:r w:rsidRPr="00712D8C">
              <w:rPr>
                <w:rFonts w:ascii="Times New Roman" w:hAnsi="Times New Roman"/>
                <w:sz w:val="24"/>
                <w:szCs w:val="24"/>
              </w:rPr>
              <w:t>Покачёвский</w:t>
            </w:r>
            <w:proofErr w:type="spell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вестник» от 01.11.2019 №43).</w:t>
            </w:r>
          </w:p>
        </w:tc>
      </w:tr>
      <w:tr w:rsidR="00712D8C" w:rsidRPr="00712D8C" w:rsidTr="0070054C">
        <w:trPr>
          <w:trHeight w:val="473"/>
        </w:trPr>
        <w:tc>
          <w:tcPr>
            <w:tcW w:w="3794" w:type="dxa"/>
          </w:tcPr>
          <w:p w:rsidR="00712D8C" w:rsidRPr="00712D8C" w:rsidRDefault="00712D8C" w:rsidP="00712D8C">
            <w:pPr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 xml:space="preserve">Решение Думы города Покачи от 16.12.2021 №84 «О признании </w:t>
            </w:r>
            <w:proofErr w:type="gramStart"/>
            <w:r w:rsidRPr="00712D8C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712D8C">
              <w:rPr>
                <w:rFonts w:ascii="Times New Roman" w:hAnsi="Times New Roman"/>
                <w:sz w:val="24"/>
                <w:szCs w:val="24"/>
              </w:rPr>
              <w:t xml:space="preserve"> силу решения Думы города Покачи от 08.06.2017 №46 «О Порядке ведения перечня видов муниципального контроля и органов местного самоуправления, уполномоченных на их осуществление, на территории города Покачи»</w:t>
            </w:r>
          </w:p>
        </w:tc>
        <w:tc>
          <w:tcPr>
            <w:tcW w:w="5562" w:type="dxa"/>
          </w:tcPr>
          <w:p w:rsidR="00712D8C" w:rsidRPr="00712D8C" w:rsidRDefault="00712D8C" w:rsidP="0071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8C">
              <w:rPr>
                <w:rFonts w:ascii="Times New Roman" w:hAnsi="Times New Roman"/>
                <w:sz w:val="24"/>
                <w:szCs w:val="24"/>
              </w:rPr>
              <w:t>Решение Думы города Покачи от 08.06.2017 №46 «О Порядке ведения перечня видов муниципального контроля и органов местного самоуправления, уполномоченных на их осуществление, на территории города Покачи».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протокольных поручений депутатов Думы города Покачи  и их исполнение отражены в Приложении №6 к отчету.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3" w:name="_Toc67296669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ab/>
        <w:t>4. ВЗАИМОДЕЙСТВИЕ С ИЗБИРАТЕЛЯМИ</w:t>
      </w:r>
      <w:bookmarkEnd w:id="83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Работа с избирателями - одно из основных и важных направлений депутатской деятельности. Взаимодействуя со своими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избирателями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депутаты лучше понимают потребности населения, что дает возможность решать проблемы и защищать интересы избирателей и муниципалитета в целом.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4" w:name="_Toc67296670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4.1. Исполнение наказов избирателей</w:t>
      </w:r>
      <w:bookmarkEnd w:id="84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Основу для общения депутатов со своими избирателями составляют наказы, перечень которых ежегодно рассматривается и уточняется. Исполненные наказы из него исключаются, по оставшимся наказам корректируются сроки их исполнения, а при утверждении бюджета на очередной год выделяются финансовые средства.</w:t>
      </w:r>
    </w:p>
    <w:p w:rsidR="00712D8C" w:rsidRPr="00712D8C" w:rsidRDefault="00712D8C" w:rsidP="00712D8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 2021 году  были исполнены восемь наказов избирателей из утвержденного перечня. На территории города были произведены работы по благоустройству дворовых пространств, устройству улично-дорожной сети и строительству объектов социальной инфраструктуры (полный перечень наказов избирателей депутатам Думы города Покачи отражен в Приложении №7 к отчету).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5" w:name="_Toc67296672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4.2. Прием граждан по личным вопросам, работа с обращениями</w:t>
      </w:r>
      <w:bookmarkEnd w:id="85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Одной из обязательных форм работы каждого депутата является решение вопросов, содержащихся в обращениях, предложениях, заявлениях и жалобах граждан. Эта работа носит системный характер и осуществляется по нескольким направлениям. Работа с поступающими обращениями граждан осуществляется в соответствии с Федеральным законом от 02.05.2006 №59-ФЗ «О порядке рассмотрения обращений граждан Российской Федерации».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Каждый депутат осуществляет личный прием граждан и их обращений  (сведения о работе депутатов Думы города Покачи с обращениями граждан, в 2021 году, и их исполнение отражены в Приложении №8 к отчету).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За отчетный период в адрес депутатов Думы города,  при проведении личного приема поступило 31 устных обращений граждан и 7 (22%) письменных обращений.  За аналогичный период прошлого года на личном приеме у депутатов побывало 22 избирателя. Тематика обращений граждан отражена в таблице 10:</w:t>
      </w:r>
    </w:p>
    <w:p w:rsidR="00712D8C" w:rsidRPr="00712D8C" w:rsidRDefault="00712D8C" w:rsidP="00712D8C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Theme="minorEastAsia" w:hAnsi="Times New Roman" w:cs="Times New Roman"/>
          <w:sz w:val="20"/>
          <w:szCs w:val="20"/>
        </w:rPr>
        <w:t>Таблица 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1"/>
        <w:gridCol w:w="3784"/>
        <w:gridCol w:w="1653"/>
        <w:gridCol w:w="1654"/>
        <w:gridCol w:w="1654"/>
      </w:tblGrid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обращений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tabs>
                <w:tab w:val="left" w:pos="588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  <w:p w:rsidR="00712D8C" w:rsidRPr="00712D8C" w:rsidRDefault="00712D8C" w:rsidP="00712D8C">
            <w:pPr>
              <w:tabs>
                <w:tab w:val="left" w:pos="588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tabs>
                <w:tab w:val="left" w:pos="588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  <w:p w:rsidR="00712D8C" w:rsidRPr="00712D8C" w:rsidRDefault="00712D8C" w:rsidP="00712D8C">
            <w:pPr>
              <w:tabs>
                <w:tab w:val="left" w:pos="588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tabs>
                <w:tab w:val="left" w:pos="588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  <w:p w:rsidR="00712D8C" w:rsidRPr="00712D8C" w:rsidRDefault="00712D8C" w:rsidP="00712D8C">
            <w:pPr>
              <w:tabs>
                <w:tab w:val="left" w:pos="588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обеспечения жильём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промышленности, строительства, транспорта и связи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культуры, информации, спорта и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труда и заработной платы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сельского хозяйства и земельных отношений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предоставления жилищно-коммунальных услуг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здравоохранения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экологии и природопользования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соцобеспечения населения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деятельности правоохранительных органов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2D8C" w:rsidRPr="00712D8C" w:rsidTr="0070054C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D8C" w:rsidRPr="00712D8C" w:rsidRDefault="00712D8C" w:rsidP="00712D8C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обращения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D8C" w:rsidRPr="00712D8C" w:rsidRDefault="00712D8C" w:rsidP="00712D8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Результаты обращений граждан и социальный состав обратившихся граждан представлены на рисунках 8, 9: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12D8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9F8D4CF" wp14:editId="7A08CE48">
            <wp:simplePos x="0" y="0"/>
            <wp:positionH relativeFrom="margin">
              <wp:posOffset>3366770</wp:posOffset>
            </wp:positionH>
            <wp:positionV relativeFrom="margin">
              <wp:posOffset>2743835</wp:posOffset>
            </wp:positionV>
            <wp:extent cx="2623820" cy="2091055"/>
            <wp:effectExtent l="0" t="0" r="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D8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EDE8C21" wp14:editId="7AB29E15">
            <wp:simplePos x="0" y="0"/>
            <wp:positionH relativeFrom="margin">
              <wp:posOffset>128905</wp:posOffset>
            </wp:positionH>
            <wp:positionV relativeFrom="margin">
              <wp:posOffset>2743835</wp:posOffset>
            </wp:positionV>
            <wp:extent cx="2992120" cy="2486660"/>
            <wp:effectExtent l="0" t="0" r="0" b="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 xml:space="preserve">Рисунок 8 </w:t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  <w:t>Рисунок 9</w:t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  <w:r w:rsidRPr="00712D8C">
        <w:rPr>
          <w:rFonts w:ascii="Times New Roman" w:eastAsiaTheme="minorEastAsia" w:hAnsi="Times New Roman" w:cs="Times New Roman"/>
          <w:sz w:val="20"/>
          <w:szCs w:val="20"/>
        </w:rPr>
        <w:tab/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Характеристика социального состава заявителей, сохраняет свои показатели за предыдущие годы. По-прежнему отмечается снижение числа обращений представителей льготных категорий и рост обращений работающих граждан, которые представляют возрастную группу трудоспособного населения.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Все депутаты, осуществляющие прием граждан, в первую очередь, стараются оперативно помочь гражданам и решить их вопросы по существу. Для достижения этой цели депутатами задействуются все возможные ресурсы, как в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административном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так и правовом направлении.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Анализ результатов рассмотрения обращений граждан показывает, что  более 50 процентов из них решены положительно.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На все обращения, поступившие в Думу и депутатам, были подготовлены ответы и даны разъяснения в сроки, определенные действующим законодательством. Большая часть ответов на обращения заявителей содержит разъяснения по существу поставленных вопросов. Это связано с тем, что их решение либо не входит в компетенцию Думы города, либо не представляется возможным решение вопроса из-за отсутствия оснований, предусмотренных действующим законодательством РФ.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Письменные обращения, содержащие вопросы, решение которых не входит в компетенцию Думы, направлялись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6" w:name="_Toc67296673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4.4. Взаимодействие с общественными организациями, национально-культурными автономиями, поддержка общественных инициатив</w:t>
      </w:r>
      <w:bookmarkEnd w:id="86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современном обществе,  обсуждение и принятие социально значимых решений, затрагивающих интересы широких слоев населения, осуществляется при непосредственном участии общественности. Взаимодействие депутатов с общественными организациями и национально-культурными автономиями, выступающими в качестве партнеров по выработке и принятию конкретных решений, является эффективной формой обратной связи, которая обеспечивает принятие решений представительным органов в русле потребностей и запросов населения. В формате непосредственного общения с жителями города депутаты поддерживали постоянный диалог со своими избирателями,  участвовали в мероприятиях, проводимых общественными организациями и национально-культурными автономиями. 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Целевые приемы граждан, проводимые депутатами в течение года, фактически обеспечили адресную помощь, наиболее нуждающимся в ней горожанам, позволили лучше понимать текущие потребности и проблемы, волнующие избирателей, а также оперативно реагировать на правовые пробелы и коллизии в действующем законодательстве.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Как и в прошлые периода депутаты продолжили сотрудничество с общественными организациями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АНО «Счастье в детях» и «Мир добра».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Как показала практика, взаимодействие с общественными объединениями, позволяет снизить социальную напряженность, увеличить уровень поддержки местной власти, реально вовлечь жителей в программы развития территории.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7" w:name="_Toc67296674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4.5. Поощрение граждан</w:t>
      </w:r>
      <w:bookmarkEnd w:id="87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Активизации гражданского самосознания способствует и такая форма работы, как поощрение жителей города, внесших значительный вклад в развитие различных сфер деятельности и способных влиять на формирование культурного, экономического, общественного имиджа города, сохранение и развитие городских традиций.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В рамках действующего в муниципальном образовании «Положения о наградах и почётных званиях города Покачи» в отчетном периоде было принято семь решений о награждении Почетной грамотой Думы города (№1 от 11.02.2021, №29 от 29.04.2021, №38 от 27.05.2021, №45 от 16.06.2021, №64 от 24.09.2021, №87 от 16.12.2021, №94 от 27.12.2021), и издано семь постановлений Председателя Думы города (№5 от 11.02.2021, №6 от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29.03.2021, №12 от 25.05.2021, №13 от 09.06.2021, №14 от 31.08.2021, №16 от 08.11.2021, №23 от 03.12.2021) о награждении Благодарственным письмом председателя Думы города (сведения о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покачевцах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, награжденных, в 2021 году, Почетной грамотой Думы города, отражены в Приложении №9 к отчету, сведения о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покачёвцах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>, отмеченных в 2021 году Благодарственным письмом председателя Думы города, отражены в Приложении №10 к отчету).</w:t>
      </w:r>
      <w:proofErr w:type="gramEnd"/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8" w:name="_Toc67296675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5. ДЕЯТЕЛЬНОСТЬ ДЕПУТАТСКИХ ОБЪЕДИНЕНИЙ, ГРУПП</w:t>
      </w:r>
      <w:bookmarkEnd w:id="88"/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9" w:name="_Toc67296676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5.1. Депутатское объединение Всероссийской политической партии «ЕДИНАЯ РОССИЯ»</w:t>
      </w:r>
      <w:bookmarkEnd w:id="89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депутаты – члены депутатского объединения ВПП «ЕДИНАЯ РОССИЯ» провели 10 заседаний с участием главы города и руководителей политсовета местного отделения партии, на которых рассмотрели 22 вопроса.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Зарегистрированное в сентябре 2020 года депутатское объединение Всероссийской политической партии «ЕДИНАЯ РОССИЯ» продолжило в 2021 году свою работу в Думе города Покачи в составе пятнадцати избранных депутатов седьмого созыва Думы.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Как и в предыдущие периоды, под особым контролем депутатов - единороссов работа над главным финансовым документом – бюджетом города, реализация муниципальных программ и решений Думы. В центре внимания единороссов, в ходе проведенных рабочих заседаний депутатского объединения, находились вопросы: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- ежегодных отчетов главы города и органов местного самоуправления;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- утверждения, уточнения и исполнения местного бюджета;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- социального обеспечения;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- организационных основ деятельности местного самоуправления и депутатского объединения;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- благоустройства территории города и строительства объектов социальной инфраструктуры.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Сведения о решениях, принятых на основе рекомендаций депутатов – членов депутатского объединения ВПП «Единая Россия», отражены в Приложении №11 к отчету.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течение года депутаты - единороссы принимали активное участие в мероприятиях, проводимых местным и региональным отделением ВПП </w:t>
      </w: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«Единая Россия». Руководитель депутатского объединения депутат Виктор </w:t>
      </w:r>
      <w:proofErr w:type="spellStart"/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Таненков</w:t>
      </w:r>
      <w:proofErr w:type="spellEnd"/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еженедельно принимал участие в селекторном совещании руководителей депутатских объединений ВПП «ЕДИНАЯ РОССИЯ» </w:t>
      </w:r>
      <w:proofErr w:type="gramStart"/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Ханты-Мансийском</w:t>
      </w:r>
      <w:proofErr w:type="gramEnd"/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автономном округе – Югре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>, также, в 2021 году, состоялись два заседания Политического совета местного отделения ВПП «ЕДИНАЯ РОССИЯ».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Сложившаяся, в 2021 году, сложная эпидемиологическая обстановка из-за введения ограничительных мер потребовала от депутатов оперативных действий по оказанию помощи медработникам и незащищенным слоям населения. Особое внимание депутаты единороссы уделяли оказанию добровольческой помощи медицинским работникам, а также пациентам в условиях пандемии. Понимая неоценимую роль волонтеров в реализации социальных проектов помощи медикам и заболевшим, а также жителям города, находящимся в режиме самоизоляции, депутаты организовали всестороннюю поддержку добровольческим группам.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На протяжении всего года депутаты взаимодействовали с городской больницей по вопросам, по которым необходимо оказать помощь городской больнице и гражданам, находящимся на самоизоляции.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Председатель Думы города Покачи еженедельно в течение года принимал участие в заседании муниципального штаба по борьбе с распространением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коронавируса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Депутаты - единороссы плодотворно поработали на форуме «Карта развития Югры»,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который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состоялся в августе 2021 года, обсудив пять перспективных проектов по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преображению городских учреждений и территорий, предложенных инициативными жителями города:</w:t>
      </w:r>
    </w:p>
    <w:p w:rsidR="00712D8C" w:rsidRPr="00712D8C" w:rsidRDefault="00712D8C" w:rsidP="00712D8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Модернизацию первого в городе детского сада</w:t>
      </w:r>
    </w:p>
    <w:p w:rsidR="00712D8C" w:rsidRPr="00712D8C" w:rsidRDefault="00712D8C" w:rsidP="00712D8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Создание центра пляжного волейбола и проведение чемпионата округа по пляжному волейболу на наших площадках</w:t>
      </w:r>
    </w:p>
    <w:p w:rsidR="00712D8C" w:rsidRPr="00712D8C" w:rsidRDefault="00712D8C" w:rsidP="00712D8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Обустройство на территории лыжной базы парка активного отдыха</w:t>
      </w:r>
    </w:p>
    <w:p w:rsidR="00712D8C" w:rsidRPr="00712D8C" w:rsidRDefault="00712D8C" w:rsidP="00712D8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Благоустройство третьей очереди Таежного сквера</w:t>
      </w:r>
    </w:p>
    <w:p w:rsidR="00712D8C" w:rsidRPr="00712D8C" w:rsidRDefault="00712D8C" w:rsidP="00712D8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Трансформацию городской библиотеки с внедрением новых форматов работы и тематическим наполнением для сохранения творческого наследия городского поэта Александра Филатова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Каждый проект значим не только для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Покачей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>, но и всей Югры. Ведь от условий, созданных в городах, во многом зависит потенциал всего региона, его привлекательность для туризма, для привлечения новых кадров, для развития всех сфер жизни: промышленности, бизнеса, социальной сферы.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Депутаты-единороссы принимали участие в различных всероссийских, региональных и муниципальных мероприятиях:</w:t>
      </w:r>
    </w:p>
    <w:p w:rsidR="00712D8C" w:rsidRPr="00712D8C" w:rsidRDefault="00712D8C" w:rsidP="00712D8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«Диктант Победы» (всероссийская, руководитель депутатского объединения Партии «ЕДИНАЯ РОССИЯ» в Думе города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Таненков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В.Л., депутаты Думы города Покачи Курбанов А.Р., Тимошенко А.В. ,ученики школ города и учителя, муниципальные служащие и активисты Местного отделения Партии);</w:t>
      </w:r>
    </w:p>
    <w:p w:rsidR="00712D8C" w:rsidRPr="00712D8C" w:rsidRDefault="00712D8C" w:rsidP="00712D8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«Строфа Победы» - марафон чтения стихов о военном времени в память о великом подвиге советских солдат и героях ВОВ;</w:t>
      </w:r>
    </w:p>
    <w:p w:rsidR="00712D8C" w:rsidRPr="00712D8C" w:rsidRDefault="00712D8C" w:rsidP="00712D8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«Спасибо врачам!» (помощь медикам в рамках акции (вручение сладких пирогов, фруктов, цветов); организация новогоднего стола для отделения  скорой медицинской помощи);</w:t>
      </w:r>
    </w:p>
    <w:p w:rsidR="00712D8C" w:rsidRPr="00712D8C" w:rsidRDefault="00712D8C" w:rsidP="00712D8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«Добрая открытка» (Юрий Швалев депутат Думы города принял участие в Окружной акции «Добрая открытка» в рамках Югорской недели добра);</w:t>
      </w:r>
    </w:p>
    <w:p w:rsidR="00712D8C" w:rsidRPr="00712D8C" w:rsidRDefault="00712D8C" w:rsidP="00712D8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«Ёлка желаний» (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Таненков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В.Л. исполнил желание пяти жителей города, которые пожелали в преддверии Нового года посетить горнолыжный комплекс "Урман", покататься на санях, попить ароматного чая с ватрушками и покататься на тюбингах, Александр Руденко и Юрий Медведев подарили микроволновую печь одиноко проживающему инвалиду-пенсионеру, депутаты Думы города Покачи Сергей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Дмитрюк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Александр Паутов и Анастасия Тимошенко - поздравили граждан 65+ и вручили подарки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от депутатского корпуса ВПП "ЕДИНАЯ РОССИЯ"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Депутаты – единороссы также приняли активное  участие в городских мероприятиях, приуроченных к празднованию Великой Победы в Отечественной войне;</w:t>
      </w:r>
    </w:p>
    <w:p w:rsidR="00712D8C" w:rsidRPr="00712D8C" w:rsidRDefault="00712D8C" w:rsidP="00712D8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«Зеленая Россия» (посадка деревьев, работа по прореживанию лесного массива);</w:t>
      </w:r>
    </w:p>
    <w:p w:rsidR="00712D8C" w:rsidRPr="00712D8C" w:rsidRDefault="00712D8C" w:rsidP="00712D8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«Всемирный день охраны окружающей среды» (уборка прибрежной полосы «Голубого озера»).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Исключительное значение </w:t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депутатское объединение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придает работе депутатов в избирательных округах, организации работы с обращениями и приему граждан по личным вопросам, выполнению наказов избирателей. В 2021 году, депутаты – члены </w:t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депутатского объединения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провели целевые приемы граждан по личным вопросам. Традиционной, стала неделя приема граждан, приуроченная ко дню образования политической партии. Также, в условиях новых реалий, состоялась неделя приема граждан по вопросам здравоохранения и оказания населению медицинской помощи, а также по вопросам материнства и детства, приуроченная ко дню защиты детей. Ни один житель города, обратившийся с вопросом не остался без квалифицированного ответа или помощи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н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>еделя приема граждан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ab/>
        <w:t>- по вопросам здравоохранения.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Информация о работе депутатов – членов </w:t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депутатского объединения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«Единая Россия» ежемесячно размещается в городских СМИ, социальных сетях, а также на официальном сайте Думы города Покачи.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90" w:name="_Toc67296677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5.2. Молодежная палата при Думе города Покачи</w:t>
      </w:r>
      <w:bookmarkEnd w:id="90"/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Рабочая группа «Молодежная палата при Думе города Покачи» созданная в целях формирования молодежных правотворческих инициатив, улучшения действующих правовых норм, а также в целях взаимодействия  с различными уровнями власти по вопросам реализации молодежной политики, продолжила свою деятельность в 2021 году. Возглавил  деятельность молодых парламентариев в 2021 году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Таборовский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Игорь Александрович, его заместителем стал –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Уступкин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Евгений Юрьевич, секретарем Молодежной палаты избрана – Карамышева Мария Константиновна. 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Начиная свою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деятельность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члены Молодежной палаты приняли ряд организационных решений:</w:t>
      </w:r>
    </w:p>
    <w:p w:rsidR="00712D8C" w:rsidRPr="00712D8C" w:rsidRDefault="00712D8C" w:rsidP="00712D8C">
      <w:pPr>
        <w:numPr>
          <w:ilvl w:val="0"/>
          <w:numId w:val="13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Определили участие членов молодежной палаты в муниципальных совещательных органах: </w:t>
      </w:r>
    </w:p>
    <w:p w:rsidR="00712D8C" w:rsidRPr="00712D8C" w:rsidRDefault="00712D8C" w:rsidP="00712D8C">
      <w:pPr>
        <w:numPr>
          <w:ilvl w:val="0"/>
          <w:numId w:val="15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антинаркотическая комиссия –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Таборовский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Игорь Александрович;</w:t>
      </w:r>
    </w:p>
    <w:p w:rsidR="00712D8C" w:rsidRPr="00712D8C" w:rsidRDefault="00712D8C" w:rsidP="00712D8C">
      <w:pPr>
        <w:numPr>
          <w:ilvl w:val="0"/>
          <w:numId w:val="15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комиссия по профилактике правонарушений –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Кутаев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Расамбек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Хусенович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12D8C" w:rsidRPr="00712D8C" w:rsidRDefault="00712D8C" w:rsidP="00712D8C">
      <w:pPr>
        <w:numPr>
          <w:ilvl w:val="0"/>
          <w:numId w:val="15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координационный совет по молодежной политике – Фридрих Александра Евгеньевна;</w:t>
      </w:r>
    </w:p>
    <w:p w:rsidR="00712D8C" w:rsidRPr="00712D8C" w:rsidRDefault="00712D8C" w:rsidP="00712D8C">
      <w:pPr>
        <w:numPr>
          <w:ilvl w:val="0"/>
          <w:numId w:val="15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координационный совет по молодежной политике - Дубова Наталья Сергеевна.</w:t>
      </w:r>
    </w:p>
    <w:p w:rsidR="00712D8C" w:rsidRPr="00712D8C" w:rsidRDefault="00712D8C" w:rsidP="00712D8C">
      <w:pPr>
        <w:numPr>
          <w:ilvl w:val="0"/>
          <w:numId w:val="13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Утвердили планы работ Молодежной палаты при Думе города Покачи на 2021 и 2022 годы.</w:t>
      </w:r>
    </w:p>
    <w:p w:rsidR="00712D8C" w:rsidRPr="00712D8C" w:rsidRDefault="00712D8C" w:rsidP="00712D8C">
      <w:pPr>
        <w:numPr>
          <w:ilvl w:val="0"/>
          <w:numId w:val="13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Приняли решение о создании и ведении группы «Молодежная палата при Думе города Покачи седьмого созыва» в социальных сетях, назначив ответственных лиц;</w:t>
      </w: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Основными направлениями деятельности Молодежной палаты  в отчетном периоде стали:</w:t>
      </w:r>
    </w:p>
    <w:p w:rsidR="00712D8C" w:rsidRPr="00712D8C" w:rsidRDefault="00712D8C" w:rsidP="00712D8C">
      <w:pPr>
        <w:numPr>
          <w:ilvl w:val="0"/>
          <w:numId w:val="12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Реализация правотворческих инициатив в сфере формирования комфортной городской среды (реализации на территории города Покачи муниципальной программы «Формирование современной городской среды в муниципальном образовании город Покачи», обсуждение параметров объектов благоустройства, запланированных в рамках строительства сквера по улице Таёжная, формирование рекомендаций для администрации города Покачи по строительству и оформлению объектов благоустройства);</w:t>
      </w:r>
    </w:p>
    <w:p w:rsidR="00712D8C" w:rsidRPr="00712D8C" w:rsidRDefault="00712D8C" w:rsidP="00712D8C">
      <w:pPr>
        <w:numPr>
          <w:ilvl w:val="0"/>
          <w:numId w:val="12"/>
        </w:numPr>
        <w:spacing w:after="0" w:line="36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Работа с подрастающим поколением горожан в сфере патриотического  воспитания молодого поколения (организован и проведен городской конкурс рисунков на тему «9 мая – День Победы», подготовлен видеоролик на патриотическую тематику к празднованию Победы в Великой Отечественной Войне).</w:t>
      </w:r>
    </w:p>
    <w:p w:rsidR="00712D8C" w:rsidRPr="00712D8C" w:rsidRDefault="00712D8C" w:rsidP="00712D8C">
      <w:pPr>
        <w:spacing w:after="0" w:line="360" w:lineRule="exact"/>
        <w:ind w:left="142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2D8C" w:rsidRPr="00712D8C" w:rsidRDefault="00712D8C" w:rsidP="00712D8C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color w:val="000000"/>
          <w:sz w:val="24"/>
          <w:szCs w:val="24"/>
        </w:rPr>
        <w:t>Трижды в течение года вносились изменения в персональный состав  Молодежной палаты при Думе города Покачи, действующий состав Молодежной палаты был утвержден в декабре 2021 года (решения  от 19.02.2021 №6, от 29.04.2021 №28, от 29.12.2021 №93) (персональный состав рабочей группы «Молодежная палата» при Думе города Покачи седьмого созыва представлен в Приложении №12 к отчету).</w:t>
      </w:r>
      <w:proofErr w:type="gramEnd"/>
    </w:p>
    <w:p w:rsidR="00712D8C" w:rsidRPr="00712D8C" w:rsidRDefault="00712D8C" w:rsidP="00712D8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91" w:name="_Toc67296678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6. ОБЕСПЕЧЕНИЕ ДЕЯТЕЛЬНОСТИ ДУМЫ ГОРОДА</w:t>
      </w:r>
      <w:bookmarkEnd w:id="91"/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92" w:name="_Toc67296679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6.1. О деятельности председателя Думы города</w:t>
      </w:r>
      <w:bookmarkEnd w:id="92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2021 году, председатель Думы города, непосредственное руководство работой Думы города осуществлял вновь избранный  председатель Думы Руденко Александр Степанович в соответствии с полномочиями, установленными Уставом города Покачи и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Регламентом Думы. В течение отчетного периода председатель  представлял Думу города в отношениях с жителями, администрацией и главой города, органами государственной власти, общественными объединениями, организациями, должностными лицами и гражданами, посредством участия в совещаниях, официальных переговорах и встречах с избирателями, выступлений в средствах массовой информации.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 2021 году, председатель Думы города принял участие в работе:</w:t>
      </w:r>
    </w:p>
    <w:p w:rsidR="00712D8C" w:rsidRPr="00712D8C" w:rsidRDefault="00712D8C" w:rsidP="00712D8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12 заседаний Думы Ханты-Мансийского автономного округа-Югры (в режиме ВКС);</w:t>
      </w:r>
    </w:p>
    <w:p w:rsidR="00712D8C" w:rsidRPr="00712D8C" w:rsidRDefault="00712D8C" w:rsidP="00712D8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два заседания Координационного Совета представительных органов ХМАО-Югры и Думы Ханты-Мансийского автономного округа - Югры;</w:t>
      </w:r>
    </w:p>
    <w:p w:rsidR="00712D8C" w:rsidRPr="00712D8C" w:rsidRDefault="00712D8C" w:rsidP="00712D8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35 заседаний совещательных органов при Губернаторе ХМАО-Югры (в режиме ВКС);</w:t>
      </w:r>
    </w:p>
    <w:p w:rsidR="00712D8C" w:rsidRPr="00712D8C" w:rsidRDefault="00712D8C" w:rsidP="00712D8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50 совещаний органов местного самоуправления и городских межведомственных комиссий города Покачи;</w:t>
      </w:r>
    </w:p>
    <w:p w:rsidR="00712D8C" w:rsidRPr="00712D8C" w:rsidRDefault="00712D8C" w:rsidP="00712D8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две конференции Политического совета местного отделения ВПП «Единая Россия»;</w:t>
      </w:r>
    </w:p>
    <w:p w:rsidR="00712D8C" w:rsidRPr="00712D8C" w:rsidRDefault="00712D8C" w:rsidP="00712D8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9 заседаний комиссии по наградам и почётным званиям при администрации города Покачи.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За отчетный период председателем подготовлено 10 заседаний Думы, 14 заседаний депутатских комиссий, две процедуры публичных слушания. Организовано проведение 10 процедур заочного голосования.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Для повышения эффективности работы депутатов во время заседаний обеспечивалось детальное и всестороннее предварительное рассмотрение вопросов, выносимых на заседания, учет мнений специалистов и проработка предложений депутатов при подготовке проектов решений, осуществлялся контроль исполнения принятых решений Думы, организовывались и проводились мероприятия с участием населения. Такая конструктивная работа позволяла повышать качество подготовки материалов и дополнять перечень вопросов для рассмотрения на заседаниях.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Все решения нормативного характера, принятые Думой города, оформлялись и направлялись для подписания главе города в установленные законодательством и нормативными правовыми актами сроки. В соответствии с нормами законов и нормативных правовых актов также обеспечивался контроль соблюдения сроков подготовки, подписания и опубликования принятых решений Думы, актуализация Устава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муниципального образования и иных нормативных правовых актов и организация приема и рассмотрения обращений граждан и организаций.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Особое внимание уделялось организации контроля исполнения решений Думы органами местного самоуправления и их должностными лицами. На все решения, содержащие рекомендации, предложения и поручения депутатов, оформлены контрольные дела, по которым в установленные сроки ведётся мониторинг их исполнения. Ход исполнения рассматривается на заседаниях Думы или постоянных депутатских комиссий с подготовкой аналитических материалов.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Подготовлено и направлено 27 запросов и обращений в адрес должностных лиц местного самоуправления и региональных органов власти.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 рамках осуществления руководства работой Думы, как муниципального учреждения, за отчетный период принято и подписано 33 постановления, 171  распоряжений председателя Думы, в том числе 30 - о подготовке очередных, внеочередных заседаний Думы города и  проведении заочного голосования.</w:t>
      </w:r>
    </w:p>
    <w:p w:rsidR="00712D8C" w:rsidRPr="00712D8C" w:rsidRDefault="00712D8C" w:rsidP="00712D8C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93" w:name="_Toc67296680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6.2. О деятельности аппарата Думы города</w:t>
      </w:r>
      <w:bookmarkEnd w:id="93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Аппарат Думы города осуществляет правовое, организационное, документационное, аналитическое, информационное, финансовое, техническое обеспечение деятельности   Думы города, постоянных комиссий, </w:t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депутатского объединения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>, рабочих групп, и депутатов Думы.</w:t>
      </w:r>
      <w:proofErr w:type="gramEnd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Аппарат Думы осуществлял свою деятельность в составе пяти муниципальных служащих, в том числе руководителя аппарата Думы, трех специалистов и помощника председателя Думы.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В соответствии с должностными и функциональными обязанностями работники аппарата Думы оказывали практическую помощь в реализации полномочий Думы города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рганизации работы заседаний Думы города, постоянных комиссий и рабочих групп; проводили своевременное ознакомление депутатов с проектами решений, постановлениями и другими материалами, представленными на рассмотрение; оформляли протоколы заседаний Думы, постоянных комиссий, </w:t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депутатского объединения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и рабочих групп; </w:t>
      </w: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совместно с инициаторами и разработчиками проектов правовых актов обеспечивали подготовку решений Думы, осуществляли организацию выполнения плана работы Думы, </w:t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депутатского объединения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, организовывали депутатские встречи и приемы, осуществляли контроль исполнения депутатских решений, поручений и соблюдения требований законодательства при организации работы депутатов и Думы в целом,  проводили работу по осуществлению мониторинга 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правоприменения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нормативных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правовых актов, принятых Думой, осуществляли правовое, организационное, финансово-хозяйственное и документационное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обеспечение деятельности Думы города.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За отчетный период проведена правовая и антикоррупционная экспертиза 60 проектов решений; 204 проектов постановлений и распоряжений председателя Думы. Подготовлено 60 экспертных заключения, 27 запросов и обращений, оформлено 94 решения Думы, 35 протоколов заседаний Думы, комиссий, </w:t>
      </w:r>
      <w:r w:rsidRPr="00712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депутатского объединения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и др. совещаний. Обеспечен контроль выполнения пяти решений Думы и 23 протокольных поручений.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На содержание Думы города Покачи на 2021 год сметных назначений  утверждено – 17 миллионов 652 тысяч 690,47 рублей. Кассовые расходы за 2021 года составили                  17 миллионов 181 тысяч 628,66 рублей, что составляет 97,33 % от плановых показателей на 2021 год. Общий объем закупок, в 2021 году, составил - 620 тысяч 799,92 рублей, все закупки произведены у единственного поставщика в виде закупок малого объема.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В отчетном периоде также проведены мероприятия по технической защите информации, обрабатываемой и хранящейся в локальных сетях Думы, от несанкционированного доступа, копирования и распространения, разрушения или утраты, модернизация системы электронного документооборота. Существенной частью работы аппарата Думы являлась организация работы по документированию деятельности Думы, делопроизводство, работа по организации приема граждан, в том числе, работа с заявлениями и обращениями граждан, служебными документами.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Оформлено: 1171 документ корреспонденции;  20 договоров гражданско-правового характера, подготовлено и передано на постоянное архивное хранение 58 единиц дел.</w:t>
      </w:r>
    </w:p>
    <w:p w:rsidR="00712D8C" w:rsidRPr="00712D8C" w:rsidRDefault="00712D8C" w:rsidP="00712D8C">
      <w:pPr>
        <w:spacing w:before="60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94" w:name="_Toc67296681"/>
      <w:r w:rsidRPr="00712D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6.3. Освещение деятельности Думы и депутатов</w:t>
      </w:r>
      <w:bookmarkEnd w:id="94"/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Работа представительного органа местного самоуправления строилась на принципах прозрачности, открытости и доступности для всех горожан. Все заседания Думы были открыты для представителей общественности, средств массовой информации, избирателей, которые не только могли присутствовать на заседаниях, но и имели возможность выразить свое мнение по обсуждаемым вопросам.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Депутаты Думы активно освещали свою деятельность на персональных страницах в социальных сетях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2D8C">
        <w:rPr>
          <w:rFonts w:ascii="Times New Roman" w:eastAsiaTheme="minorEastAsia" w:hAnsi="Times New Roman" w:cs="Times New Roman"/>
          <w:sz w:val="24"/>
          <w:szCs w:val="24"/>
        </w:rPr>
        <w:t>Деятельность городской Думы постоянно освещалась в СМИ: в газете «</w:t>
      </w:r>
      <w:proofErr w:type="spellStart"/>
      <w:r w:rsidRPr="00712D8C">
        <w:rPr>
          <w:rFonts w:ascii="Times New Roman" w:eastAsiaTheme="minorEastAsia" w:hAnsi="Times New Roman" w:cs="Times New Roman"/>
          <w:sz w:val="24"/>
          <w:szCs w:val="24"/>
        </w:rPr>
        <w:t>Покачёвский</w:t>
      </w:r>
      <w:proofErr w:type="spell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вестник» и телерадиокомпанией «Ракурс+».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На официальном сайте Думы опубликовались все проекты решений и принятые решения городской Думы, а также необходимая общедоступная информация в </w:t>
      </w:r>
      <w:r w:rsidRPr="00712D8C">
        <w:rPr>
          <w:rFonts w:ascii="Times New Roman" w:eastAsiaTheme="minorEastAsia" w:hAnsi="Times New Roman" w:cs="Times New Roman"/>
          <w:sz w:val="24"/>
          <w:szCs w:val="24"/>
        </w:rPr>
        <w:lastRenderedPageBreak/>
        <w:t>соответствии с требованиями Федерального закона №8-ФЗ от 09.02.2009 «Об обеспечении доступа к информации о деятельности государственных органов и органов местного самоуправления», что давало возможность горожанам оперативно знакомиться с информацией о работе депутатского корпуса, обращаться в Думу с вопросами, предложениями посредством сервисов</w:t>
      </w:r>
      <w:proofErr w:type="gramEnd"/>
      <w:r w:rsidRPr="00712D8C">
        <w:rPr>
          <w:rFonts w:ascii="Times New Roman" w:eastAsiaTheme="minorEastAsia" w:hAnsi="Times New Roman" w:cs="Times New Roman"/>
          <w:sz w:val="24"/>
          <w:szCs w:val="24"/>
        </w:rPr>
        <w:t xml:space="preserve"> обратной связи, изучать принимаемые муниципальные правовые акты. </w:t>
      </w:r>
    </w:p>
    <w:p w:rsidR="00712D8C" w:rsidRPr="00712D8C" w:rsidRDefault="00712D8C" w:rsidP="00712D8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12D8C">
        <w:rPr>
          <w:rFonts w:ascii="Times New Roman" w:eastAsiaTheme="minorEastAsia" w:hAnsi="Times New Roman" w:cs="Times New Roman"/>
          <w:sz w:val="24"/>
          <w:szCs w:val="24"/>
        </w:rPr>
        <w:t>Доступ к информации о деятельности Думы обеспечивался также путем опубликования (обнародования) принятых решений в средствах массовой информации;  в социальных сетях; в правовой информационной системе «Консультант Плюс»; а также через библиотечные и архивные фонды, (перечень материалов о деятельности Думы, размещенных в средствах массовой информации в 2021 году, отражен в Приложении №13 к отчету).</w:t>
      </w:r>
      <w:proofErr w:type="gramEnd"/>
    </w:p>
    <w:p w:rsidR="008A2EBA" w:rsidRDefault="008A2EBA">
      <w:bookmarkStart w:id="95" w:name="_GoBack"/>
      <w:bookmarkEnd w:id="95"/>
    </w:p>
    <w:sectPr w:rsidR="008A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3F31"/>
    <w:multiLevelType w:val="hybridMultilevel"/>
    <w:tmpl w:val="EA02E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7B03EE"/>
    <w:multiLevelType w:val="hybridMultilevel"/>
    <w:tmpl w:val="E97280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A6843"/>
    <w:multiLevelType w:val="hybridMultilevel"/>
    <w:tmpl w:val="ECA29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07B57"/>
    <w:multiLevelType w:val="hybridMultilevel"/>
    <w:tmpl w:val="F394051E"/>
    <w:lvl w:ilvl="0" w:tplc="041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572539"/>
    <w:multiLevelType w:val="hybridMultilevel"/>
    <w:tmpl w:val="47D2A6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8537867"/>
    <w:multiLevelType w:val="multilevel"/>
    <w:tmpl w:val="AA6A3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1141F4"/>
    <w:multiLevelType w:val="hybridMultilevel"/>
    <w:tmpl w:val="C7BAA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AD5484"/>
    <w:multiLevelType w:val="hybridMultilevel"/>
    <w:tmpl w:val="0C7A1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2A1793"/>
    <w:multiLevelType w:val="hybridMultilevel"/>
    <w:tmpl w:val="9FA4FA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BF2FC3"/>
    <w:multiLevelType w:val="hybridMultilevel"/>
    <w:tmpl w:val="3B685CD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F33EB"/>
    <w:multiLevelType w:val="hybridMultilevel"/>
    <w:tmpl w:val="22624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5751DD"/>
    <w:multiLevelType w:val="hybridMultilevel"/>
    <w:tmpl w:val="963AC212"/>
    <w:lvl w:ilvl="0" w:tplc="A87C078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BA1BF1"/>
    <w:multiLevelType w:val="hybridMultilevel"/>
    <w:tmpl w:val="48FA0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402576"/>
    <w:multiLevelType w:val="hybridMultilevel"/>
    <w:tmpl w:val="B2BED4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5E344F"/>
    <w:multiLevelType w:val="hybridMultilevel"/>
    <w:tmpl w:val="F53EF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3B5C0B"/>
    <w:multiLevelType w:val="hybridMultilevel"/>
    <w:tmpl w:val="A31C03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3"/>
    <w:rsid w:val="00712D8C"/>
    <w:rsid w:val="008A2EBA"/>
    <w:rsid w:val="00E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D8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D8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2D8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D8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D8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D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D8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D8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D8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D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2D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2D8C"/>
    <w:rPr>
      <w:rFonts w:asciiTheme="majorHAnsi" w:eastAsiaTheme="majorEastAsia" w:hAnsiTheme="majorHAnsi" w:cstheme="majorBidi"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712D8C"/>
  </w:style>
  <w:style w:type="paragraph" w:styleId="a3">
    <w:name w:val="header"/>
    <w:basedOn w:val="a"/>
    <w:link w:val="a4"/>
    <w:uiPriority w:val="99"/>
    <w:unhideWhenUsed/>
    <w:rsid w:val="00712D8C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712D8C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712D8C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712D8C"/>
    <w:rPr>
      <w:rFonts w:eastAsiaTheme="minorEastAsia"/>
    </w:rPr>
  </w:style>
  <w:style w:type="table" w:styleId="a7">
    <w:name w:val="Table Grid"/>
    <w:basedOn w:val="a1"/>
    <w:uiPriority w:val="59"/>
    <w:rsid w:val="00712D8C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2D8C"/>
    <w:pPr>
      <w:spacing w:after="240" w:line="480" w:lineRule="auto"/>
      <w:ind w:left="720" w:firstLine="360"/>
      <w:contextualSpacing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712D8C"/>
    <w:pPr>
      <w:spacing w:after="0" w:line="240" w:lineRule="auto"/>
      <w:ind w:firstLine="360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D8C"/>
    <w:rPr>
      <w:rFonts w:ascii="Tahoma" w:eastAsiaTheme="minorEastAsia" w:hAnsi="Tahoma" w:cs="Tahoma"/>
      <w:sz w:val="16"/>
      <w:szCs w:val="16"/>
    </w:rPr>
  </w:style>
  <w:style w:type="paragraph" w:styleId="ab">
    <w:name w:val="Normal (Web)"/>
    <w:basedOn w:val="a"/>
    <w:unhideWhenUsed/>
    <w:rsid w:val="00712D8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12D8C"/>
    <w:rPr>
      <w:color w:val="0000FF" w:themeColor="hyperlink"/>
      <w:u w:val="single"/>
    </w:rPr>
  </w:style>
  <w:style w:type="paragraph" w:customStyle="1" w:styleId="ConsPlusNormal">
    <w:name w:val="ConsPlusNormal"/>
    <w:rsid w:val="00712D8C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712D8C"/>
    <w:pPr>
      <w:spacing w:after="0" w:line="240" w:lineRule="auto"/>
    </w:pPr>
    <w:rPr>
      <w:rFonts w:eastAsiaTheme="minorEastAsia"/>
    </w:rPr>
  </w:style>
  <w:style w:type="paragraph" w:customStyle="1" w:styleId="3CBD5A742C28424DA5172AD252E32316">
    <w:name w:val="3CBD5A742C28424DA5172AD252E32316"/>
    <w:rsid w:val="00712D8C"/>
    <w:pPr>
      <w:spacing w:after="240" w:line="480" w:lineRule="auto"/>
      <w:ind w:firstLine="360"/>
    </w:pPr>
    <w:rPr>
      <w:rFonts w:eastAsiaTheme="minorEastAsia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712D8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712D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Reference"/>
    <w:uiPriority w:val="31"/>
    <w:qFormat/>
    <w:rsid w:val="00712D8C"/>
    <w:rPr>
      <w:smallCaps/>
    </w:rPr>
  </w:style>
  <w:style w:type="character" w:styleId="af2">
    <w:name w:val="Intense Reference"/>
    <w:uiPriority w:val="32"/>
    <w:qFormat/>
    <w:rsid w:val="00712D8C"/>
    <w:rPr>
      <w:b/>
      <w:bCs/>
      <w:smallCaps/>
      <w:color w:val="auto"/>
    </w:rPr>
  </w:style>
  <w:style w:type="character" w:styleId="af3">
    <w:name w:val="Subtle Emphasis"/>
    <w:uiPriority w:val="19"/>
    <w:qFormat/>
    <w:rsid w:val="00712D8C"/>
    <w:rPr>
      <w:i/>
      <w:iCs/>
      <w:color w:val="5A5A5A" w:themeColor="text1" w:themeTint="A5"/>
    </w:rPr>
  </w:style>
  <w:style w:type="paragraph" w:customStyle="1" w:styleId="ConsNormal">
    <w:name w:val="ConsNormal"/>
    <w:rsid w:val="00712D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712D8C"/>
    <w:pPr>
      <w:spacing w:after="240" w:line="480" w:lineRule="auto"/>
      <w:ind w:firstLine="360"/>
    </w:pPr>
    <w:rPr>
      <w:rFonts w:eastAsiaTheme="minorEastAsia"/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712D8C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6">
    <w:name w:val="Название Знак"/>
    <w:basedOn w:val="a0"/>
    <w:link w:val="af5"/>
    <w:uiPriority w:val="10"/>
    <w:rsid w:val="00712D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7">
    <w:name w:val="Subtitle"/>
    <w:basedOn w:val="a"/>
    <w:next w:val="a"/>
    <w:link w:val="af8"/>
    <w:uiPriority w:val="11"/>
    <w:qFormat/>
    <w:rsid w:val="00712D8C"/>
    <w:pPr>
      <w:spacing w:after="320" w:line="480" w:lineRule="auto"/>
      <w:ind w:firstLine="360"/>
      <w:jc w:val="right"/>
    </w:pPr>
    <w:rPr>
      <w:rFonts w:eastAsiaTheme="minorEastAsia"/>
      <w:i/>
      <w:iCs/>
      <w:color w:val="808080" w:themeColor="text1" w:themeTint="7F"/>
      <w:spacing w:val="10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12D8C"/>
    <w:rPr>
      <w:rFonts w:eastAsiaTheme="minorEastAsia"/>
      <w:i/>
      <w:iCs/>
      <w:color w:val="808080" w:themeColor="text1" w:themeTint="7F"/>
      <w:spacing w:val="10"/>
      <w:sz w:val="24"/>
      <w:szCs w:val="24"/>
    </w:rPr>
  </w:style>
  <w:style w:type="character" w:styleId="af9">
    <w:name w:val="Strong"/>
    <w:basedOn w:val="a0"/>
    <w:uiPriority w:val="22"/>
    <w:qFormat/>
    <w:rsid w:val="00712D8C"/>
    <w:rPr>
      <w:b/>
      <w:bCs/>
      <w:spacing w:val="0"/>
    </w:rPr>
  </w:style>
  <w:style w:type="character" w:styleId="afa">
    <w:name w:val="Emphasis"/>
    <w:uiPriority w:val="20"/>
    <w:qFormat/>
    <w:rsid w:val="00712D8C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12D8C"/>
    <w:pPr>
      <w:spacing w:after="240" w:line="480" w:lineRule="auto"/>
      <w:ind w:firstLine="360"/>
    </w:pPr>
    <w:rPr>
      <w:rFonts w:eastAsiaTheme="minorEastAsia"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2D8C"/>
    <w:rPr>
      <w:rFonts w:eastAsiaTheme="minorEastAsia"/>
      <w:color w:val="5A5A5A" w:themeColor="text1" w:themeTint="A5"/>
    </w:rPr>
  </w:style>
  <w:style w:type="character" w:styleId="afb">
    <w:name w:val="Intense Emphasis"/>
    <w:uiPriority w:val="21"/>
    <w:qFormat/>
    <w:rsid w:val="00712D8C"/>
    <w:rPr>
      <w:b/>
      <w:bCs/>
      <w:i/>
      <w:iCs/>
      <w:color w:val="auto"/>
      <w:u w:val="single"/>
    </w:rPr>
  </w:style>
  <w:style w:type="character" w:styleId="afc">
    <w:name w:val="Book Title"/>
    <w:uiPriority w:val="33"/>
    <w:qFormat/>
    <w:rsid w:val="00712D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712D8C"/>
    <w:pPr>
      <w:outlineLvl w:val="9"/>
    </w:pPr>
    <w:rPr>
      <w:lang w:bidi="en-US"/>
    </w:rPr>
  </w:style>
  <w:style w:type="table" w:styleId="-5">
    <w:name w:val="Light Shading Accent 5"/>
    <w:basedOn w:val="a1"/>
    <w:uiPriority w:val="60"/>
    <w:rsid w:val="00712D8C"/>
    <w:pPr>
      <w:spacing w:after="0" w:line="240" w:lineRule="auto"/>
      <w:ind w:firstLine="360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712D8C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712D8C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712D8C"/>
    <w:pPr>
      <w:spacing w:after="0" w:line="240" w:lineRule="auto"/>
      <w:ind w:firstLine="360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12D8C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Без интервала Знак"/>
    <w:basedOn w:val="a0"/>
    <w:link w:val="ad"/>
    <w:uiPriority w:val="1"/>
    <w:rsid w:val="00712D8C"/>
    <w:rPr>
      <w:rFonts w:eastAsiaTheme="minorEastAsia"/>
    </w:rPr>
  </w:style>
  <w:style w:type="table" w:customStyle="1" w:styleId="12">
    <w:name w:val="Сетка таблицы1"/>
    <w:basedOn w:val="a1"/>
    <w:next w:val="a7"/>
    <w:uiPriority w:val="39"/>
    <w:rsid w:val="00712D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39"/>
    <w:rsid w:val="00712D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Light List"/>
    <w:basedOn w:val="a1"/>
    <w:uiPriority w:val="61"/>
    <w:rsid w:val="00712D8C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4">
    <w:name w:val="Medium List 2"/>
    <w:basedOn w:val="a1"/>
    <w:uiPriority w:val="66"/>
    <w:rsid w:val="00712D8C"/>
    <w:pPr>
      <w:spacing w:after="0" w:line="240" w:lineRule="auto"/>
      <w:ind w:firstLine="36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3">
    <w:name w:val="Стиль1"/>
    <w:basedOn w:val="a"/>
    <w:link w:val="14"/>
    <w:qFormat/>
    <w:rsid w:val="00712D8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12D8C"/>
    <w:pPr>
      <w:tabs>
        <w:tab w:val="right" w:leader="dot" w:pos="9344"/>
      </w:tabs>
      <w:spacing w:after="100" w:line="480" w:lineRule="auto"/>
      <w:ind w:left="440" w:hanging="14"/>
    </w:pPr>
    <w:rPr>
      <w:rFonts w:eastAsiaTheme="minorEastAsia"/>
    </w:rPr>
  </w:style>
  <w:style w:type="character" w:customStyle="1" w:styleId="14">
    <w:name w:val="Стиль1 Знак"/>
    <w:basedOn w:val="a0"/>
    <w:link w:val="13"/>
    <w:rsid w:val="00712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712D8C"/>
    <w:pPr>
      <w:spacing w:after="100" w:line="480" w:lineRule="auto"/>
      <w:ind w:left="220" w:firstLine="360"/>
    </w:pPr>
    <w:rPr>
      <w:rFonts w:eastAsiaTheme="minorEastAsia"/>
    </w:rPr>
  </w:style>
  <w:style w:type="paragraph" w:styleId="15">
    <w:name w:val="toc 1"/>
    <w:basedOn w:val="a"/>
    <w:next w:val="a"/>
    <w:autoRedefine/>
    <w:uiPriority w:val="39"/>
    <w:unhideWhenUsed/>
    <w:qFormat/>
    <w:rsid w:val="00712D8C"/>
    <w:pPr>
      <w:tabs>
        <w:tab w:val="right" w:leader="dot" w:pos="9344"/>
      </w:tabs>
      <w:spacing w:after="100" w:line="480" w:lineRule="auto"/>
      <w:ind w:firstLine="360"/>
      <w:jc w:val="both"/>
    </w:pPr>
    <w:rPr>
      <w:rFonts w:eastAsiaTheme="minorEastAsia"/>
    </w:rPr>
  </w:style>
  <w:style w:type="paragraph" w:styleId="41">
    <w:name w:val="toc 4"/>
    <w:basedOn w:val="a"/>
    <w:next w:val="a"/>
    <w:autoRedefine/>
    <w:uiPriority w:val="39"/>
    <w:unhideWhenUsed/>
    <w:rsid w:val="00712D8C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12D8C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12D8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12D8C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12D8C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12D8C"/>
    <w:pPr>
      <w:spacing w:after="100"/>
      <w:ind w:left="1760"/>
    </w:pPr>
    <w:rPr>
      <w:rFonts w:eastAsiaTheme="minorEastAsia"/>
      <w:lang w:eastAsia="ru-RU"/>
    </w:rPr>
  </w:style>
  <w:style w:type="paragraph" w:customStyle="1" w:styleId="26">
    <w:name w:val="Стиль2"/>
    <w:basedOn w:val="a"/>
    <w:link w:val="27"/>
    <w:qFormat/>
    <w:rsid w:val="00712D8C"/>
    <w:pPr>
      <w:spacing w:after="0" w:line="360" w:lineRule="exact"/>
      <w:ind w:firstLine="709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32">
    <w:name w:val="Стиль3"/>
    <w:basedOn w:val="1"/>
    <w:link w:val="33"/>
    <w:qFormat/>
    <w:rsid w:val="00712D8C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27">
    <w:name w:val="Стиль2 Знак"/>
    <w:basedOn w:val="a0"/>
    <w:link w:val="26"/>
    <w:rsid w:val="00712D8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Стиль4"/>
    <w:basedOn w:val="af5"/>
    <w:link w:val="43"/>
    <w:qFormat/>
    <w:rsid w:val="00712D8C"/>
    <w:rPr>
      <w:rFonts w:ascii="Times New Roman" w:hAnsi="Times New Roman" w:cs="Times New Roman"/>
      <w:i w:val="0"/>
      <w:sz w:val="24"/>
      <w:szCs w:val="24"/>
    </w:rPr>
  </w:style>
  <w:style w:type="character" w:customStyle="1" w:styleId="33">
    <w:name w:val="Стиль3 Знак"/>
    <w:basedOn w:val="10"/>
    <w:link w:val="32"/>
    <w:rsid w:val="00712D8C"/>
    <w:rPr>
      <w:rFonts w:ascii="Times New Roman" w:eastAsia="Times New Roman" w:hAnsi="Times New Roman" w:cs="Times New Roman"/>
      <w:b/>
      <w:bCs/>
      <w:i w:val="0"/>
      <w:iCs/>
      <w:sz w:val="24"/>
      <w:szCs w:val="24"/>
    </w:rPr>
  </w:style>
  <w:style w:type="paragraph" w:customStyle="1" w:styleId="52">
    <w:name w:val="Стиль5"/>
    <w:basedOn w:val="3"/>
    <w:link w:val="53"/>
    <w:qFormat/>
    <w:rsid w:val="00712D8C"/>
    <w:rPr>
      <w:rFonts w:ascii="Times New Roman" w:hAnsi="Times New Roman" w:cs="Times New Roman"/>
      <w:i w:val="0"/>
      <w:sz w:val="24"/>
      <w:szCs w:val="24"/>
    </w:rPr>
  </w:style>
  <w:style w:type="character" w:customStyle="1" w:styleId="43">
    <w:name w:val="Стиль4 Знак"/>
    <w:basedOn w:val="af6"/>
    <w:link w:val="42"/>
    <w:rsid w:val="00712D8C"/>
    <w:rPr>
      <w:rFonts w:ascii="Times New Roman" w:eastAsiaTheme="majorEastAsia" w:hAnsi="Times New Roman" w:cs="Times New Roman"/>
      <w:b/>
      <w:bCs/>
      <w:i w:val="0"/>
      <w:iCs/>
      <w:spacing w:val="10"/>
      <w:sz w:val="24"/>
      <w:szCs w:val="24"/>
    </w:rPr>
  </w:style>
  <w:style w:type="paragraph" w:customStyle="1" w:styleId="62">
    <w:name w:val="Стиль6"/>
    <w:basedOn w:val="a"/>
    <w:link w:val="63"/>
    <w:qFormat/>
    <w:rsid w:val="00712D8C"/>
    <w:pPr>
      <w:spacing w:after="0" w:line="360" w:lineRule="auto"/>
      <w:ind w:firstLine="357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53">
    <w:name w:val="Стиль5 Знак"/>
    <w:basedOn w:val="30"/>
    <w:link w:val="52"/>
    <w:rsid w:val="00712D8C"/>
    <w:rPr>
      <w:rFonts w:ascii="Times New Roman" w:eastAsiaTheme="majorEastAsia" w:hAnsi="Times New Roman" w:cs="Times New Roman"/>
      <w:b/>
      <w:bCs/>
      <w:i w:val="0"/>
      <w:iCs/>
      <w:sz w:val="24"/>
      <w:szCs w:val="24"/>
    </w:rPr>
  </w:style>
  <w:style w:type="paragraph" w:customStyle="1" w:styleId="72">
    <w:name w:val="Стиль7"/>
    <w:basedOn w:val="62"/>
    <w:link w:val="73"/>
    <w:qFormat/>
    <w:rsid w:val="00712D8C"/>
    <w:pPr>
      <w:ind w:firstLine="708"/>
    </w:pPr>
  </w:style>
  <w:style w:type="character" w:customStyle="1" w:styleId="63">
    <w:name w:val="Стиль6 Знак"/>
    <w:basedOn w:val="a0"/>
    <w:link w:val="62"/>
    <w:rsid w:val="00712D8C"/>
    <w:rPr>
      <w:rFonts w:ascii="Times New Roman" w:eastAsiaTheme="minorEastAsia" w:hAnsi="Times New Roman" w:cs="Times New Roman"/>
      <w:sz w:val="24"/>
      <w:szCs w:val="24"/>
    </w:rPr>
  </w:style>
  <w:style w:type="character" w:customStyle="1" w:styleId="73">
    <w:name w:val="Стиль7 Знак"/>
    <w:basedOn w:val="63"/>
    <w:link w:val="72"/>
    <w:rsid w:val="00712D8C"/>
    <w:rPr>
      <w:rFonts w:ascii="Times New Roman" w:eastAsiaTheme="minorEastAsia" w:hAnsi="Times New Roman"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712D8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12D8C"/>
    <w:pPr>
      <w:spacing w:after="240" w:line="240" w:lineRule="auto"/>
      <w:ind w:firstLine="360"/>
    </w:pPr>
    <w:rPr>
      <w:rFonts w:eastAsiaTheme="minorEastAsia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12D8C"/>
    <w:rPr>
      <w:rFonts w:eastAsiaTheme="minorEastAsia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12D8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12D8C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D8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D8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2D8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D8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D8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D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D8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D8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D8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D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2D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2D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2D8C"/>
    <w:rPr>
      <w:rFonts w:asciiTheme="majorHAnsi" w:eastAsiaTheme="majorEastAsia" w:hAnsiTheme="majorHAnsi" w:cstheme="majorBidi"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712D8C"/>
  </w:style>
  <w:style w:type="paragraph" w:styleId="a3">
    <w:name w:val="header"/>
    <w:basedOn w:val="a"/>
    <w:link w:val="a4"/>
    <w:uiPriority w:val="99"/>
    <w:unhideWhenUsed/>
    <w:rsid w:val="00712D8C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712D8C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712D8C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712D8C"/>
    <w:rPr>
      <w:rFonts w:eastAsiaTheme="minorEastAsia"/>
    </w:rPr>
  </w:style>
  <w:style w:type="table" w:styleId="a7">
    <w:name w:val="Table Grid"/>
    <w:basedOn w:val="a1"/>
    <w:uiPriority w:val="59"/>
    <w:rsid w:val="00712D8C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2D8C"/>
    <w:pPr>
      <w:spacing w:after="240" w:line="480" w:lineRule="auto"/>
      <w:ind w:left="720" w:firstLine="360"/>
      <w:contextualSpacing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712D8C"/>
    <w:pPr>
      <w:spacing w:after="0" w:line="240" w:lineRule="auto"/>
      <w:ind w:firstLine="360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D8C"/>
    <w:rPr>
      <w:rFonts w:ascii="Tahoma" w:eastAsiaTheme="minorEastAsia" w:hAnsi="Tahoma" w:cs="Tahoma"/>
      <w:sz w:val="16"/>
      <w:szCs w:val="16"/>
    </w:rPr>
  </w:style>
  <w:style w:type="paragraph" w:styleId="ab">
    <w:name w:val="Normal (Web)"/>
    <w:basedOn w:val="a"/>
    <w:unhideWhenUsed/>
    <w:rsid w:val="00712D8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12D8C"/>
    <w:rPr>
      <w:color w:val="0000FF" w:themeColor="hyperlink"/>
      <w:u w:val="single"/>
    </w:rPr>
  </w:style>
  <w:style w:type="paragraph" w:customStyle="1" w:styleId="ConsPlusNormal">
    <w:name w:val="ConsPlusNormal"/>
    <w:rsid w:val="00712D8C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712D8C"/>
    <w:pPr>
      <w:spacing w:after="0" w:line="240" w:lineRule="auto"/>
    </w:pPr>
    <w:rPr>
      <w:rFonts w:eastAsiaTheme="minorEastAsia"/>
    </w:rPr>
  </w:style>
  <w:style w:type="paragraph" w:customStyle="1" w:styleId="3CBD5A742C28424DA5172AD252E32316">
    <w:name w:val="3CBD5A742C28424DA5172AD252E32316"/>
    <w:rsid w:val="00712D8C"/>
    <w:pPr>
      <w:spacing w:after="240" w:line="480" w:lineRule="auto"/>
      <w:ind w:firstLine="360"/>
    </w:pPr>
    <w:rPr>
      <w:rFonts w:eastAsiaTheme="minorEastAsia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712D8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712D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Reference"/>
    <w:uiPriority w:val="31"/>
    <w:qFormat/>
    <w:rsid w:val="00712D8C"/>
    <w:rPr>
      <w:smallCaps/>
    </w:rPr>
  </w:style>
  <w:style w:type="character" w:styleId="af2">
    <w:name w:val="Intense Reference"/>
    <w:uiPriority w:val="32"/>
    <w:qFormat/>
    <w:rsid w:val="00712D8C"/>
    <w:rPr>
      <w:b/>
      <w:bCs/>
      <w:smallCaps/>
      <w:color w:val="auto"/>
    </w:rPr>
  </w:style>
  <w:style w:type="character" w:styleId="af3">
    <w:name w:val="Subtle Emphasis"/>
    <w:uiPriority w:val="19"/>
    <w:qFormat/>
    <w:rsid w:val="00712D8C"/>
    <w:rPr>
      <w:i/>
      <w:iCs/>
      <w:color w:val="5A5A5A" w:themeColor="text1" w:themeTint="A5"/>
    </w:rPr>
  </w:style>
  <w:style w:type="paragraph" w:customStyle="1" w:styleId="ConsNormal">
    <w:name w:val="ConsNormal"/>
    <w:rsid w:val="00712D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712D8C"/>
    <w:pPr>
      <w:spacing w:after="240" w:line="480" w:lineRule="auto"/>
      <w:ind w:firstLine="360"/>
    </w:pPr>
    <w:rPr>
      <w:rFonts w:eastAsiaTheme="minorEastAsia"/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712D8C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6">
    <w:name w:val="Название Знак"/>
    <w:basedOn w:val="a0"/>
    <w:link w:val="af5"/>
    <w:uiPriority w:val="10"/>
    <w:rsid w:val="00712D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7">
    <w:name w:val="Subtitle"/>
    <w:basedOn w:val="a"/>
    <w:next w:val="a"/>
    <w:link w:val="af8"/>
    <w:uiPriority w:val="11"/>
    <w:qFormat/>
    <w:rsid w:val="00712D8C"/>
    <w:pPr>
      <w:spacing w:after="320" w:line="480" w:lineRule="auto"/>
      <w:ind w:firstLine="360"/>
      <w:jc w:val="right"/>
    </w:pPr>
    <w:rPr>
      <w:rFonts w:eastAsiaTheme="minorEastAsia"/>
      <w:i/>
      <w:iCs/>
      <w:color w:val="808080" w:themeColor="text1" w:themeTint="7F"/>
      <w:spacing w:val="10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12D8C"/>
    <w:rPr>
      <w:rFonts w:eastAsiaTheme="minorEastAsia"/>
      <w:i/>
      <w:iCs/>
      <w:color w:val="808080" w:themeColor="text1" w:themeTint="7F"/>
      <w:spacing w:val="10"/>
      <w:sz w:val="24"/>
      <w:szCs w:val="24"/>
    </w:rPr>
  </w:style>
  <w:style w:type="character" w:styleId="af9">
    <w:name w:val="Strong"/>
    <w:basedOn w:val="a0"/>
    <w:uiPriority w:val="22"/>
    <w:qFormat/>
    <w:rsid w:val="00712D8C"/>
    <w:rPr>
      <w:b/>
      <w:bCs/>
      <w:spacing w:val="0"/>
    </w:rPr>
  </w:style>
  <w:style w:type="character" w:styleId="afa">
    <w:name w:val="Emphasis"/>
    <w:uiPriority w:val="20"/>
    <w:qFormat/>
    <w:rsid w:val="00712D8C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12D8C"/>
    <w:pPr>
      <w:spacing w:after="240" w:line="480" w:lineRule="auto"/>
      <w:ind w:firstLine="360"/>
    </w:pPr>
    <w:rPr>
      <w:rFonts w:eastAsiaTheme="minorEastAsia"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2D8C"/>
    <w:rPr>
      <w:rFonts w:eastAsiaTheme="minorEastAsia"/>
      <w:color w:val="5A5A5A" w:themeColor="text1" w:themeTint="A5"/>
    </w:rPr>
  </w:style>
  <w:style w:type="character" w:styleId="afb">
    <w:name w:val="Intense Emphasis"/>
    <w:uiPriority w:val="21"/>
    <w:qFormat/>
    <w:rsid w:val="00712D8C"/>
    <w:rPr>
      <w:b/>
      <w:bCs/>
      <w:i/>
      <w:iCs/>
      <w:color w:val="auto"/>
      <w:u w:val="single"/>
    </w:rPr>
  </w:style>
  <w:style w:type="character" w:styleId="afc">
    <w:name w:val="Book Title"/>
    <w:uiPriority w:val="33"/>
    <w:qFormat/>
    <w:rsid w:val="00712D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712D8C"/>
    <w:pPr>
      <w:outlineLvl w:val="9"/>
    </w:pPr>
    <w:rPr>
      <w:lang w:bidi="en-US"/>
    </w:rPr>
  </w:style>
  <w:style w:type="table" w:styleId="-5">
    <w:name w:val="Light Shading Accent 5"/>
    <w:basedOn w:val="a1"/>
    <w:uiPriority w:val="60"/>
    <w:rsid w:val="00712D8C"/>
    <w:pPr>
      <w:spacing w:after="0" w:line="240" w:lineRule="auto"/>
      <w:ind w:firstLine="360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712D8C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712D8C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712D8C"/>
    <w:pPr>
      <w:spacing w:after="0" w:line="240" w:lineRule="auto"/>
      <w:ind w:firstLine="360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12D8C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Без интервала Знак"/>
    <w:basedOn w:val="a0"/>
    <w:link w:val="ad"/>
    <w:uiPriority w:val="1"/>
    <w:rsid w:val="00712D8C"/>
    <w:rPr>
      <w:rFonts w:eastAsiaTheme="minorEastAsia"/>
    </w:rPr>
  </w:style>
  <w:style w:type="table" w:customStyle="1" w:styleId="12">
    <w:name w:val="Сетка таблицы1"/>
    <w:basedOn w:val="a1"/>
    <w:next w:val="a7"/>
    <w:uiPriority w:val="39"/>
    <w:rsid w:val="00712D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39"/>
    <w:rsid w:val="00712D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Light List"/>
    <w:basedOn w:val="a1"/>
    <w:uiPriority w:val="61"/>
    <w:rsid w:val="00712D8C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4">
    <w:name w:val="Medium List 2"/>
    <w:basedOn w:val="a1"/>
    <w:uiPriority w:val="66"/>
    <w:rsid w:val="00712D8C"/>
    <w:pPr>
      <w:spacing w:after="0" w:line="240" w:lineRule="auto"/>
      <w:ind w:firstLine="36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3">
    <w:name w:val="Стиль1"/>
    <w:basedOn w:val="a"/>
    <w:link w:val="14"/>
    <w:qFormat/>
    <w:rsid w:val="00712D8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12D8C"/>
    <w:pPr>
      <w:tabs>
        <w:tab w:val="right" w:leader="dot" w:pos="9344"/>
      </w:tabs>
      <w:spacing w:after="100" w:line="480" w:lineRule="auto"/>
      <w:ind w:left="440" w:hanging="14"/>
    </w:pPr>
    <w:rPr>
      <w:rFonts w:eastAsiaTheme="minorEastAsia"/>
    </w:rPr>
  </w:style>
  <w:style w:type="character" w:customStyle="1" w:styleId="14">
    <w:name w:val="Стиль1 Знак"/>
    <w:basedOn w:val="a0"/>
    <w:link w:val="13"/>
    <w:rsid w:val="00712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712D8C"/>
    <w:pPr>
      <w:spacing w:after="100" w:line="480" w:lineRule="auto"/>
      <w:ind w:left="220" w:firstLine="360"/>
    </w:pPr>
    <w:rPr>
      <w:rFonts w:eastAsiaTheme="minorEastAsia"/>
    </w:rPr>
  </w:style>
  <w:style w:type="paragraph" w:styleId="15">
    <w:name w:val="toc 1"/>
    <w:basedOn w:val="a"/>
    <w:next w:val="a"/>
    <w:autoRedefine/>
    <w:uiPriority w:val="39"/>
    <w:unhideWhenUsed/>
    <w:qFormat/>
    <w:rsid w:val="00712D8C"/>
    <w:pPr>
      <w:tabs>
        <w:tab w:val="right" w:leader="dot" w:pos="9344"/>
      </w:tabs>
      <w:spacing w:after="100" w:line="480" w:lineRule="auto"/>
      <w:ind w:firstLine="360"/>
      <w:jc w:val="both"/>
    </w:pPr>
    <w:rPr>
      <w:rFonts w:eastAsiaTheme="minorEastAsia"/>
    </w:rPr>
  </w:style>
  <w:style w:type="paragraph" w:styleId="41">
    <w:name w:val="toc 4"/>
    <w:basedOn w:val="a"/>
    <w:next w:val="a"/>
    <w:autoRedefine/>
    <w:uiPriority w:val="39"/>
    <w:unhideWhenUsed/>
    <w:rsid w:val="00712D8C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12D8C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12D8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12D8C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12D8C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12D8C"/>
    <w:pPr>
      <w:spacing w:after="100"/>
      <w:ind w:left="1760"/>
    </w:pPr>
    <w:rPr>
      <w:rFonts w:eastAsiaTheme="minorEastAsia"/>
      <w:lang w:eastAsia="ru-RU"/>
    </w:rPr>
  </w:style>
  <w:style w:type="paragraph" w:customStyle="1" w:styleId="26">
    <w:name w:val="Стиль2"/>
    <w:basedOn w:val="a"/>
    <w:link w:val="27"/>
    <w:qFormat/>
    <w:rsid w:val="00712D8C"/>
    <w:pPr>
      <w:spacing w:after="0" w:line="360" w:lineRule="exact"/>
      <w:ind w:firstLine="709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32">
    <w:name w:val="Стиль3"/>
    <w:basedOn w:val="1"/>
    <w:link w:val="33"/>
    <w:qFormat/>
    <w:rsid w:val="00712D8C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27">
    <w:name w:val="Стиль2 Знак"/>
    <w:basedOn w:val="a0"/>
    <w:link w:val="26"/>
    <w:rsid w:val="00712D8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Стиль4"/>
    <w:basedOn w:val="af5"/>
    <w:link w:val="43"/>
    <w:qFormat/>
    <w:rsid w:val="00712D8C"/>
    <w:rPr>
      <w:rFonts w:ascii="Times New Roman" w:hAnsi="Times New Roman" w:cs="Times New Roman"/>
      <w:i w:val="0"/>
      <w:sz w:val="24"/>
      <w:szCs w:val="24"/>
    </w:rPr>
  </w:style>
  <w:style w:type="character" w:customStyle="1" w:styleId="33">
    <w:name w:val="Стиль3 Знак"/>
    <w:basedOn w:val="10"/>
    <w:link w:val="32"/>
    <w:rsid w:val="00712D8C"/>
    <w:rPr>
      <w:rFonts w:ascii="Times New Roman" w:eastAsia="Times New Roman" w:hAnsi="Times New Roman" w:cs="Times New Roman"/>
      <w:b/>
      <w:bCs/>
      <w:i w:val="0"/>
      <w:iCs/>
      <w:sz w:val="24"/>
      <w:szCs w:val="24"/>
    </w:rPr>
  </w:style>
  <w:style w:type="paragraph" w:customStyle="1" w:styleId="52">
    <w:name w:val="Стиль5"/>
    <w:basedOn w:val="3"/>
    <w:link w:val="53"/>
    <w:qFormat/>
    <w:rsid w:val="00712D8C"/>
    <w:rPr>
      <w:rFonts w:ascii="Times New Roman" w:hAnsi="Times New Roman" w:cs="Times New Roman"/>
      <w:i w:val="0"/>
      <w:sz w:val="24"/>
      <w:szCs w:val="24"/>
    </w:rPr>
  </w:style>
  <w:style w:type="character" w:customStyle="1" w:styleId="43">
    <w:name w:val="Стиль4 Знак"/>
    <w:basedOn w:val="af6"/>
    <w:link w:val="42"/>
    <w:rsid w:val="00712D8C"/>
    <w:rPr>
      <w:rFonts w:ascii="Times New Roman" w:eastAsiaTheme="majorEastAsia" w:hAnsi="Times New Roman" w:cs="Times New Roman"/>
      <w:b/>
      <w:bCs/>
      <w:i w:val="0"/>
      <w:iCs/>
      <w:spacing w:val="10"/>
      <w:sz w:val="24"/>
      <w:szCs w:val="24"/>
    </w:rPr>
  </w:style>
  <w:style w:type="paragraph" w:customStyle="1" w:styleId="62">
    <w:name w:val="Стиль6"/>
    <w:basedOn w:val="a"/>
    <w:link w:val="63"/>
    <w:qFormat/>
    <w:rsid w:val="00712D8C"/>
    <w:pPr>
      <w:spacing w:after="0" w:line="360" w:lineRule="auto"/>
      <w:ind w:firstLine="357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53">
    <w:name w:val="Стиль5 Знак"/>
    <w:basedOn w:val="30"/>
    <w:link w:val="52"/>
    <w:rsid w:val="00712D8C"/>
    <w:rPr>
      <w:rFonts w:ascii="Times New Roman" w:eastAsiaTheme="majorEastAsia" w:hAnsi="Times New Roman" w:cs="Times New Roman"/>
      <w:b/>
      <w:bCs/>
      <w:i w:val="0"/>
      <w:iCs/>
      <w:sz w:val="24"/>
      <w:szCs w:val="24"/>
    </w:rPr>
  </w:style>
  <w:style w:type="paragraph" w:customStyle="1" w:styleId="72">
    <w:name w:val="Стиль7"/>
    <w:basedOn w:val="62"/>
    <w:link w:val="73"/>
    <w:qFormat/>
    <w:rsid w:val="00712D8C"/>
    <w:pPr>
      <w:ind w:firstLine="708"/>
    </w:pPr>
  </w:style>
  <w:style w:type="character" w:customStyle="1" w:styleId="63">
    <w:name w:val="Стиль6 Знак"/>
    <w:basedOn w:val="a0"/>
    <w:link w:val="62"/>
    <w:rsid w:val="00712D8C"/>
    <w:rPr>
      <w:rFonts w:ascii="Times New Roman" w:eastAsiaTheme="minorEastAsia" w:hAnsi="Times New Roman" w:cs="Times New Roman"/>
      <w:sz w:val="24"/>
      <w:szCs w:val="24"/>
    </w:rPr>
  </w:style>
  <w:style w:type="character" w:customStyle="1" w:styleId="73">
    <w:name w:val="Стиль7 Знак"/>
    <w:basedOn w:val="63"/>
    <w:link w:val="72"/>
    <w:rsid w:val="00712D8C"/>
    <w:rPr>
      <w:rFonts w:ascii="Times New Roman" w:eastAsiaTheme="minorEastAsia" w:hAnsi="Times New Roman"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712D8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12D8C"/>
    <w:pPr>
      <w:spacing w:after="240" w:line="240" w:lineRule="auto"/>
      <w:ind w:firstLine="360"/>
    </w:pPr>
    <w:rPr>
      <w:rFonts w:eastAsiaTheme="minorEastAsia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12D8C"/>
    <w:rPr>
      <w:rFonts w:eastAsiaTheme="minorEastAsia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12D8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12D8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dumapokachi.ru/dokumenty/resheniya/" TargetMode="External"/><Relationship Id="rId18" Type="http://schemas.openxmlformats.org/officeDocument/2006/relationships/chart" Target="charts/chart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hyperlink" Target="http://dumapokachi.ru/dokumenty/proekty_i_resheniya/" TargetMode="Externa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microsoft.com/office/2007/relationships/diagramDrawing" Target="diagrams/drawing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0645733096986577E-2"/>
                  <c:y val="-0.1807617817947062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0.1355633426962008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5580123716339301E-2"/>
                  <c:y val="-0.20011731540867744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Очередные заседания</c:v>
                </c:pt>
                <c:pt idx="1">
                  <c:v>Внеочередные заседания</c:v>
                </c:pt>
                <c:pt idx="2">
                  <c:v>Заочное голосование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4.6531310625809487E-2"/>
                  <c:y val="-0.2535460874915727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0490703813552336E-2"/>
                  <c:y val="-0.195035451916594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Открытые заседания</c:v>
                </c:pt>
                <c:pt idx="1">
                  <c:v>Заочное голосование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01955759766397"/>
          <c:y val="9.4722668769134696E-2"/>
          <c:w val="0.32980440362064889"/>
          <c:h val="0.392227043789810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                                                 принятых решений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AF0-45E6-B44F-2753B6466A0C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F0-45E6-B44F-2753B6466A0C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5AF0-45E6-B44F-2753B6466A0C}"/>
              </c:ext>
            </c:extLst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F0-45E6-B44F-2753B6466A0C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AF0-45E6-B44F-2753B6466A0C}"/>
              </c:ext>
            </c:extLst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F0-45E6-B44F-2753B6466A0C}"/>
              </c:ext>
            </c:extLst>
          </c:dPt>
          <c:dPt>
            <c:idx val="6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AF0-45E6-B44F-2753B6466A0C}"/>
              </c:ext>
            </c:extLst>
          </c:dPt>
          <c:dPt>
            <c:idx val="7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AF0-45E6-B44F-2753B6466A0C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5AF0-45E6-B44F-2753B6466A0C}"/>
              </c:ext>
            </c:extLst>
          </c:dPt>
          <c:dPt>
            <c:idx val="9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AF0-45E6-B44F-2753B6466A0C}"/>
              </c:ext>
            </c:extLst>
          </c:dPt>
          <c:dPt>
            <c:idx val="1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5AF0-45E6-B44F-2753B6466A0C}"/>
              </c:ext>
            </c:extLst>
          </c:dPt>
          <c:dLbls>
            <c:dLbl>
              <c:idx val="3"/>
              <c:layout>
                <c:manualLayout>
                  <c:x val="-4.6495134395150857E-2"/>
                  <c:y val="5.17004565274763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177761632924621"/>
                  <c:y val="3.01784726170584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Внесение изменений в Устав города</c:v>
                </c:pt>
                <c:pt idx="1">
                  <c:v>Решения в сфере бюджетных и налоговых отношений 
</c:v>
                </c:pt>
                <c:pt idx="2">
                  <c:v>Решения в сфере имущественных отношений </c:v>
                </c:pt>
                <c:pt idx="3">
                  <c:v>Решения в сфере деятельности органов МСУ</c:v>
                </c:pt>
                <c:pt idx="4">
                  <c:v>Решения в сфере социальной политики</c:v>
                </c:pt>
                <c:pt idx="5">
                  <c:v>Решения в сфере противодействия коррупции</c:v>
                </c:pt>
                <c:pt idx="6">
                  <c:v>Контроль деятельности ОМСУ</c:v>
                </c:pt>
                <c:pt idx="7">
                  <c:v>Контроль в сфере бюджетных отношений</c:v>
                </c:pt>
                <c:pt idx="8">
                  <c:v>Контроль исполнения ВМЗ</c:v>
                </c:pt>
                <c:pt idx="9">
                  <c:v>Контроль исполнения решений</c:v>
                </c:pt>
                <c:pt idx="10">
                  <c:v>Решения о поощрении граждан</c:v>
                </c:pt>
                <c:pt idx="11">
                  <c:v>Другие решения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16</c:v>
                </c:pt>
                <c:pt idx="2">
                  <c:v>6</c:v>
                </c:pt>
                <c:pt idx="3">
                  <c:v>18</c:v>
                </c:pt>
                <c:pt idx="4">
                  <c:v>17</c:v>
                </c:pt>
                <c:pt idx="5">
                  <c:v>3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7</c:v>
                </c:pt>
                <c:pt idx="1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AF0-45E6-B44F-2753B6466A0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4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правотворческой инициативы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explosion val="5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5.7287449546109162E-2"/>
                  <c:y val="0.150072442053453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712632294051698E-2"/>
                  <c:y val="-6.98890138732658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Глава города</c:v>
                </c:pt>
                <c:pt idx="1">
                  <c:v>Председатель Думы</c:v>
                </c:pt>
                <c:pt idx="2">
                  <c:v>Контрольно-счетная палата города</c:v>
                </c:pt>
                <c:pt idx="3">
                  <c:v>Иные субъекты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28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chemeClr val="accent6"/>
              </a:solidFill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chemeClr val="accent6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Решения о внесении изменений в Устав</c:v>
                </c:pt>
                <c:pt idx="1">
                  <c:v>Решения в сфере бюджетных отношений
</c:v>
                </c:pt>
                <c:pt idx="2">
                  <c:v>Решения в сфере имущественных отношений
</c:v>
                </c:pt>
                <c:pt idx="3">
                  <c:v>Решения в сфере деятельности органов МСУ 
</c:v>
                </c:pt>
                <c:pt idx="4">
                  <c:v>Решения в сфере социальной политики
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10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тыс. руб.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2019 (план)</c:v>
                </c:pt>
                <c:pt idx="1">
                  <c:v>2019 (факт)</c:v>
                </c:pt>
                <c:pt idx="2">
                  <c:v>2020 (план)</c:v>
                </c:pt>
                <c:pt idx="3">
                  <c:v>2020 (факт)</c:v>
                </c:pt>
                <c:pt idx="4">
                  <c:v>2021 (план)</c:v>
                </c:pt>
                <c:pt idx="5">
                  <c:v>2021 (факт)</c:v>
                </c:pt>
                <c:pt idx="6">
                  <c:v>2022 (план)</c:v>
                </c:pt>
              </c:strCache>
            </c:strRef>
          </c:cat>
          <c:val>
            <c:numRef>
              <c:f>Лист1!$B$2:$B$8</c:f>
              <c:numCache>
                <c:formatCode>_(* #,##0_);_(* \(#,##0\);_(* "-"_);_(@_)</c:formatCode>
                <c:ptCount val="7"/>
                <c:pt idx="0">
                  <c:v>1308654</c:v>
                </c:pt>
                <c:pt idx="1">
                  <c:v>1738213</c:v>
                </c:pt>
                <c:pt idx="2">
                  <c:v>1401180</c:v>
                </c:pt>
                <c:pt idx="3">
                  <c:v>1636942</c:v>
                </c:pt>
                <c:pt idx="4">
                  <c:v>1468630</c:v>
                </c:pt>
                <c:pt idx="5">
                  <c:v>1935684</c:v>
                </c:pt>
                <c:pt idx="6">
                  <c:v>1459716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99-43A7-B5A6-1999B86353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тыс. руб.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2019 (план)</c:v>
                </c:pt>
                <c:pt idx="1">
                  <c:v>2019 (факт)</c:v>
                </c:pt>
                <c:pt idx="2">
                  <c:v>2020 (план)</c:v>
                </c:pt>
                <c:pt idx="3">
                  <c:v>2020 (факт)</c:v>
                </c:pt>
                <c:pt idx="4">
                  <c:v>2021 (план)</c:v>
                </c:pt>
                <c:pt idx="5">
                  <c:v>2021 (факт)</c:v>
                </c:pt>
                <c:pt idx="6">
                  <c:v>2022 (план)</c:v>
                </c:pt>
              </c:strCache>
            </c:strRef>
          </c:cat>
          <c:val>
            <c:numRef>
              <c:f>Лист1!$C$2:$C$8</c:f>
              <c:numCache>
                <c:formatCode>_(* #,##0_);_(* \(#,##0\);_(* "-"_);_(@_)</c:formatCode>
                <c:ptCount val="7"/>
                <c:pt idx="0">
                  <c:v>1341054</c:v>
                </c:pt>
                <c:pt idx="1">
                  <c:v>1775645</c:v>
                </c:pt>
                <c:pt idx="2">
                  <c:v>1435080</c:v>
                </c:pt>
                <c:pt idx="3">
                  <c:v>1754530</c:v>
                </c:pt>
                <c:pt idx="4">
                  <c:v>1503630</c:v>
                </c:pt>
                <c:pt idx="5">
                  <c:v>1983195</c:v>
                </c:pt>
                <c:pt idx="6">
                  <c:v>1485116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99-43A7-B5A6-1999B86353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2019 (план)</c:v>
                </c:pt>
                <c:pt idx="1">
                  <c:v>2019 (факт)</c:v>
                </c:pt>
                <c:pt idx="2">
                  <c:v>2020 (план)</c:v>
                </c:pt>
                <c:pt idx="3">
                  <c:v>2020 (факт)</c:v>
                </c:pt>
                <c:pt idx="4">
                  <c:v>2021 (план)</c:v>
                </c:pt>
                <c:pt idx="5">
                  <c:v>2021 (факт)</c:v>
                </c:pt>
                <c:pt idx="6">
                  <c:v>2022 (план)</c:v>
                </c:pt>
              </c:strCache>
            </c:strRef>
          </c:cat>
          <c:val>
            <c:numRef>
              <c:f>Лист1!$D$2:$D$8</c:f>
              <c:numCache>
                <c:formatCode>_(* #,##0_);_(* \(#,##0\);_(* "-"_);_(@_)</c:formatCode>
                <c:ptCount val="7"/>
                <c:pt idx="0">
                  <c:v>32400</c:v>
                </c:pt>
                <c:pt idx="1">
                  <c:v>37431</c:v>
                </c:pt>
                <c:pt idx="2">
                  <c:v>33900</c:v>
                </c:pt>
                <c:pt idx="3">
                  <c:v>117587</c:v>
                </c:pt>
                <c:pt idx="4">
                  <c:v>35000</c:v>
                </c:pt>
                <c:pt idx="5">
                  <c:v>47511</c:v>
                </c:pt>
                <c:pt idx="6">
                  <c:v>25400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699-43A7-B5A6-1999B86353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58549504"/>
        <c:axId val="159374720"/>
      </c:barChart>
      <c:catAx>
        <c:axId val="158549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9374720"/>
        <c:crosses val="autoZero"/>
        <c:auto val="1"/>
        <c:lblAlgn val="ctr"/>
        <c:lblOffset val="100"/>
        <c:noMultiLvlLbl val="0"/>
      </c:catAx>
      <c:valAx>
        <c:axId val="159374720"/>
        <c:scaling>
          <c:orientation val="minMax"/>
        </c:scaling>
        <c:delete val="1"/>
        <c:axPos val="l"/>
        <c:majorGridlines/>
        <c:numFmt formatCode="_(* #,##0_);_(* \(#,##0\);_(* &quot;-&quot;_);_(@_)" sourceLinked="1"/>
        <c:majorTickMark val="none"/>
        <c:minorTickMark val="none"/>
        <c:tickLblPos val="nextTo"/>
        <c:crossAx val="158549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Социальный состав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cat>
            <c:strRef>
              <c:f>Лист1!$A$2:$A$4</c:f>
              <c:strCache>
                <c:ptCount val="3"/>
                <c:pt idx="0">
                  <c:v>Работающие</c:v>
                </c:pt>
                <c:pt idx="1">
                  <c:v>Пенсионеры</c:v>
                </c:pt>
                <c:pt idx="2">
                  <c:v>Безработные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Результаты рассмотрения обращений граждан</a:t>
            </a:r>
          </a:p>
        </c:rich>
      </c:tx>
      <c:layout>
        <c:manualLayout>
          <c:xMode val="edge"/>
          <c:yMode val="edge"/>
          <c:x val="0.14130663856691253"/>
          <c:y val="3.67647058823529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9929704802469E-4"/>
          <c:y val="0.17783779301402547"/>
          <c:w val="0.6046505646225202"/>
          <c:h val="0.5493665733142859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Даны разъяснения</c:v>
                </c:pt>
                <c:pt idx="1">
                  <c:v>Решено по существу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10-47FE-875C-8CC53ABE13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086083154252716"/>
          <c:y val="0.27863725626924685"/>
          <c:w val="0.34913916845747284"/>
          <c:h val="0.2445445396395819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5C0AC5-7754-4882-9A1A-62F2F72B5738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7368186A-9AD4-497F-821B-9271FE67E8C9}">
      <dgm:prSet phldrT="[Текст]" custT="1"/>
      <dgm:spPr>
        <a:xfrm>
          <a:off x="3105272" y="156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Депутаты Думы город</a:t>
          </a:r>
          <a:r>
            <a:rPr lang="ru-RU" sz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а  </a:t>
          </a:r>
          <a:endParaRPr lang="ru-RU" sz="1200" b="1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2D398CD1-5931-432B-8190-EF8A562055EB}" type="parTrans" cxnId="{551B4D3B-1052-4641-8C7B-49F4370F835D}">
      <dgm:prSet/>
      <dgm:spPr/>
      <dgm:t>
        <a:bodyPr/>
        <a:lstStyle/>
        <a:p>
          <a:pPr algn="ctr"/>
          <a:endParaRPr lang="ru-RU"/>
        </a:p>
      </dgm:t>
    </dgm:pt>
    <dgm:pt modelId="{AB6963E1-2276-4ACD-BDED-03F7B5909DD4}" type="sibTrans" cxnId="{551B4D3B-1052-4641-8C7B-49F4370F835D}">
      <dgm:prSet custT="1"/>
      <dgm:spPr>
        <a:xfrm>
          <a:off x="3402839" y="60071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Седьмой созыв</a:t>
          </a:r>
        </a:p>
      </dgm:t>
    </dgm:pt>
    <dgm:pt modelId="{62895044-4B18-4EF3-B644-A610B3332DD8}">
      <dgm:prSet phldrT="[Текст]" custT="1"/>
      <dgm:spPr>
        <a:xfrm>
          <a:off x="2107215" y="243240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Председатель Думы города Покачи</a:t>
          </a:r>
        </a:p>
      </dgm:t>
    </dgm:pt>
    <dgm:pt modelId="{230A3067-E804-4E0D-857A-452DEBF4AC3C}" type="parTrans" cxnId="{63EAF681-733B-4AF4-92FC-50C01C485E03}">
      <dgm:prSet/>
      <dgm:spPr>
        <a:xfrm>
          <a:off x="2851134" y="771904"/>
          <a:ext cx="998056" cy="1660503"/>
        </a:xfrm>
        <a:custGeom>
          <a:avLst/>
          <a:gdLst/>
          <a:ahLst/>
          <a:cxnLst/>
          <a:rect l="0" t="0" r="0" b="0"/>
          <a:pathLst>
            <a:path>
              <a:moveTo>
                <a:pt x="998056" y="0"/>
              </a:moveTo>
              <a:lnTo>
                <a:pt x="998056" y="1480758"/>
              </a:lnTo>
              <a:lnTo>
                <a:pt x="0" y="1480758"/>
              </a:lnTo>
              <a:lnTo>
                <a:pt x="0" y="166050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/>
        </a:p>
      </dgm:t>
    </dgm:pt>
    <dgm:pt modelId="{703FC629-2D24-428F-A763-E1E28EC811C9}" type="sibTrans" cxnId="{63EAF681-733B-4AF4-92FC-50C01C485E03}">
      <dgm:prSet custT="1"/>
      <dgm:spPr>
        <a:xfrm>
          <a:off x="2404783" y="303155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А.С.Руденко</a:t>
          </a:r>
        </a:p>
      </dgm:t>
    </dgm:pt>
    <dgm:pt modelId="{4217F37E-5CC2-497E-A354-AB2D660F1285}">
      <dgm:prSet phldrT="[Текст]" custT="1"/>
      <dgm:spPr>
        <a:xfrm>
          <a:off x="4103328" y="243240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председатель Думы города Покачи</a:t>
          </a:r>
        </a:p>
      </dgm:t>
    </dgm:pt>
    <dgm:pt modelId="{CE2D8DE4-7D92-4FE3-872C-CF3E7D9D53DC}" type="parTrans" cxnId="{5B143E6F-B453-4E95-898F-CF51458FB3AB}">
      <dgm:prSet/>
      <dgm:spPr>
        <a:xfrm>
          <a:off x="3849191" y="771904"/>
          <a:ext cx="998056" cy="1660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758"/>
              </a:lnTo>
              <a:lnTo>
                <a:pt x="998056" y="1480758"/>
              </a:lnTo>
              <a:lnTo>
                <a:pt x="998056" y="166050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/>
        </a:p>
      </dgm:t>
    </dgm:pt>
    <dgm:pt modelId="{71783EA3-4089-4C16-BE31-C3B75CBC4095}" type="sibTrans" cxnId="{5B143E6F-B453-4E95-898F-CF51458FB3AB}">
      <dgm:prSet custT="1"/>
      <dgm:spPr>
        <a:xfrm>
          <a:off x="4400896" y="303155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С.А.Дмитрюк</a:t>
          </a:r>
        </a:p>
      </dgm:t>
    </dgm:pt>
    <dgm:pt modelId="{65ABE9AA-21C9-4F20-AC73-729444EE57EB}" type="asst">
      <dgm:prSet phldrT="[Текст]" custT="1"/>
      <dgm:spPr>
        <a:xfrm>
          <a:off x="1109159" y="364782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Аппарат </a:t>
          </a:r>
        </a:p>
        <a:p>
          <a:pPr algn="ctr">
            <a:spcAft>
              <a:spcPts val="0"/>
            </a:spcAft>
          </a:pPr>
          <a:r>
            <a:rPr lang="ru-RU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Думы города </a:t>
          </a:r>
        </a:p>
      </dgm:t>
    </dgm:pt>
    <dgm:pt modelId="{DD2637D2-EFA1-4D93-AA99-29FEB1DBD382}" type="sibTrans" cxnId="{AE82E55B-D5D7-472D-BD9A-3C8B00E7DBF1}">
      <dgm:prSet custT="1"/>
      <dgm:spPr>
        <a:xfrm>
          <a:off x="1406727" y="424697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Л.В.Чурина</a:t>
          </a:r>
        </a:p>
      </dgm:t>
    </dgm:pt>
    <dgm:pt modelId="{FEEC9C54-0ED1-431F-92E3-CD50879C5534}" type="parTrans" cxnId="{AE82E55B-D5D7-472D-BD9A-3C8B00E7DBF1}">
      <dgm:prSet/>
      <dgm:spPr>
        <a:xfrm>
          <a:off x="2596997" y="3202744"/>
          <a:ext cx="254137" cy="830251"/>
        </a:xfrm>
        <a:custGeom>
          <a:avLst/>
          <a:gdLst/>
          <a:ahLst/>
          <a:cxnLst/>
          <a:rect l="0" t="0" r="0" b="0"/>
          <a:pathLst>
            <a:path>
              <a:moveTo>
                <a:pt x="254137" y="0"/>
              </a:moveTo>
              <a:lnTo>
                <a:pt x="254137" y="830251"/>
              </a:lnTo>
              <a:lnTo>
                <a:pt x="0" y="83025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/>
        </a:p>
      </dgm:t>
    </dgm:pt>
    <dgm:pt modelId="{1355D402-C1F6-4E8A-BC0A-38794053D3B8}" type="asst">
      <dgm:prSet/>
      <dgm:spPr>
        <a:xfrm>
          <a:off x="2107215" y="121698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Комиссия по бюджету,налогам, финансовым вопросам и соблюдению законности</a:t>
          </a:r>
        </a:p>
      </dgm:t>
    </dgm:pt>
    <dgm:pt modelId="{6029FC1C-84C9-45E1-A638-7982D57DD563}" type="parTrans" cxnId="{8F37C562-7E6C-4F8D-BABA-E41507994D5D}">
      <dgm:prSet/>
      <dgm:spPr>
        <a:xfrm>
          <a:off x="3595054" y="771904"/>
          <a:ext cx="254137" cy="830251"/>
        </a:xfrm>
        <a:custGeom>
          <a:avLst/>
          <a:gdLst/>
          <a:ahLst/>
          <a:cxnLst/>
          <a:rect l="0" t="0" r="0" b="0"/>
          <a:pathLst>
            <a:path>
              <a:moveTo>
                <a:pt x="254137" y="0"/>
              </a:moveTo>
              <a:lnTo>
                <a:pt x="254137" y="830251"/>
              </a:lnTo>
              <a:lnTo>
                <a:pt x="0" y="83025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5404B872-A378-41A7-B51B-1F64F2FBF273}" type="sibTrans" cxnId="{8F37C562-7E6C-4F8D-BABA-E41507994D5D}">
      <dgm:prSet custT="1"/>
      <dgm:spPr>
        <a:xfrm>
          <a:off x="2404783" y="181613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Ю.И.Медведев</a:t>
          </a:r>
        </a:p>
      </dgm:t>
    </dgm:pt>
    <dgm:pt modelId="{2CB8E16F-BAA7-438D-8680-3AF3378330DA}" type="asst">
      <dgm:prSet/>
      <dgm:spPr>
        <a:xfrm>
          <a:off x="4103328" y="121698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Комиссия по социальной политике и местному самоуправлению</a:t>
          </a:r>
        </a:p>
      </dgm:t>
    </dgm:pt>
    <dgm:pt modelId="{97048569-B3BA-433B-AE65-3C5CB780AA6B}" type="parTrans" cxnId="{3D1BEAFC-785F-431D-94FC-2F5FDFC4F2F7}">
      <dgm:prSet/>
      <dgm:spPr>
        <a:xfrm>
          <a:off x="3849191" y="771904"/>
          <a:ext cx="254137" cy="830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251"/>
              </a:lnTo>
              <a:lnTo>
                <a:pt x="254137" y="83025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453C5595-1CE9-4CAA-9072-DDEF3CC001A8}" type="sibTrans" cxnId="{3D1BEAFC-785F-431D-94FC-2F5FDFC4F2F7}">
      <dgm:prSet custT="1"/>
      <dgm:spPr>
        <a:xfrm>
          <a:off x="4400896" y="181613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Ю.В.Швалев</a:t>
          </a:r>
        </a:p>
      </dgm:t>
    </dgm:pt>
    <dgm:pt modelId="{3EAD1A66-BFDF-4976-AE4B-F9956E9370F9}" type="pres">
      <dgm:prSet presAssocID="{5A5C0AC5-7754-4882-9A1A-62F2F72B57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1B108C-EDA0-4747-8D10-BE976BDE2A95}" type="pres">
      <dgm:prSet presAssocID="{7368186A-9AD4-497F-821B-9271FE67E8C9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C4F60CD-74EA-42B0-A05A-7C50EC9C1C26}" type="pres">
      <dgm:prSet presAssocID="{7368186A-9AD4-497F-821B-9271FE67E8C9}" presName="rootComposite1" presStyleCnt="0"/>
      <dgm:spPr/>
      <dgm:t>
        <a:bodyPr/>
        <a:lstStyle/>
        <a:p>
          <a:endParaRPr lang="ru-RU"/>
        </a:p>
      </dgm:t>
    </dgm:pt>
    <dgm:pt modelId="{2A65EBB2-94D3-4EEA-B576-58B0F79B90C1}" type="pres">
      <dgm:prSet presAssocID="{7368186A-9AD4-497F-821B-9271FE67E8C9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26DE35DC-6E1E-44D6-B98A-B18D7CAE0246}" type="pres">
      <dgm:prSet presAssocID="{7368186A-9AD4-497F-821B-9271FE67E8C9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30FE779-D662-4A94-A137-62EA6E7BAF72}" type="pres">
      <dgm:prSet presAssocID="{7368186A-9AD4-497F-821B-9271FE67E8C9}" presName="rootConnector1" presStyleLbl="node1" presStyleIdx="0" presStyleCnt="2"/>
      <dgm:spPr/>
      <dgm:t>
        <a:bodyPr/>
        <a:lstStyle/>
        <a:p>
          <a:endParaRPr lang="ru-RU"/>
        </a:p>
      </dgm:t>
    </dgm:pt>
    <dgm:pt modelId="{AE88DFDC-1D9B-4033-8BF4-D152B8DFEB50}" type="pres">
      <dgm:prSet presAssocID="{7368186A-9AD4-497F-821B-9271FE67E8C9}" presName="hierChild2" presStyleCnt="0"/>
      <dgm:spPr/>
      <dgm:t>
        <a:bodyPr/>
        <a:lstStyle/>
        <a:p>
          <a:endParaRPr lang="ru-RU"/>
        </a:p>
      </dgm:t>
    </dgm:pt>
    <dgm:pt modelId="{591C38EB-3D38-4F27-8F5D-FD3F31F68AE5}" type="pres">
      <dgm:prSet presAssocID="{230A3067-E804-4E0D-857A-452DEBF4AC3C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CF22909-FB14-49C6-B75D-00561114EF07}" type="pres">
      <dgm:prSet presAssocID="{62895044-4B18-4EF3-B644-A610B3332DD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99A19A8-C715-4222-AA1B-227E4E472726}" type="pres">
      <dgm:prSet presAssocID="{62895044-4B18-4EF3-B644-A610B3332DD8}" presName="rootComposite" presStyleCnt="0"/>
      <dgm:spPr/>
      <dgm:t>
        <a:bodyPr/>
        <a:lstStyle/>
        <a:p>
          <a:endParaRPr lang="ru-RU"/>
        </a:p>
      </dgm:t>
    </dgm:pt>
    <dgm:pt modelId="{3DD9BB31-EE35-405D-B6B8-433CAA5373C8}" type="pres">
      <dgm:prSet presAssocID="{62895044-4B18-4EF3-B644-A610B3332DD8}" presName="rootText" presStyleLbl="node1" presStyleIdx="0" presStyleCnt="2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EE5725E6-1873-4319-9A77-72E0E33F67C7}" type="pres">
      <dgm:prSet presAssocID="{62895044-4B18-4EF3-B644-A610B3332DD8}" presName="titleText2" presStyleLbl="fgAcc1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AD86AD9-02EB-4C0B-A18F-A17EC64E8D37}" type="pres">
      <dgm:prSet presAssocID="{62895044-4B18-4EF3-B644-A610B3332DD8}" presName="rootConnector" presStyleLbl="node2" presStyleIdx="0" presStyleCnt="0"/>
      <dgm:spPr/>
      <dgm:t>
        <a:bodyPr/>
        <a:lstStyle/>
        <a:p>
          <a:endParaRPr lang="ru-RU"/>
        </a:p>
      </dgm:t>
    </dgm:pt>
    <dgm:pt modelId="{4885D58A-7E1F-4FB4-AE44-3CF10107AB42}" type="pres">
      <dgm:prSet presAssocID="{62895044-4B18-4EF3-B644-A610B3332DD8}" presName="hierChild4" presStyleCnt="0"/>
      <dgm:spPr/>
      <dgm:t>
        <a:bodyPr/>
        <a:lstStyle/>
        <a:p>
          <a:endParaRPr lang="ru-RU"/>
        </a:p>
      </dgm:t>
    </dgm:pt>
    <dgm:pt modelId="{17E7AE8A-324E-4C45-AE0B-5BA7824EC423}" type="pres">
      <dgm:prSet presAssocID="{62895044-4B18-4EF3-B644-A610B3332DD8}" presName="hierChild5" presStyleCnt="0"/>
      <dgm:spPr/>
      <dgm:t>
        <a:bodyPr/>
        <a:lstStyle/>
        <a:p>
          <a:endParaRPr lang="ru-RU"/>
        </a:p>
      </dgm:t>
    </dgm:pt>
    <dgm:pt modelId="{F20D5E18-A5D5-4FA9-9AE6-0CF6603CD207}" type="pres">
      <dgm:prSet presAssocID="{FEEC9C54-0ED1-431F-92E3-CD50879C5534}" presName="Name96" presStyleLbl="parChTrans1D3" presStyleIdx="0" presStyleCnt="1"/>
      <dgm:spPr/>
      <dgm:t>
        <a:bodyPr/>
        <a:lstStyle/>
        <a:p>
          <a:endParaRPr lang="ru-RU"/>
        </a:p>
      </dgm:t>
    </dgm:pt>
    <dgm:pt modelId="{B9D11C25-EDD5-4F95-B37B-BF6C1B221E04}" type="pres">
      <dgm:prSet presAssocID="{65ABE9AA-21C9-4F20-AC73-729444EE57EB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BF335B-008E-4F88-9E3D-A6D28A1D041C}" type="pres">
      <dgm:prSet presAssocID="{65ABE9AA-21C9-4F20-AC73-729444EE57EB}" presName="rootComposite3" presStyleCnt="0"/>
      <dgm:spPr/>
      <dgm:t>
        <a:bodyPr/>
        <a:lstStyle/>
        <a:p>
          <a:endParaRPr lang="ru-RU"/>
        </a:p>
      </dgm:t>
    </dgm:pt>
    <dgm:pt modelId="{D6A332A4-238F-4471-BA5D-14BD468C9AD7}" type="pres">
      <dgm:prSet presAssocID="{65ABE9AA-21C9-4F20-AC73-729444EE57EB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755410-A3D8-4494-BA3E-9BD074DD7F0F}" type="pres">
      <dgm:prSet presAssocID="{65ABE9AA-21C9-4F20-AC73-729444EE57EB}" presName="titleText3" presStyleLbl="fgAcc2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95CBCBB-8E79-4636-9E28-9CA0F703E229}" type="pres">
      <dgm:prSet presAssocID="{65ABE9AA-21C9-4F20-AC73-729444EE57EB}" presName="rootConnector3" presStyleLbl="asst2" presStyleIdx="0" presStyleCnt="0"/>
      <dgm:spPr/>
      <dgm:t>
        <a:bodyPr/>
        <a:lstStyle/>
        <a:p>
          <a:endParaRPr lang="ru-RU"/>
        </a:p>
      </dgm:t>
    </dgm:pt>
    <dgm:pt modelId="{D56FF2D5-7330-4017-A9A3-20CB8DBEF21C}" type="pres">
      <dgm:prSet presAssocID="{65ABE9AA-21C9-4F20-AC73-729444EE57EB}" presName="hierChild6" presStyleCnt="0"/>
      <dgm:spPr/>
      <dgm:t>
        <a:bodyPr/>
        <a:lstStyle/>
        <a:p>
          <a:endParaRPr lang="ru-RU"/>
        </a:p>
      </dgm:t>
    </dgm:pt>
    <dgm:pt modelId="{7512AC76-9677-4484-88B4-B059BE5E1061}" type="pres">
      <dgm:prSet presAssocID="{65ABE9AA-21C9-4F20-AC73-729444EE57EB}" presName="hierChild7" presStyleCnt="0"/>
      <dgm:spPr/>
      <dgm:t>
        <a:bodyPr/>
        <a:lstStyle/>
        <a:p>
          <a:endParaRPr lang="ru-RU"/>
        </a:p>
      </dgm:t>
    </dgm:pt>
    <dgm:pt modelId="{C4786F0E-01A6-4E98-A9ED-3DF3D09AFADC}" type="pres">
      <dgm:prSet presAssocID="{CE2D8DE4-7D92-4FE3-872C-CF3E7D9D53DC}" presName="Name37" presStyleLbl="parChTrans1D2" presStyleIdx="1" presStyleCnt="4"/>
      <dgm:spPr/>
      <dgm:t>
        <a:bodyPr/>
        <a:lstStyle/>
        <a:p>
          <a:endParaRPr lang="ru-RU"/>
        </a:p>
      </dgm:t>
    </dgm:pt>
    <dgm:pt modelId="{6090AA45-CB76-4495-8EA0-0FB63A696170}" type="pres">
      <dgm:prSet presAssocID="{4217F37E-5CC2-497E-A354-AB2D660F128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4FB7546-9C6B-4B2E-81EA-275C934DE4D5}" type="pres">
      <dgm:prSet presAssocID="{4217F37E-5CC2-497E-A354-AB2D660F1285}" presName="rootComposite" presStyleCnt="0"/>
      <dgm:spPr/>
      <dgm:t>
        <a:bodyPr/>
        <a:lstStyle/>
        <a:p>
          <a:endParaRPr lang="ru-RU"/>
        </a:p>
      </dgm:t>
    </dgm:pt>
    <dgm:pt modelId="{6A5305FA-B816-4614-9333-831FFE753E71}" type="pres">
      <dgm:prSet presAssocID="{4217F37E-5CC2-497E-A354-AB2D660F1285}" presName="rootText" presStyleLbl="node1" presStyleIdx="1" presStyleCnt="2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DA62F3F6-30C1-4B01-9FDB-81E0B1A3B34B}" type="pres">
      <dgm:prSet presAssocID="{4217F37E-5CC2-497E-A354-AB2D660F1285}" presName="titleText2" presStyleLbl="fgAcc1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F6C290CA-F76D-4748-9AA4-C4122D5F663D}" type="pres">
      <dgm:prSet presAssocID="{4217F37E-5CC2-497E-A354-AB2D660F1285}" presName="rootConnector" presStyleLbl="node2" presStyleIdx="0" presStyleCnt="0"/>
      <dgm:spPr/>
      <dgm:t>
        <a:bodyPr/>
        <a:lstStyle/>
        <a:p>
          <a:endParaRPr lang="ru-RU"/>
        </a:p>
      </dgm:t>
    </dgm:pt>
    <dgm:pt modelId="{F5B22AA2-B462-477A-B8DD-6D0A7BB484CA}" type="pres">
      <dgm:prSet presAssocID="{4217F37E-5CC2-497E-A354-AB2D660F1285}" presName="hierChild4" presStyleCnt="0"/>
      <dgm:spPr/>
      <dgm:t>
        <a:bodyPr/>
        <a:lstStyle/>
        <a:p>
          <a:endParaRPr lang="ru-RU"/>
        </a:p>
      </dgm:t>
    </dgm:pt>
    <dgm:pt modelId="{366FC636-FA4B-43AF-818D-8A48ED278321}" type="pres">
      <dgm:prSet presAssocID="{4217F37E-5CC2-497E-A354-AB2D660F1285}" presName="hierChild5" presStyleCnt="0"/>
      <dgm:spPr/>
      <dgm:t>
        <a:bodyPr/>
        <a:lstStyle/>
        <a:p>
          <a:endParaRPr lang="ru-RU"/>
        </a:p>
      </dgm:t>
    </dgm:pt>
    <dgm:pt modelId="{31B8CF6B-AAEC-4699-AF5E-90B03A93CE0D}" type="pres">
      <dgm:prSet presAssocID="{7368186A-9AD4-497F-821B-9271FE67E8C9}" presName="hierChild3" presStyleCnt="0"/>
      <dgm:spPr/>
      <dgm:t>
        <a:bodyPr/>
        <a:lstStyle/>
        <a:p>
          <a:endParaRPr lang="ru-RU"/>
        </a:p>
      </dgm:t>
    </dgm:pt>
    <dgm:pt modelId="{CA1FD315-023D-4232-9D2F-AECB4AF5D106}" type="pres">
      <dgm:prSet presAssocID="{6029FC1C-84C9-45E1-A638-7982D57DD563}" presName="Name96" presStyleLbl="parChTrans1D2" presStyleIdx="2" presStyleCnt="4"/>
      <dgm:spPr/>
      <dgm:t>
        <a:bodyPr/>
        <a:lstStyle/>
        <a:p>
          <a:endParaRPr lang="ru-RU"/>
        </a:p>
      </dgm:t>
    </dgm:pt>
    <dgm:pt modelId="{95B96CDB-A251-4765-97DF-48387D855708}" type="pres">
      <dgm:prSet presAssocID="{1355D402-C1F6-4E8A-BC0A-38794053D3B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0F07B78-7B3D-4F91-BB9F-AC3E10C9DF4C}" type="pres">
      <dgm:prSet presAssocID="{1355D402-C1F6-4E8A-BC0A-38794053D3B8}" presName="rootComposite3" presStyleCnt="0"/>
      <dgm:spPr/>
      <dgm:t>
        <a:bodyPr/>
        <a:lstStyle/>
        <a:p>
          <a:endParaRPr lang="ru-RU"/>
        </a:p>
      </dgm:t>
    </dgm:pt>
    <dgm:pt modelId="{AA482A9A-F412-4DB3-BF05-500A9441F6F3}" type="pres">
      <dgm:prSet presAssocID="{1355D402-C1F6-4E8A-BC0A-38794053D3B8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9A67C2-B142-4663-94BF-4EF5D81342AA}" type="pres">
      <dgm:prSet presAssocID="{1355D402-C1F6-4E8A-BC0A-38794053D3B8}" presName="titleText3" presStyleLbl="fgAcc2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320EAD4-F630-4D3B-B13B-B0A764204444}" type="pres">
      <dgm:prSet presAssocID="{1355D402-C1F6-4E8A-BC0A-38794053D3B8}" presName="rootConnector3" presStyleLbl="asst1" presStyleIdx="1" presStyleCnt="3"/>
      <dgm:spPr/>
      <dgm:t>
        <a:bodyPr/>
        <a:lstStyle/>
        <a:p>
          <a:endParaRPr lang="ru-RU"/>
        </a:p>
      </dgm:t>
    </dgm:pt>
    <dgm:pt modelId="{06431BE2-DFC0-4B3A-A9F7-812A3E44694E}" type="pres">
      <dgm:prSet presAssocID="{1355D402-C1F6-4E8A-BC0A-38794053D3B8}" presName="hierChild6" presStyleCnt="0"/>
      <dgm:spPr/>
      <dgm:t>
        <a:bodyPr/>
        <a:lstStyle/>
        <a:p>
          <a:endParaRPr lang="ru-RU"/>
        </a:p>
      </dgm:t>
    </dgm:pt>
    <dgm:pt modelId="{D6754C96-5193-4C9A-ACF5-97821CB9E084}" type="pres">
      <dgm:prSet presAssocID="{1355D402-C1F6-4E8A-BC0A-38794053D3B8}" presName="hierChild7" presStyleCnt="0"/>
      <dgm:spPr/>
      <dgm:t>
        <a:bodyPr/>
        <a:lstStyle/>
        <a:p>
          <a:endParaRPr lang="ru-RU"/>
        </a:p>
      </dgm:t>
    </dgm:pt>
    <dgm:pt modelId="{C21288C2-DB30-4036-B76A-CF99B7DF4468}" type="pres">
      <dgm:prSet presAssocID="{97048569-B3BA-433B-AE65-3C5CB780AA6B}" presName="Name96" presStyleLbl="parChTrans1D2" presStyleIdx="3" presStyleCnt="4"/>
      <dgm:spPr/>
      <dgm:t>
        <a:bodyPr/>
        <a:lstStyle/>
        <a:p>
          <a:endParaRPr lang="ru-RU"/>
        </a:p>
      </dgm:t>
    </dgm:pt>
    <dgm:pt modelId="{15A04A5E-D53F-49FF-B03F-BD738320A064}" type="pres">
      <dgm:prSet presAssocID="{2CB8E16F-BAA7-438D-8680-3AF3378330DA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0872D28-162F-4703-BE66-15254251DDAD}" type="pres">
      <dgm:prSet presAssocID="{2CB8E16F-BAA7-438D-8680-3AF3378330DA}" presName="rootComposite3" presStyleCnt="0"/>
      <dgm:spPr/>
      <dgm:t>
        <a:bodyPr/>
        <a:lstStyle/>
        <a:p>
          <a:endParaRPr lang="ru-RU"/>
        </a:p>
      </dgm:t>
    </dgm:pt>
    <dgm:pt modelId="{CF5F1FFA-F37E-4BB8-9C0C-02085DA73909}" type="pres">
      <dgm:prSet presAssocID="{2CB8E16F-BAA7-438D-8680-3AF3378330DA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74CFB2-B884-455A-912E-0BFA64211E8C}" type="pres">
      <dgm:prSet presAssocID="{2CB8E16F-BAA7-438D-8680-3AF3378330DA}" presName="titleText3" presStyleLbl="fgAcc2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74A6EC0-6D04-46DA-9ECA-34DCC986BB50}" type="pres">
      <dgm:prSet presAssocID="{2CB8E16F-BAA7-438D-8680-3AF3378330DA}" presName="rootConnector3" presStyleLbl="asst1" presStyleIdx="2" presStyleCnt="3"/>
      <dgm:spPr/>
      <dgm:t>
        <a:bodyPr/>
        <a:lstStyle/>
        <a:p>
          <a:endParaRPr lang="ru-RU"/>
        </a:p>
      </dgm:t>
    </dgm:pt>
    <dgm:pt modelId="{C8509C28-0863-4674-8431-08473C09C77C}" type="pres">
      <dgm:prSet presAssocID="{2CB8E16F-BAA7-438D-8680-3AF3378330DA}" presName="hierChild6" presStyleCnt="0"/>
      <dgm:spPr/>
      <dgm:t>
        <a:bodyPr/>
        <a:lstStyle/>
        <a:p>
          <a:endParaRPr lang="ru-RU"/>
        </a:p>
      </dgm:t>
    </dgm:pt>
    <dgm:pt modelId="{964A7283-FADC-4BF6-893C-5C04E73C980B}" type="pres">
      <dgm:prSet presAssocID="{2CB8E16F-BAA7-438D-8680-3AF3378330DA}" presName="hierChild7" presStyleCnt="0"/>
      <dgm:spPr/>
      <dgm:t>
        <a:bodyPr/>
        <a:lstStyle/>
        <a:p>
          <a:endParaRPr lang="ru-RU"/>
        </a:p>
      </dgm:t>
    </dgm:pt>
  </dgm:ptLst>
  <dgm:cxnLst>
    <dgm:cxn modelId="{94730161-6B07-4A5E-A094-15396EC099CE}" type="presOf" srcId="{AB6963E1-2276-4ACD-BDED-03F7B5909DD4}" destId="{26DE35DC-6E1E-44D6-B98A-B18D7CAE0246}" srcOrd="0" destOrd="0" presId="urn:microsoft.com/office/officeart/2008/layout/NameandTitleOrganizationalChart"/>
    <dgm:cxn modelId="{A4635796-0C62-4F64-842A-AF973FD06F17}" type="presOf" srcId="{6029FC1C-84C9-45E1-A638-7982D57DD563}" destId="{CA1FD315-023D-4232-9D2F-AECB4AF5D106}" srcOrd="0" destOrd="0" presId="urn:microsoft.com/office/officeart/2008/layout/NameandTitleOrganizationalChart"/>
    <dgm:cxn modelId="{293158CB-23C4-45C1-9BBA-016FD5510F21}" type="presOf" srcId="{DD2637D2-EFA1-4D93-AA99-29FEB1DBD382}" destId="{C4755410-A3D8-4494-BA3E-9BD074DD7F0F}" srcOrd="0" destOrd="0" presId="urn:microsoft.com/office/officeart/2008/layout/NameandTitleOrganizationalChart"/>
    <dgm:cxn modelId="{14AF0A68-1D2F-4A55-82AC-302DD6A96C68}" type="presOf" srcId="{1355D402-C1F6-4E8A-BC0A-38794053D3B8}" destId="{A320EAD4-F630-4D3B-B13B-B0A764204444}" srcOrd="1" destOrd="0" presId="urn:microsoft.com/office/officeart/2008/layout/NameandTitleOrganizationalChart"/>
    <dgm:cxn modelId="{A56F298B-2B8A-4175-B8AA-7B03D9433A22}" type="presOf" srcId="{2CB8E16F-BAA7-438D-8680-3AF3378330DA}" destId="{CF5F1FFA-F37E-4BB8-9C0C-02085DA73909}" srcOrd="0" destOrd="0" presId="urn:microsoft.com/office/officeart/2008/layout/NameandTitleOrganizationalChart"/>
    <dgm:cxn modelId="{63EAF681-733B-4AF4-92FC-50C01C485E03}" srcId="{7368186A-9AD4-497F-821B-9271FE67E8C9}" destId="{62895044-4B18-4EF3-B644-A610B3332DD8}" srcOrd="0" destOrd="0" parTransId="{230A3067-E804-4E0D-857A-452DEBF4AC3C}" sibTransId="{703FC629-2D24-428F-A763-E1E28EC811C9}"/>
    <dgm:cxn modelId="{5E3CEDFE-6A3F-4453-BA13-5B726F5B6C5E}" type="presOf" srcId="{7368186A-9AD4-497F-821B-9271FE67E8C9}" destId="{2A65EBB2-94D3-4EEA-B576-58B0F79B90C1}" srcOrd="0" destOrd="0" presId="urn:microsoft.com/office/officeart/2008/layout/NameandTitleOrganizationalChart"/>
    <dgm:cxn modelId="{7F4EC695-787B-4731-935D-0B640CABB062}" type="presOf" srcId="{97048569-B3BA-433B-AE65-3C5CB780AA6B}" destId="{C21288C2-DB30-4036-B76A-CF99B7DF4468}" srcOrd="0" destOrd="0" presId="urn:microsoft.com/office/officeart/2008/layout/NameandTitleOrganizationalChart"/>
    <dgm:cxn modelId="{2F9D8B0A-0894-4084-A13A-6D1D2E08D256}" type="presOf" srcId="{5404B872-A378-41A7-B51B-1F64F2FBF273}" destId="{579A67C2-B142-4663-94BF-4EF5D81342AA}" srcOrd="0" destOrd="0" presId="urn:microsoft.com/office/officeart/2008/layout/NameandTitleOrganizationalChart"/>
    <dgm:cxn modelId="{E5C8BA63-F5D6-45DB-95DB-610206005B25}" type="presOf" srcId="{62895044-4B18-4EF3-B644-A610B3332DD8}" destId="{3DD9BB31-EE35-405D-B6B8-433CAA5373C8}" srcOrd="0" destOrd="0" presId="urn:microsoft.com/office/officeart/2008/layout/NameandTitleOrganizationalChart"/>
    <dgm:cxn modelId="{3D1BEAFC-785F-431D-94FC-2F5FDFC4F2F7}" srcId="{7368186A-9AD4-497F-821B-9271FE67E8C9}" destId="{2CB8E16F-BAA7-438D-8680-3AF3378330DA}" srcOrd="3" destOrd="0" parTransId="{97048569-B3BA-433B-AE65-3C5CB780AA6B}" sibTransId="{453C5595-1CE9-4CAA-9072-DDEF3CC001A8}"/>
    <dgm:cxn modelId="{D2324046-43EF-40F8-87FD-DAEDB6A610E1}" type="presOf" srcId="{453C5595-1CE9-4CAA-9072-DDEF3CC001A8}" destId="{2B74CFB2-B884-455A-912E-0BFA64211E8C}" srcOrd="0" destOrd="0" presId="urn:microsoft.com/office/officeart/2008/layout/NameandTitleOrganizationalChart"/>
    <dgm:cxn modelId="{7769C222-9BD8-4516-A1C3-0BD2D4ED6BC2}" type="presOf" srcId="{71783EA3-4089-4C16-BE31-C3B75CBC4095}" destId="{DA62F3F6-30C1-4B01-9FDB-81E0B1A3B34B}" srcOrd="0" destOrd="0" presId="urn:microsoft.com/office/officeart/2008/layout/NameandTitleOrganizationalChart"/>
    <dgm:cxn modelId="{AE82E55B-D5D7-472D-BD9A-3C8B00E7DBF1}" srcId="{62895044-4B18-4EF3-B644-A610B3332DD8}" destId="{65ABE9AA-21C9-4F20-AC73-729444EE57EB}" srcOrd="0" destOrd="0" parTransId="{FEEC9C54-0ED1-431F-92E3-CD50879C5534}" sibTransId="{DD2637D2-EFA1-4D93-AA99-29FEB1DBD382}"/>
    <dgm:cxn modelId="{5B143E6F-B453-4E95-898F-CF51458FB3AB}" srcId="{7368186A-9AD4-497F-821B-9271FE67E8C9}" destId="{4217F37E-5CC2-497E-A354-AB2D660F1285}" srcOrd="1" destOrd="0" parTransId="{CE2D8DE4-7D92-4FE3-872C-CF3E7D9D53DC}" sibTransId="{71783EA3-4089-4C16-BE31-C3B75CBC4095}"/>
    <dgm:cxn modelId="{3C543E4C-D73F-44D0-9E1C-3322045388DD}" type="presOf" srcId="{4217F37E-5CC2-497E-A354-AB2D660F1285}" destId="{6A5305FA-B816-4614-9333-831FFE753E71}" srcOrd="0" destOrd="0" presId="urn:microsoft.com/office/officeart/2008/layout/NameandTitleOrganizationalChart"/>
    <dgm:cxn modelId="{1CF3A6C7-F3A3-4A50-8146-1A679D104DF5}" type="presOf" srcId="{703FC629-2D24-428F-A763-E1E28EC811C9}" destId="{EE5725E6-1873-4319-9A77-72E0E33F67C7}" srcOrd="0" destOrd="0" presId="urn:microsoft.com/office/officeart/2008/layout/NameandTitleOrganizationalChart"/>
    <dgm:cxn modelId="{C9140E51-FD0D-48E2-9EAF-85175BA22093}" type="presOf" srcId="{62895044-4B18-4EF3-B644-A610B3332DD8}" destId="{AAD86AD9-02EB-4C0B-A18F-A17EC64E8D37}" srcOrd="1" destOrd="0" presId="urn:microsoft.com/office/officeart/2008/layout/NameandTitleOrganizationalChart"/>
    <dgm:cxn modelId="{1E4F7785-4E37-4D69-BA0E-E44BBB360BA8}" type="presOf" srcId="{230A3067-E804-4E0D-857A-452DEBF4AC3C}" destId="{591C38EB-3D38-4F27-8F5D-FD3F31F68AE5}" srcOrd="0" destOrd="0" presId="urn:microsoft.com/office/officeart/2008/layout/NameandTitleOrganizationalChart"/>
    <dgm:cxn modelId="{5190807C-3418-40BE-AA59-DD5376C4364C}" type="presOf" srcId="{1355D402-C1F6-4E8A-BC0A-38794053D3B8}" destId="{AA482A9A-F412-4DB3-BF05-500A9441F6F3}" srcOrd="0" destOrd="0" presId="urn:microsoft.com/office/officeart/2008/layout/NameandTitleOrganizationalChart"/>
    <dgm:cxn modelId="{8F37C562-7E6C-4F8D-BABA-E41507994D5D}" srcId="{7368186A-9AD4-497F-821B-9271FE67E8C9}" destId="{1355D402-C1F6-4E8A-BC0A-38794053D3B8}" srcOrd="2" destOrd="0" parTransId="{6029FC1C-84C9-45E1-A638-7982D57DD563}" sibTransId="{5404B872-A378-41A7-B51B-1F64F2FBF273}"/>
    <dgm:cxn modelId="{48F6DCF7-3FF5-4292-BEBD-693FFDB17C64}" type="presOf" srcId="{7368186A-9AD4-497F-821B-9271FE67E8C9}" destId="{530FE779-D662-4A94-A137-62EA6E7BAF72}" srcOrd="1" destOrd="0" presId="urn:microsoft.com/office/officeart/2008/layout/NameandTitleOrganizationalChart"/>
    <dgm:cxn modelId="{551B4D3B-1052-4641-8C7B-49F4370F835D}" srcId="{5A5C0AC5-7754-4882-9A1A-62F2F72B5738}" destId="{7368186A-9AD4-497F-821B-9271FE67E8C9}" srcOrd="0" destOrd="0" parTransId="{2D398CD1-5931-432B-8190-EF8A562055EB}" sibTransId="{AB6963E1-2276-4ACD-BDED-03F7B5909DD4}"/>
    <dgm:cxn modelId="{5A690FCE-EAE4-49C2-9C5A-4A1D3459ACFE}" type="presOf" srcId="{CE2D8DE4-7D92-4FE3-872C-CF3E7D9D53DC}" destId="{C4786F0E-01A6-4E98-A9ED-3DF3D09AFADC}" srcOrd="0" destOrd="0" presId="urn:microsoft.com/office/officeart/2008/layout/NameandTitleOrganizationalChart"/>
    <dgm:cxn modelId="{57596D70-7A6E-418E-99DE-717512DBF193}" type="presOf" srcId="{65ABE9AA-21C9-4F20-AC73-729444EE57EB}" destId="{E95CBCBB-8E79-4636-9E28-9CA0F703E229}" srcOrd="1" destOrd="0" presId="urn:microsoft.com/office/officeart/2008/layout/NameandTitleOrganizationalChart"/>
    <dgm:cxn modelId="{251B6C16-3F0B-4548-A5FD-0434468A3EF3}" type="presOf" srcId="{4217F37E-5CC2-497E-A354-AB2D660F1285}" destId="{F6C290CA-F76D-4748-9AA4-C4122D5F663D}" srcOrd="1" destOrd="0" presId="urn:microsoft.com/office/officeart/2008/layout/NameandTitleOrganizationalChart"/>
    <dgm:cxn modelId="{DDCC2882-E496-49E9-A3B8-1E852FDEEA49}" type="presOf" srcId="{FEEC9C54-0ED1-431F-92E3-CD50879C5534}" destId="{F20D5E18-A5D5-4FA9-9AE6-0CF6603CD207}" srcOrd="0" destOrd="0" presId="urn:microsoft.com/office/officeart/2008/layout/NameandTitleOrganizationalChart"/>
    <dgm:cxn modelId="{815142AE-1354-4B36-A421-4FC341701661}" type="presOf" srcId="{65ABE9AA-21C9-4F20-AC73-729444EE57EB}" destId="{D6A332A4-238F-4471-BA5D-14BD468C9AD7}" srcOrd="0" destOrd="0" presId="urn:microsoft.com/office/officeart/2008/layout/NameandTitleOrganizationalChart"/>
    <dgm:cxn modelId="{83093274-AFCD-4701-A0A6-007BB5E2FCE8}" type="presOf" srcId="{5A5C0AC5-7754-4882-9A1A-62F2F72B5738}" destId="{3EAD1A66-BFDF-4976-AE4B-F9956E9370F9}" srcOrd="0" destOrd="0" presId="urn:microsoft.com/office/officeart/2008/layout/NameandTitleOrganizationalChart"/>
    <dgm:cxn modelId="{FF174989-DD94-4CCC-BBC9-2BDC84DA3549}" type="presOf" srcId="{2CB8E16F-BAA7-438D-8680-3AF3378330DA}" destId="{E74A6EC0-6D04-46DA-9ECA-34DCC986BB50}" srcOrd="1" destOrd="0" presId="urn:microsoft.com/office/officeart/2008/layout/NameandTitleOrganizationalChart"/>
    <dgm:cxn modelId="{E165BB12-46F4-411F-9886-16E38CCF2CF9}" type="presParOf" srcId="{3EAD1A66-BFDF-4976-AE4B-F9956E9370F9}" destId="{861B108C-EDA0-4747-8D10-BE976BDE2A95}" srcOrd="0" destOrd="0" presId="urn:microsoft.com/office/officeart/2008/layout/NameandTitleOrganizationalChart"/>
    <dgm:cxn modelId="{338CD5B8-6A63-4CFF-9D4A-90C121A39968}" type="presParOf" srcId="{861B108C-EDA0-4747-8D10-BE976BDE2A95}" destId="{BC4F60CD-74EA-42B0-A05A-7C50EC9C1C26}" srcOrd="0" destOrd="0" presId="urn:microsoft.com/office/officeart/2008/layout/NameandTitleOrganizationalChart"/>
    <dgm:cxn modelId="{76DE597A-2FF0-4BB6-BC4D-D8B788652EE3}" type="presParOf" srcId="{BC4F60CD-74EA-42B0-A05A-7C50EC9C1C26}" destId="{2A65EBB2-94D3-4EEA-B576-58B0F79B90C1}" srcOrd="0" destOrd="0" presId="urn:microsoft.com/office/officeart/2008/layout/NameandTitleOrganizationalChart"/>
    <dgm:cxn modelId="{B56D19E2-6F2C-467C-97B5-8740D8A03752}" type="presParOf" srcId="{BC4F60CD-74EA-42B0-A05A-7C50EC9C1C26}" destId="{26DE35DC-6E1E-44D6-B98A-B18D7CAE0246}" srcOrd="1" destOrd="0" presId="urn:microsoft.com/office/officeart/2008/layout/NameandTitleOrganizationalChart"/>
    <dgm:cxn modelId="{C4F45EFE-2C8E-4D68-8C68-A86EC68ECEF9}" type="presParOf" srcId="{BC4F60CD-74EA-42B0-A05A-7C50EC9C1C26}" destId="{530FE779-D662-4A94-A137-62EA6E7BAF72}" srcOrd="2" destOrd="0" presId="urn:microsoft.com/office/officeart/2008/layout/NameandTitleOrganizationalChart"/>
    <dgm:cxn modelId="{0EDE9FBB-8933-44F4-ACD1-58AEDC8318F8}" type="presParOf" srcId="{861B108C-EDA0-4747-8D10-BE976BDE2A95}" destId="{AE88DFDC-1D9B-4033-8BF4-D152B8DFEB50}" srcOrd="1" destOrd="0" presId="urn:microsoft.com/office/officeart/2008/layout/NameandTitleOrganizationalChart"/>
    <dgm:cxn modelId="{98CB6125-E5FB-49A0-9562-6A24B81EAF8C}" type="presParOf" srcId="{AE88DFDC-1D9B-4033-8BF4-D152B8DFEB50}" destId="{591C38EB-3D38-4F27-8F5D-FD3F31F68AE5}" srcOrd="0" destOrd="0" presId="urn:microsoft.com/office/officeart/2008/layout/NameandTitleOrganizationalChart"/>
    <dgm:cxn modelId="{6DAC905D-0BAC-49B4-8B2D-9FC8D8CE8BF5}" type="presParOf" srcId="{AE88DFDC-1D9B-4033-8BF4-D152B8DFEB50}" destId="{4CF22909-FB14-49C6-B75D-00561114EF07}" srcOrd="1" destOrd="0" presId="urn:microsoft.com/office/officeart/2008/layout/NameandTitleOrganizationalChart"/>
    <dgm:cxn modelId="{69C6BC39-FF11-4977-9982-4F46F966FD35}" type="presParOf" srcId="{4CF22909-FB14-49C6-B75D-00561114EF07}" destId="{A99A19A8-C715-4222-AA1B-227E4E472726}" srcOrd="0" destOrd="0" presId="urn:microsoft.com/office/officeart/2008/layout/NameandTitleOrganizationalChart"/>
    <dgm:cxn modelId="{F2404098-A3EA-45D0-A3D8-C4CD3708DC9C}" type="presParOf" srcId="{A99A19A8-C715-4222-AA1B-227E4E472726}" destId="{3DD9BB31-EE35-405D-B6B8-433CAA5373C8}" srcOrd="0" destOrd="0" presId="urn:microsoft.com/office/officeart/2008/layout/NameandTitleOrganizationalChart"/>
    <dgm:cxn modelId="{5F39C1CC-F963-4AEE-BD85-560DFEA3E751}" type="presParOf" srcId="{A99A19A8-C715-4222-AA1B-227E4E472726}" destId="{EE5725E6-1873-4319-9A77-72E0E33F67C7}" srcOrd="1" destOrd="0" presId="urn:microsoft.com/office/officeart/2008/layout/NameandTitleOrganizationalChart"/>
    <dgm:cxn modelId="{BC4CE807-5767-4D85-92C8-3605D5047E7D}" type="presParOf" srcId="{A99A19A8-C715-4222-AA1B-227E4E472726}" destId="{AAD86AD9-02EB-4C0B-A18F-A17EC64E8D37}" srcOrd="2" destOrd="0" presId="urn:microsoft.com/office/officeart/2008/layout/NameandTitleOrganizationalChart"/>
    <dgm:cxn modelId="{7D0DA28A-3D8B-4DBC-96B9-F3C779C800F6}" type="presParOf" srcId="{4CF22909-FB14-49C6-B75D-00561114EF07}" destId="{4885D58A-7E1F-4FB4-AE44-3CF10107AB42}" srcOrd="1" destOrd="0" presId="urn:microsoft.com/office/officeart/2008/layout/NameandTitleOrganizationalChart"/>
    <dgm:cxn modelId="{5FEC84B7-B834-4905-B89C-B11CD55F0A09}" type="presParOf" srcId="{4CF22909-FB14-49C6-B75D-00561114EF07}" destId="{17E7AE8A-324E-4C45-AE0B-5BA7824EC423}" srcOrd="2" destOrd="0" presId="urn:microsoft.com/office/officeart/2008/layout/NameandTitleOrganizationalChart"/>
    <dgm:cxn modelId="{9B4989B2-F185-47FB-BA90-EB159E37E1C4}" type="presParOf" srcId="{17E7AE8A-324E-4C45-AE0B-5BA7824EC423}" destId="{F20D5E18-A5D5-4FA9-9AE6-0CF6603CD207}" srcOrd="0" destOrd="0" presId="urn:microsoft.com/office/officeart/2008/layout/NameandTitleOrganizationalChart"/>
    <dgm:cxn modelId="{7B7D6007-29E9-4249-A27B-A57A8564453D}" type="presParOf" srcId="{17E7AE8A-324E-4C45-AE0B-5BA7824EC423}" destId="{B9D11C25-EDD5-4F95-B37B-BF6C1B221E04}" srcOrd="1" destOrd="0" presId="urn:microsoft.com/office/officeart/2008/layout/NameandTitleOrganizationalChart"/>
    <dgm:cxn modelId="{A9153D38-B964-4280-BD40-AE436B9D1531}" type="presParOf" srcId="{B9D11C25-EDD5-4F95-B37B-BF6C1B221E04}" destId="{22BF335B-008E-4F88-9E3D-A6D28A1D041C}" srcOrd="0" destOrd="0" presId="urn:microsoft.com/office/officeart/2008/layout/NameandTitleOrganizationalChart"/>
    <dgm:cxn modelId="{F11E176C-C95A-49E3-B463-51F2C036D89A}" type="presParOf" srcId="{22BF335B-008E-4F88-9E3D-A6D28A1D041C}" destId="{D6A332A4-238F-4471-BA5D-14BD468C9AD7}" srcOrd="0" destOrd="0" presId="urn:microsoft.com/office/officeart/2008/layout/NameandTitleOrganizationalChart"/>
    <dgm:cxn modelId="{D29CE050-EA7C-4FDC-9B99-2209501E906D}" type="presParOf" srcId="{22BF335B-008E-4F88-9E3D-A6D28A1D041C}" destId="{C4755410-A3D8-4494-BA3E-9BD074DD7F0F}" srcOrd="1" destOrd="0" presId="urn:microsoft.com/office/officeart/2008/layout/NameandTitleOrganizationalChart"/>
    <dgm:cxn modelId="{FE49AD37-38F7-4684-A0B1-AF3E2C90D591}" type="presParOf" srcId="{22BF335B-008E-4F88-9E3D-A6D28A1D041C}" destId="{E95CBCBB-8E79-4636-9E28-9CA0F703E229}" srcOrd="2" destOrd="0" presId="urn:microsoft.com/office/officeart/2008/layout/NameandTitleOrganizationalChart"/>
    <dgm:cxn modelId="{0D083465-89E5-47F4-8AD3-C6BE5675896A}" type="presParOf" srcId="{B9D11C25-EDD5-4F95-B37B-BF6C1B221E04}" destId="{D56FF2D5-7330-4017-A9A3-20CB8DBEF21C}" srcOrd="1" destOrd="0" presId="urn:microsoft.com/office/officeart/2008/layout/NameandTitleOrganizationalChart"/>
    <dgm:cxn modelId="{3512707D-0BF6-45C8-8BE5-ED8E0006BE97}" type="presParOf" srcId="{B9D11C25-EDD5-4F95-B37B-BF6C1B221E04}" destId="{7512AC76-9677-4484-88B4-B059BE5E1061}" srcOrd="2" destOrd="0" presId="urn:microsoft.com/office/officeart/2008/layout/NameandTitleOrganizationalChart"/>
    <dgm:cxn modelId="{E9FFC77B-71B9-439D-9133-90B2394EF08A}" type="presParOf" srcId="{AE88DFDC-1D9B-4033-8BF4-D152B8DFEB50}" destId="{C4786F0E-01A6-4E98-A9ED-3DF3D09AFADC}" srcOrd="2" destOrd="0" presId="urn:microsoft.com/office/officeart/2008/layout/NameandTitleOrganizationalChart"/>
    <dgm:cxn modelId="{8E31EB90-06EB-4068-8976-75AE90FBD64C}" type="presParOf" srcId="{AE88DFDC-1D9B-4033-8BF4-D152B8DFEB50}" destId="{6090AA45-CB76-4495-8EA0-0FB63A696170}" srcOrd="3" destOrd="0" presId="urn:microsoft.com/office/officeart/2008/layout/NameandTitleOrganizationalChart"/>
    <dgm:cxn modelId="{78421EFE-64CE-4A08-B774-36C85BFF5FFB}" type="presParOf" srcId="{6090AA45-CB76-4495-8EA0-0FB63A696170}" destId="{24FB7546-9C6B-4B2E-81EA-275C934DE4D5}" srcOrd="0" destOrd="0" presId="urn:microsoft.com/office/officeart/2008/layout/NameandTitleOrganizationalChart"/>
    <dgm:cxn modelId="{FFC02F75-71E2-467E-85F7-CB65FE3191F2}" type="presParOf" srcId="{24FB7546-9C6B-4B2E-81EA-275C934DE4D5}" destId="{6A5305FA-B816-4614-9333-831FFE753E71}" srcOrd="0" destOrd="0" presId="urn:microsoft.com/office/officeart/2008/layout/NameandTitleOrganizationalChart"/>
    <dgm:cxn modelId="{FE57DF91-9285-40AB-AD02-4FF820A7A6A0}" type="presParOf" srcId="{24FB7546-9C6B-4B2E-81EA-275C934DE4D5}" destId="{DA62F3F6-30C1-4B01-9FDB-81E0B1A3B34B}" srcOrd="1" destOrd="0" presId="urn:microsoft.com/office/officeart/2008/layout/NameandTitleOrganizationalChart"/>
    <dgm:cxn modelId="{7A70DDC9-C511-4685-8FF3-52010E901E88}" type="presParOf" srcId="{24FB7546-9C6B-4B2E-81EA-275C934DE4D5}" destId="{F6C290CA-F76D-4748-9AA4-C4122D5F663D}" srcOrd="2" destOrd="0" presId="urn:microsoft.com/office/officeart/2008/layout/NameandTitleOrganizationalChart"/>
    <dgm:cxn modelId="{110EA002-E75C-4B45-867D-6908B350B669}" type="presParOf" srcId="{6090AA45-CB76-4495-8EA0-0FB63A696170}" destId="{F5B22AA2-B462-477A-B8DD-6D0A7BB484CA}" srcOrd="1" destOrd="0" presId="urn:microsoft.com/office/officeart/2008/layout/NameandTitleOrganizationalChart"/>
    <dgm:cxn modelId="{7142EB5B-611E-404E-B5AA-AB5C7E506A37}" type="presParOf" srcId="{6090AA45-CB76-4495-8EA0-0FB63A696170}" destId="{366FC636-FA4B-43AF-818D-8A48ED278321}" srcOrd="2" destOrd="0" presId="urn:microsoft.com/office/officeart/2008/layout/NameandTitleOrganizationalChart"/>
    <dgm:cxn modelId="{BFA01FCF-5DAE-4175-A6C5-7695A57012EE}" type="presParOf" srcId="{861B108C-EDA0-4747-8D10-BE976BDE2A95}" destId="{31B8CF6B-AAEC-4699-AF5E-90B03A93CE0D}" srcOrd="2" destOrd="0" presId="urn:microsoft.com/office/officeart/2008/layout/NameandTitleOrganizationalChart"/>
    <dgm:cxn modelId="{3E366494-CF02-40D2-A1B4-367098404B59}" type="presParOf" srcId="{31B8CF6B-AAEC-4699-AF5E-90B03A93CE0D}" destId="{CA1FD315-023D-4232-9D2F-AECB4AF5D106}" srcOrd="0" destOrd="0" presId="urn:microsoft.com/office/officeart/2008/layout/NameandTitleOrganizationalChart"/>
    <dgm:cxn modelId="{9BBBA300-A324-4580-BAE3-D6485AF568D4}" type="presParOf" srcId="{31B8CF6B-AAEC-4699-AF5E-90B03A93CE0D}" destId="{95B96CDB-A251-4765-97DF-48387D855708}" srcOrd="1" destOrd="0" presId="urn:microsoft.com/office/officeart/2008/layout/NameandTitleOrganizationalChart"/>
    <dgm:cxn modelId="{92E1C9F2-78E3-4DEA-97DB-22551EA2495B}" type="presParOf" srcId="{95B96CDB-A251-4765-97DF-48387D855708}" destId="{10F07B78-7B3D-4F91-BB9F-AC3E10C9DF4C}" srcOrd="0" destOrd="0" presId="urn:microsoft.com/office/officeart/2008/layout/NameandTitleOrganizationalChart"/>
    <dgm:cxn modelId="{AB468A41-4588-41B7-AC55-C5B8CBE6928A}" type="presParOf" srcId="{10F07B78-7B3D-4F91-BB9F-AC3E10C9DF4C}" destId="{AA482A9A-F412-4DB3-BF05-500A9441F6F3}" srcOrd="0" destOrd="0" presId="urn:microsoft.com/office/officeart/2008/layout/NameandTitleOrganizationalChart"/>
    <dgm:cxn modelId="{46D3D500-7281-4E1A-820A-2B9A84B7F8A8}" type="presParOf" srcId="{10F07B78-7B3D-4F91-BB9F-AC3E10C9DF4C}" destId="{579A67C2-B142-4663-94BF-4EF5D81342AA}" srcOrd="1" destOrd="0" presId="urn:microsoft.com/office/officeart/2008/layout/NameandTitleOrganizationalChart"/>
    <dgm:cxn modelId="{688BB27C-6282-4E5E-A70B-705C1286D845}" type="presParOf" srcId="{10F07B78-7B3D-4F91-BB9F-AC3E10C9DF4C}" destId="{A320EAD4-F630-4D3B-B13B-B0A764204444}" srcOrd="2" destOrd="0" presId="urn:microsoft.com/office/officeart/2008/layout/NameandTitleOrganizationalChart"/>
    <dgm:cxn modelId="{5EA7B88A-B6C5-448E-AA44-FF6434B79944}" type="presParOf" srcId="{95B96CDB-A251-4765-97DF-48387D855708}" destId="{06431BE2-DFC0-4B3A-A9F7-812A3E44694E}" srcOrd="1" destOrd="0" presId="urn:microsoft.com/office/officeart/2008/layout/NameandTitleOrganizationalChart"/>
    <dgm:cxn modelId="{12E779B7-15F1-4230-870B-0E09E33DDEAE}" type="presParOf" srcId="{95B96CDB-A251-4765-97DF-48387D855708}" destId="{D6754C96-5193-4C9A-ACF5-97821CB9E084}" srcOrd="2" destOrd="0" presId="urn:microsoft.com/office/officeart/2008/layout/NameandTitleOrganizationalChart"/>
    <dgm:cxn modelId="{83DD1728-4E01-4BD8-BFC0-BA190A46D195}" type="presParOf" srcId="{31B8CF6B-AAEC-4699-AF5E-90B03A93CE0D}" destId="{C21288C2-DB30-4036-B76A-CF99B7DF4468}" srcOrd="2" destOrd="0" presId="urn:microsoft.com/office/officeart/2008/layout/NameandTitleOrganizationalChart"/>
    <dgm:cxn modelId="{221C42FF-7FB4-4704-B4DD-F83E290A32FF}" type="presParOf" srcId="{31B8CF6B-AAEC-4699-AF5E-90B03A93CE0D}" destId="{15A04A5E-D53F-49FF-B03F-BD738320A064}" srcOrd="3" destOrd="0" presId="urn:microsoft.com/office/officeart/2008/layout/NameandTitleOrganizationalChart"/>
    <dgm:cxn modelId="{00F90753-58F1-4A45-9295-9D8A2BF4D7F0}" type="presParOf" srcId="{15A04A5E-D53F-49FF-B03F-BD738320A064}" destId="{90872D28-162F-4703-BE66-15254251DDAD}" srcOrd="0" destOrd="0" presId="urn:microsoft.com/office/officeart/2008/layout/NameandTitleOrganizationalChart"/>
    <dgm:cxn modelId="{0D7031F7-E71C-4C4E-A86D-C47FDD069EF7}" type="presParOf" srcId="{90872D28-162F-4703-BE66-15254251DDAD}" destId="{CF5F1FFA-F37E-4BB8-9C0C-02085DA73909}" srcOrd="0" destOrd="0" presId="urn:microsoft.com/office/officeart/2008/layout/NameandTitleOrganizationalChart"/>
    <dgm:cxn modelId="{BD34DC19-1225-4E5E-826B-CBD9F65C39D0}" type="presParOf" srcId="{90872D28-162F-4703-BE66-15254251DDAD}" destId="{2B74CFB2-B884-455A-912E-0BFA64211E8C}" srcOrd="1" destOrd="0" presId="urn:microsoft.com/office/officeart/2008/layout/NameandTitleOrganizationalChart"/>
    <dgm:cxn modelId="{C2901D43-1423-4347-8F52-FC286A04D1BA}" type="presParOf" srcId="{90872D28-162F-4703-BE66-15254251DDAD}" destId="{E74A6EC0-6D04-46DA-9ECA-34DCC986BB50}" srcOrd="2" destOrd="0" presId="urn:microsoft.com/office/officeart/2008/layout/NameandTitleOrganizationalChart"/>
    <dgm:cxn modelId="{47DF1AEB-4055-4B71-9885-4C7BA396EA15}" type="presParOf" srcId="{15A04A5E-D53F-49FF-B03F-BD738320A064}" destId="{C8509C28-0863-4674-8431-08473C09C77C}" srcOrd="1" destOrd="0" presId="urn:microsoft.com/office/officeart/2008/layout/NameandTitleOrganizationalChart"/>
    <dgm:cxn modelId="{9F243FF1-3AA5-4FC3-A984-4900BC391657}" type="presParOf" srcId="{15A04A5E-D53F-49FF-B03F-BD738320A064}" destId="{964A7283-FADC-4BF6-893C-5C04E73C980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1288C2-DB30-4036-B76A-CF99B7DF4468}">
      <dsp:nvSpPr>
        <dsp:cNvPr id="0" name=""/>
        <dsp:cNvSpPr/>
      </dsp:nvSpPr>
      <dsp:spPr>
        <a:xfrm>
          <a:off x="3849191" y="771904"/>
          <a:ext cx="254137" cy="830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251"/>
              </a:lnTo>
              <a:lnTo>
                <a:pt x="254137" y="83025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FD315-023D-4232-9D2F-AECB4AF5D106}">
      <dsp:nvSpPr>
        <dsp:cNvPr id="0" name=""/>
        <dsp:cNvSpPr/>
      </dsp:nvSpPr>
      <dsp:spPr>
        <a:xfrm>
          <a:off x="3595054" y="771904"/>
          <a:ext cx="254137" cy="830251"/>
        </a:xfrm>
        <a:custGeom>
          <a:avLst/>
          <a:gdLst/>
          <a:ahLst/>
          <a:cxnLst/>
          <a:rect l="0" t="0" r="0" b="0"/>
          <a:pathLst>
            <a:path>
              <a:moveTo>
                <a:pt x="254137" y="0"/>
              </a:moveTo>
              <a:lnTo>
                <a:pt x="254137" y="830251"/>
              </a:lnTo>
              <a:lnTo>
                <a:pt x="0" y="83025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86F0E-01A6-4E98-A9ED-3DF3D09AFADC}">
      <dsp:nvSpPr>
        <dsp:cNvPr id="0" name=""/>
        <dsp:cNvSpPr/>
      </dsp:nvSpPr>
      <dsp:spPr>
        <a:xfrm>
          <a:off x="3849191" y="771904"/>
          <a:ext cx="998056" cy="1660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758"/>
              </a:lnTo>
              <a:lnTo>
                <a:pt x="998056" y="1480758"/>
              </a:lnTo>
              <a:lnTo>
                <a:pt x="998056" y="166050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D5E18-A5D5-4FA9-9AE6-0CF6603CD207}">
      <dsp:nvSpPr>
        <dsp:cNvPr id="0" name=""/>
        <dsp:cNvSpPr/>
      </dsp:nvSpPr>
      <dsp:spPr>
        <a:xfrm>
          <a:off x="2596997" y="3202744"/>
          <a:ext cx="254137" cy="830251"/>
        </a:xfrm>
        <a:custGeom>
          <a:avLst/>
          <a:gdLst/>
          <a:ahLst/>
          <a:cxnLst/>
          <a:rect l="0" t="0" r="0" b="0"/>
          <a:pathLst>
            <a:path>
              <a:moveTo>
                <a:pt x="254137" y="0"/>
              </a:moveTo>
              <a:lnTo>
                <a:pt x="254137" y="830251"/>
              </a:lnTo>
              <a:lnTo>
                <a:pt x="0" y="83025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1C38EB-3D38-4F27-8F5D-FD3F31F68AE5}">
      <dsp:nvSpPr>
        <dsp:cNvPr id="0" name=""/>
        <dsp:cNvSpPr/>
      </dsp:nvSpPr>
      <dsp:spPr>
        <a:xfrm>
          <a:off x="2851134" y="771904"/>
          <a:ext cx="998056" cy="1660503"/>
        </a:xfrm>
        <a:custGeom>
          <a:avLst/>
          <a:gdLst/>
          <a:ahLst/>
          <a:cxnLst/>
          <a:rect l="0" t="0" r="0" b="0"/>
          <a:pathLst>
            <a:path>
              <a:moveTo>
                <a:pt x="998056" y="0"/>
              </a:moveTo>
              <a:lnTo>
                <a:pt x="998056" y="1480758"/>
              </a:lnTo>
              <a:lnTo>
                <a:pt x="0" y="1480758"/>
              </a:lnTo>
              <a:lnTo>
                <a:pt x="0" y="166050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5EBB2-94D3-4EEA-B576-58B0F79B90C1}">
      <dsp:nvSpPr>
        <dsp:cNvPr id="0" name=""/>
        <dsp:cNvSpPr/>
      </dsp:nvSpPr>
      <dsp:spPr>
        <a:xfrm>
          <a:off x="3105272" y="156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870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Депутаты Думы город</a:t>
          </a:r>
          <a:r>
            <a:rPr lang="ru-RU" sz="12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а  </a:t>
          </a:r>
          <a:endParaRPr lang="ru-RU" sz="1200" b="1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105272" y="1567"/>
        <a:ext cx="1487838" cy="770336"/>
      </dsp:txXfrm>
    </dsp:sp>
    <dsp:sp modelId="{26DE35DC-6E1E-44D6-B98A-B18D7CAE0246}">
      <dsp:nvSpPr>
        <dsp:cNvPr id="0" name=""/>
        <dsp:cNvSpPr/>
      </dsp:nvSpPr>
      <dsp:spPr>
        <a:xfrm>
          <a:off x="3402839" y="60071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Седьмой созыв</a:t>
          </a:r>
        </a:p>
      </dsp:txBody>
      <dsp:txXfrm>
        <a:off x="3402839" y="600718"/>
        <a:ext cx="1339054" cy="256778"/>
      </dsp:txXfrm>
    </dsp:sp>
    <dsp:sp modelId="{3DD9BB31-EE35-405D-B6B8-433CAA5373C8}">
      <dsp:nvSpPr>
        <dsp:cNvPr id="0" name=""/>
        <dsp:cNvSpPr/>
      </dsp:nvSpPr>
      <dsp:spPr>
        <a:xfrm>
          <a:off x="2107215" y="243240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870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Председатель Думы города Покачи</a:t>
          </a:r>
        </a:p>
      </dsp:txBody>
      <dsp:txXfrm>
        <a:off x="2107215" y="2432407"/>
        <a:ext cx="1487838" cy="770336"/>
      </dsp:txXfrm>
    </dsp:sp>
    <dsp:sp modelId="{EE5725E6-1873-4319-9A77-72E0E33F67C7}">
      <dsp:nvSpPr>
        <dsp:cNvPr id="0" name=""/>
        <dsp:cNvSpPr/>
      </dsp:nvSpPr>
      <dsp:spPr>
        <a:xfrm>
          <a:off x="2404783" y="303155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А.С.Руденко</a:t>
          </a:r>
        </a:p>
      </dsp:txBody>
      <dsp:txXfrm>
        <a:off x="2404783" y="3031558"/>
        <a:ext cx="1339054" cy="256778"/>
      </dsp:txXfrm>
    </dsp:sp>
    <dsp:sp modelId="{D6A332A4-238F-4471-BA5D-14BD468C9AD7}">
      <dsp:nvSpPr>
        <dsp:cNvPr id="0" name=""/>
        <dsp:cNvSpPr/>
      </dsp:nvSpPr>
      <dsp:spPr>
        <a:xfrm>
          <a:off x="1109159" y="364782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870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Аппарат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Думы города </a:t>
          </a:r>
        </a:p>
      </dsp:txBody>
      <dsp:txXfrm>
        <a:off x="1109159" y="3647827"/>
        <a:ext cx="1487838" cy="770336"/>
      </dsp:txXfrm>
    </dsp:sp>
    <dsp:sp modelId="{C4755410-A3D8-4494-BA3E-9BD074DD7F0F}">
      <dsp:nvSpPr>
        <dsp:cNvPr id="0" name=""/>
        <dsp:cNvSpPr/>
      </dsp:nvSpPr>
      <dsp:spPr>
        <a:xfrm>
          <a:off x="1406727" y="424697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Л.В.Чурина</a:t>
          </a:r>
        </a:p>
      </dsp:txBody>
      <dsp:txXfrm>
        <a:off x="1406727" y="4246978"/>
        <a:ext cx="1339054" cy="256778"/>
      </dsp:txXfrm>
    </dsp:sp>
    <dsp:sp modelId="{6A5305FA-B816-4614-9333-831FFE753E71}">
      <dsp:nvSpPr>
        <dsp:cNvPr id="0" name=""/>
        <dsp:cNvSpPr/>
      </dsp:nvSpPr>
      <dsp:spPr>
        <a:xfrm>
          <a:off x="4103328" y="243240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870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председатель Думы города Покачи</a:t>
          </a:r>
        </a:p>
      </dsp:txBody>
      <dsp:txXfrm>
        <a:off x="4103328" y="2432407"/>
        <a:ext cx="1487838" cy="770336"/>
      </dsp:txXfrm>
    </dsp:sp>
    <dsp:sp modelId="{DA62F3F6-30C1-4B01-9FDB-81E0B1A3B34B}">
      <dsp:nvSpPr>
        <dsp:cNvPr id="0" name=""/>
        <dsp:cNvSpPr/>
      </dsp:nvSpPr>
      <dsp:spPr>
        <a:xfrm>
          <a:off x="4400896" y="303155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С.А.Дмитрюк</a:t>
          </a:r>
        </a:p>
      </dsp:txBody>
      <dsp:txXfrm>
        <a:off x="4400896" y="3031558"/>
        <a:ext cx="1339054" cy="256778"/>
      </dsp:txXfrm>
    </dsp:sp>
    <dsp:sp modelId="{AA482A9A-F412-4DB3-BF05-500A9441F6F3}">
      <dsp:nvSpPr>
        <dsp:cNvPr id="0" name=""/>
        <dsp:cNvSpPr/>
      </dsp:nvSpPr>
      <dsp:spPr>
        <a:xfrm>
          <a:off x="2107215" y="121698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870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Комиссия по бюджету,налогам, финансовым вопросам и соблюдению законности</a:t>
          </a:r>
        </a:p>
      </dsp:txBody>
      <dsp:txXfrm>
        <a:off x="2107215" y="1216987"/>
        <a:ext cx="1487838" cy="770336"/>
      </dsp:txXfrm>
    </dsp:sp>
    <dsp:sp modelId="{579A67C2-B142-4663-94BF-4EF5D81342AA}">
      <dsp:nvSpPr>
        <dsp:cNvPr id="0" name=""/>
        <dsp:cNvSpPr/>
      </dsp:nvSpPr>
      <dsp:spPr>
        <a:xfrm>
          <a:off x="2404783" y="181613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Ю.И.Медведев</a:t>
          </a:r>
        </a:p>
      </dsp:txBody>
      <dsp:txXfrm>
        <a:off x="2404783" y="1816138"/>
        <a:ext cx="1339054" cy="256778"/>
      </dsp:txXfrm>
    </dsp:sp>
    <dsp:sp modelId="{CF5F1FFA-F37E-4BB8-9C0C-02085DA73909}">
      <dsp:nvSpPr>
        <dsp:cNvPr id="0" name=""/>
        <dsp:cNvSpPr/>
      </dsp:nvSpPr>
      <dsp:spPr>
        <a:xfrm>
          <a:off x="4103328" y="1216987"/>
          <a:ext cx="1487838" cy="770336"/>
        </a:xfrm>
        <a:prstGeom prst="rect">
          <a:avLst/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870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Комиссия по социальной политике и местному самоуправлению</a:t>
          </a:r>
        </a:p>
      </dsp:txBody>
      <dsp:txXfrm>
        <a:off x="4103328" y="1216987"/>
        <a:ext cx="1487838" cy="770336"/>
      </dsp:txXfrm>
    </dsp:sp>
    <dsp:sp modelId="{2B74CFB2-B884-455A-912E-0BFA64211E8C}">
      <dsp:nvSpPr>
        <dsp:cNvPr id="0" name=""/>
        <dsp:cNvSpPr/>
      </dsp:nvSpPr>
      <dsp:spPr>
        <a:xfrm>
          <a:off x="4400896" y="1816138"/>
          <a:ext cx="1339054" cy="256778"/>
        </a:xfrm>
        <a:prstGeom prst="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Ю.В.Швалев</a:t>
          </a:r>
        </a:p>
      </dsp:txBody>
      <dsp:txXfrm>
        <a:off x="4400896" y="1816138"/>
        <a:ext cx="1339054" cy="256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12300</Words>
  <Characters>70114</Characters>
  <Application>Microsoft Office Word</Application>
  <DocSecurity>0</DocSecurity>
  <Lines>584</Lines>
  <Paragraphs>164</Paragraphs>
  <ScaleCrop>false</ScaleCrop>
  <Company/>
  <LinksUpToDate>false</LinksUpToDate>
  <CharactersWithSpaces>82250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Марина Григорьевна</dc:creator>
  <cp:keywords/>
  <dc:description/>
  <cp:lastModifiedBy>Прыгунова Марина Григорьевна</cp:lastModifiedBy>
  <cp:revision>2</cp:revision>
  <dcterms:created xsi:type="dcterms:W3CDTF">2022-04-04T05:50:00Z</dcterms:created>
  <dcterms:modified xsi:type="dcterms:W3CDTF">2022-04-04T05:50:00Z</dcterms:modified>
</cp:coreProperties>
</file>