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7" w:rsidRDefault="00BD43F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43F7" w:rsidRDefault="00BD43F7">
      <w:pPr>
        <w:pStyle w:val="ConsPlusNormal"/>
        <w:jc w:val="both"/>
        <w:outlineLvl w:val="0"/>
      </w:pPr>
    </w:p>
    <w:p w:rsidR="00BD43F7" w:rsidRDefault="00BD43F7">
      <w:pPr>
        <w:pStyle w:val="ConsPlusTitle"/>
        <w:jc w:val="center"/>
        <w:outlineLvl w:val="0"/>
      </w:pPr>
      <w:r>
        <w:t>ДУМА ГОРОДА ПОКАЧИ</w:t>
      </w:r>
    </w:p>
    <w:p w:rsidR="00BD43F7" w:rsidRDefault="00BD43F7">
      <w:pPr>
        <w:pStyle w:val="ConsPlusTitle"/>
        <w:jc w:val="center"/>
      </w:pPr>
    </w:p>
    <w:p w:rsidR="00BD43F7" w:rsidRDefault="00BD43F7">
      <w:pPr>
        <w:pStyle w:val="ConsPlusTitle"/>
        <w:jc w:val="center"/>
      </w:pPr>
      <w:r>
        <w:t>РЕШЕНИЕ</w:t>
      </w:r>
    </w:p>
    <w:p w:rsidR="00BD43F7" w:rsidRDefault="00BD43F7">
      <w:pPr>
        <w:pStyle w:val="ConsPlusTitle"/>
        <w:jc w:val="center"/>
      </w:pPr>
      <w:r>
        <w:t>от 30 марта 2017 г. N 23</w:t>
      </w:r>
    </w:p>
    <w:p w:rsidR="00BD43F7" w:rsidRDefault="00BD43F7">
      <w:pPr>
        <w:pStyle w:val="ConsPlusTitle"/>
        <w:jc w:val="center"/>
      </w:pPr>
    </w:p>
    <w:p w:rsidR="00BD43F7" w:rsidRDefault="00BD43F7">
      <w:pPr>
        <w:pStyle w:val="ConsPlusTitle"/>
        <w:jc w:val="center"/>
      </w:pPr>
      <w:r>
        <w:t xml:space="preserve">ОБ УТВЕРЖДЕНИИ ПОРЯДКА ОРГАНИЗАЦИИ И ПРОВЕДЕНИЯ </w:t>
      </w:r>
      <w:proofErr w:type="gramStart"/>
      <w:r>
        <w:t>ПУБЛИЧНЫХ</w:t>
      </w:r>
      <w:proofErr w:type="gramEnd"/>
    </w:p>
    <w:p w:rsidR="00BD43F7" w:rsidRDefault="00BD43F7">
      <w:pPr>
        <w:pStyle w:val="ConsPlusTitle"/>
        <w:jc w:val="center"/>
      </w:pPr>
      <w:r>
        <w:t>СЛУШАНИЙ В ГОРОДЕ ПОКАЧИ</w:t>
      </w:r>
    </w:p>
    <w:p w:rsidR="00BD43F7" w:rsidRDefault="00BD43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3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F7" w:rsidRDefault="00BD43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F7" w:rsidRDefault="00BD43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3F7" w:rsidRDefault="00BD4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3F7" w:rsidRDefault="00BD4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31.01.2018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13.06.2018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43F7" w:rsidRDefault="00BD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BD43F7" w:rsidRDefault="00BD43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Покачи от 18.12.2017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F7" w:rsidRDefault="00BD43F7">
            <w:pPr>
              <w:spacing w:after="1" w:line="0" w:lineRule="atLeast"/>
            </w:pPr>
          </w:p>
        </w:tc>
      </w:tr>
    </w:tbl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11" w:history="1">
        <w:r>
          <w:rPr>
            <w:color w:val="0000FF"/>
          </w:rPr>
          <w:t>части 5 статьи 12</w:t>
        </w:r>
      </w:hyperlink>
      <w:r>
        <w:t xml:space="preserve"> Устава города Покачи, в целях обеспечения участия населения города Покачи в осуществлении местного самоуправления, Дума города Покачи решила: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в городе Покачи согласно приложению к настоящему решению.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Думы города Покачи: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1) от 27.05.2013 </w:t>
      </w:r>
      <w:hyperlink r:id="rId12" w:history="1">
        <w:r>
          <w:rPr>
            <w:color w:val="0000FF"/>
          </w:rPr>
          <w:t>N 55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порядке организации и проведения публичных слушаний в муниципальном образовании город Покачи" (газета "Покачевский вестник" от 01.06.2013 N 22);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2) от 27.08.2015 </w:t>
      </w:r>
      <w:hyperlink r:id="rId13" w:history="1">
        <w:r>
          <w:rPr>
            <w:color w:val="0000FF"/>
          </w:rPr>
          <w:t>N 81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 Покачи, утвержденное решением Думы города Покачи от 27.05.2013 N 55" (газета "Покачевский вестник" от 04.09.2015 N 36);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3) от 27.01.2016 </w:t>
      </w:r>
      <w:hyperlink r:id="rId14" w:history="1">
        <w:r>
          <w:rPr>
            <w:color w:val="0000FF"/>
          </w:rPr>
          <w:t>N 2</w:t>
        </w:r>
      </w:hyperlink>
      <w:r>
        <w:t xml:space="preserve"> "О внесении изменений в Положение о порядке организации и проведения публичных слушаний в муниципальном образовании город Покачи, утвержденное решением Думы города Покачи от 27.05.2013 N 55" (газета "Покачевский вестник" от 05.02.2016 N 6).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 и разместить на официальном сайте Думы города Покачи в информационно-телекоммуникационной сети "Интернет".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right"/>
      </w:pPr>
      <w:r>
        <w:t>Глава города Покачи</w:t>
      </w:r>
    </w:p>
    <w:p w:rsidR="00BD43F7" w:rsidRDefault="00BD43F7">
      <w:pPr>
        <w:pStyle w:val="ConsPlusNormal"/>
        <w:jc w:val="right"/>
      </w:pPr>
      <w:r>
        <w:t>В.И.СТЕПУРА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right"/>
      </w:pPr>
      <w:r>
        <w:t>Председатель Думы города Покачи</w:t>
      </w:r>
    </w:p>
    <w:p w:rsidR="00BD43F7" w:rsidRDefault="00BD43F7">
      <w:pPr>
        <w:pStyle w:val="ConsPlusNormal"/>
        <w:jc w:val="right"/>
      </w:pPr>
      <w:r>
        <w:lastRenderedPageBreak/>
        <w:t>Н.В.БОРИСОВА</w:t>
      </w:r>
    </w:p>
    <w:p w:rsidR="00BD43F7" w:rsidRDefault="00BD43F7">
      <w:pPr>
        <w:pStyle w:val="ConsPlusNormal"/>
      </w:pPr>
      <w:r>
        <w:t>Принято Думой города Покачи</w:t>
      </w:r>
    </w:p>
    <w:p w:rsidR="00BD43F7" w:rsidRDefault="00BD43F7">
      <w:pPr>
        <w:pStyle w:val="ConsPlusNormal"/>
        <w:spacing w:before="220"/>
      </w:pPr>
      <w:r>
        <w:t>28.03.2017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right"/>
        <w:outlineLvl w:val="0"/>
      </w:pPr>
      <w:r>
        <w:t>Приложение</w:t>
      </w:r>
    </w:p>
    <w:p w:rsidR="00BD43F7" w:rsidRDefault="00BD43F7">
      <w:pPr>
        <w:pStyle w:val="ConsPlusNormal"/>
        <w:jc w:val="right"/>
      </w:pPr>
      <w:r>
        <w:t>к решению Думы города Покачи</w:t>
      </w:r>
    </w:p>
    <w:p w:rsidR="00BD43F7" w:rsidRDefault="00BD43F7">
      <w:pPr>
        <w:pStyle w:val="ConsPlusNormal"/>
        <w:jc w:val="right"/>
      </w:pPr>
      <w:r>
        <w:t>от 30.03.2017 N 23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jc w:val="center"/>
      </w:pPr>
      <w:bookmarkStart w:id="0" w:name="P39"/>
      <w:bookmarkEnd w:id="0"/>
      <w:r>
        <w:t>ПОРЯДОК</w:t>
      </w:r>
    </w:p>
    <w:p w:rsidR="00BD43F7" w:rsidRDefault="00BD43F7">
      <w:pPr>
        <w:pStyle w:val="ConsPlusTitle"/>
        <w:jc w:val="center"/>
      </w:pPr>
      <w:r>
        <w:t>ОРГАНИЗАЦИИ И ПРОВЕДЕНИЯ ПУБЛИЧНЫХ СЛУШАНИЙ В ГОРОДЕ ПОКАЧИ</w:t>
      </w:r>
    </w:p>
    <w:p w:rsidR="00BD43F7" w:rsidRDefault="00BD43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43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F7" w:rsidRDefault="00BD43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F7" w:rsidRDefault="00BD43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3F7" w:rsidRDefault="00BD4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3F7" w:rsidRDefault="00BD4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31.01.2018 </w:t>
            </w:r>
            <w:hyperlink r:id="rId1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43F7" w:rsidRDefault="00BD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BD43F7" w:rsidRDefault="00BD43F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Покачи от 18.12.2017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F7" w:rsidRDefault="00BD43F7">
            <w:pPr>
              <w:spacing w:after="1" w:line="0" w:lineRule="atLeast"/>
            </w:pPr>
          </w:p>
        </w:tc>
      </w:tr>
    </w:tbl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proofErr w:type="gramStart"/>
      <w:r>
        <w:t xml:space="preserve">Настоящий Порядок в соответствии со </w:t>
      </w:r>
      <w:hyperlink r:id="rId19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20" w:history="1">
        <w:r>
          <w:rPr>
            <w:color w:val="0000FF"/>
          </w:rPr>
          <w:t>части 5 статьи 12</w:t>
        </w:r>
      </w:hyperlink>
      <w:r>
        <w:t xml:space="preserve"> Устава города Покачи, иных правовых актов, определяет порядок организации и проведения публичных слушаний на территории города Покачи как одной из форм участия населения города Покачи в осуществлении местного самоуправления.</w:t>
      </w:r>
      <w:proofErr w:type="gramEnd"/>
    </w:p>
    <w:p w:rsidR="00BD43F7" w:rsidRDefault="00BD43F7">
      <w:pPr>
        <w:pStyle w:val="ConsPlusNormal"/>
        <w:spacing w:before="220"/>
        <w:ind w:firstLine="540"/>
        <w:jc w:val="both"/>
      </w:pPr>
      <w:r>
        <w:t>В случае если федеральными законами, законами Ханты-Мансийского автономного округа - Югры и принимаемыми в соответствии с ними решениями Думы города Покачи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организацию и проведение публичных слушаний, проводимых по вопросам, регулирующим отношения в сфере градостроительной деятельности.</w:t>
      </w:r>
    </w:p>
    <w:p w:rsidR="00BD43F7" w:rsidRDefault="00BD43F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города Покачи от 13.06.2018 N 48)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1. Основные термины и понятия, используемые в настоящем Порядке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инициатор публичных слушаний - инициативная группа жителей муниципального образования, численностью не менее 10 человек, достигших возраста 18 лет, Дума города Покачи, глава города Покачи;</w:t>
      </w:r>
    </w:p>
    <w:p w:rsidR="00BD43F7" w:rsidRDefault="00BD43F7">
      <w:pPr>
        <w:pStyle w:val="ConsPlusNormal"/>
        <w:spacing w:before="220"/>
        <w:ind w:firstLine="540"/>
        <w:jc w:val="both"/>
      </w:pPr>
      <w:proofErr w:type="gramStart"/>
      <w: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города Покачи в публичных слушаниях;</w:t>
      </w:r>
      <w:proofErr w:type="gramEnd"/>
    </w:p>
    <w:p w:rsidR="00BD43F7" w:rsidRDefault="00BD43F7">
      <w:pPr>
        <w:pStyle w:val="ConsPlusNormal"/>
        <w:spacing w:before="220"/>
        <w:ind w:firstLine="540"/>
        <w:jc w:val="both"/>
      </w:pPr>
      <w:r>
        <w:lastRenderedPageBreak/>
        <w:t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участники публичных слушаний - заинтересованные жители города Покачи,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6) эксперт - лицо, обладающее специальными знаниями по вопросу, рассматриваемому на публичных слушаниях.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2. Цели организации и проведения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Основными целями организации и проведения публичных слушаний являются: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обсуждение проектов муниципальных правовых актов с участием жителей города Покачи (далее - город);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выявление мнения жителей города и мнения экспертов по проектам муниципальных правовых актов, выносимым на публичные слушания;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осуществление взаимодействия органов местного самоуправления города с жителями города;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поиск приемлемых альтернатив решения важнейших вопросов местного значения города;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выработка предложений и рекомендаций органам местного самоуправления города по существу вынесенного на публичные слушания вопроса.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3. Вопросы, выносимые на публичные слушания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Публичные слушания могут проводиться Думой города Покачи (далее - Дума города), главой города Покачи (далее - глава города) для обсуждения с участием жителей города любых проектов муниципальных правовых актов по вопросам местного значения.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В обязательном порядке на публичные слушания выносятся:</w:t>
      </w:r>
    </w:p>
    <w:p w:rsidR="00BD43F7" w:rsidRDefault="00BD43F7">
      <w:pPr>
        <w:pStyle w:val="ConsPlusNormal"/>
        <w:spacing w:before="220"/>
        <w:ind w:firstLine="540"/>
        <w:jc w:val="both"/>
      </w:pPr>
      <w:proofErr w:type="gramStart"/>
      <w:r>
        <w:t xml:space="preserve">1) проект Устава города Покачи, а также проект муниципального нормативного правового акта о внесении изменений в </w:t>
      </w:r>
      <w:hyperlink r:id="rId22" w:history="1">
        <w:r>
          <w:rPr>
            <w:color w:val="0000FF"/>
          </w:rPr>
          <w:t>Устав</w:t>
        </w:r>
      </w:hyperlink>
      <w:r>
        <w:t xml:space="preserve"> города Покачи, кроме случаев, когда в </w:t>
      </w:r>
      <w:hyperlink r:id="rId23" w:history="1">
        <w:r>
          <w:rPr>
            <w:color w:val="0000FF"/>
          </w:rPr>
          <w:t>Устав</w:t>
        </w:r>
      </w:hyperlink>
      <w:r>
        <w:t xml:space="preserve"> города Покачи вносятся изменения в форме точного воспроизведения положений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25" w:history="1">
        <w:r>
          <w:rPr>
            <w:color w:val="0000FF"/>
          </w:rPr>
          <w:t>Устава</w:t>
        </w:r>
      </w:hyperlink>
      <w:r>
        <w:t xml:space="preserve"> или законов Ханты-Мансийского автономного округа - Югры в целях приведения </w:t>
      </w:r>
      <w:hyperlink r:id="rId26" w:history="1">
        <w:r>
          <w:rPr>
            <w:color w:val="0000FF"/>
          </w:rPr>
          <w:t>Устава</w:t>
        </w:r>
      </w:hyperlink>
      <w:r>
        <w:t xml:space="preserve"> города Покачи в соответствие с этими нормативными правовыми актами;</w:t>
      </w:r>
      <w:proofErr w:type="gramEnd"/>
    </w:p>
    <w:p w:rsidR="00BD43F7" w:rsidRDefault="00BD43F7">
      <w:pPr>
        <w:pStyle w:val="ConsPlusNormal"/>
        <w:spacing w:before="220"/>
        <w:ind w:firstLine="540"/>
        <w:jc w:val="both"/>
      </w:pPr>
      <w:r>
        <w:t>2) проект бюджета города Покачи и отчет о его исполнении;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2.1)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образования;</w:t>
      </w:r>
    </w:p>
    <w:p w:rsidR="00BD43F7" w:rsidRDefault="00BD43F7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города Покачи от 31.01.2018 N 2)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28" w:history="1">
        <w:proofErr w:type="gramStart"/>
        <w:r>
          <w:rPr>
            <w:color w:val="0000FF"/>
          </w:rPr>
          <w:t>Решение</w:t>
        </w:r>
      </w:hyperlink>
      <w:r>
        <w:t xml:space="preserve"> Думы города Покачи от 13.06.2018 N 48;</w:t>
      </w:r>
      <w:proofErr w:type="gramEnd"/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4) вопросы о преобразовании муниципального образования, за исключением случаев, если в соответствии со </w:t>
      </w:r>
      <w:hyperlink r:id="rId29" w:history="1">
        <w:r>
          <w:rPr>
            <w:color w:val="0000FF"/>
          </w:rPr>
          <w:t>статьей 13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города Покачи, выраженного путем голосования либо на сходах граждан.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lastRenderedPageBreak/>
        <w:t xml:space="preserve">3 - 4. Исключены.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города Покачи от 13.06.2018 N 48.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bookmarkStart w:id="1" w:name="P81"/>
      <w:bookmarkEnd w:id="1"/>
      <w:r>
        <w:t>Статья 4. Инициатива проведения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Публичные слушания проводятся по инициативе населения, Думы города или главы города.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Жители города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- инициативная группа).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3. Инициативная группа обращается в Думу города с ходатайством о проведении публичных слушаний по проекту муниципального правового акта.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4. Ходатайство должно содержать: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подписи всех членов инициативной группы;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предполагаемую дату, время начала и место проведения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Обработка персональных данных осуществляется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5. Назначение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Публичные слушания, проводимые по инициативе населения или Думы города, назначаются решением Думы города, проводимые по инициативе главы города - постановлением главы города.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Ходатайство, внесенное инициативной группой, рассматривается Думой города на ближайшем очередном заседании.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Предложения и замечания представляются в организационный комитет:</w:t>
      </w:r>
    </w:p>
    <w:p w:rsidR="00BD43F7" w:rsidRDefault="00BD43F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Покачи от 29.12.2021 N 91)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посредством официального сайта администрации города Покачи (https://admpokachi.ru/) в информационно-телекоммуникационной сети "Интернет" (далее - официальный сайт администрации города Покачи);</w:t>
      </w:r>
    </w:p>
    <w:p w:rsidR="00BD43F7" w:rsidRDefault="00BD43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Покачи от 29.12.2021 N 91)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2)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</w:t>
      </w:r>
      <w:r>
        <w:lastRenderedPageBreak/>
        <w:t>контактного телефона жителя города, внесшего предложения по обсуждаемому проекту.</w:t>
      </w:r>
    </w:p>
    <w:p w:rsidR="00BD43F7" w:rsidRDefault="00BD43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города Покачи от 29.12.2021 N 91)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3. Решение Думы города об отказе в назначении публичных слушаний принимается в случае, если: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35" w:history="1">
        <w:r>
          <w:rPr>
            <w:color w:val="0000FF"/>
          </w:rPr>
          <w:t>Уставу</w:t>
        </w:r>
      </w:hyperlink>
      <w:r>
        <w:t xml:space="preserve"> города Покачи, за исключением случая, когда к вынесению на публичные слушания предлагается проект Устава города Покачи или проект муниципального нормативного правового акта о внесении изменений в </w:t>
      </w:r>
      <w:hyperlink r:id="rId36" w:history="1">
        <w:r>
          <w:rPr>
            <w:color w:val="0000FF"/>
          </w:rPr>
          <w:t>Устав</w:t>
        </w:r>
      </w:hyperlink>
      <w:r>
        <w:t xml:space="preserve"> города Покачи;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по проекту,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4) при внесении инициативы нарушены требования, установленные </w:t>
      </w:r>
      <w:hyperlink w:anchor="P81" w:history="1">
        <w:r>
          <w:rPr>
            <w:color w:val="0000FF"/>
          </w:rPr>
          <w:t>статьей 4</w:t>
        </w:r>
      </w:hyperlink>
      <w:r>
        <w:t xml:space="preserve"> настоящего Порядка.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трех дней с момента его принятия.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5. Решение (постановление) о назначении публичных слушаний должно содержать: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сведения об инициаторе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указание на проведение публичных слушаний по проекту муниципального правового акта;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дату, место, время начала либо период проведения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состав оргкомитета, ответственного за подготовку и проведение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порядок, сроки приема предложений по обсуждаемому проекту.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В случае назначения публичных слушаний по инициативе населения, при наличии возможности, Дума города учитывает мнение членов инициативной группы о дате, времени начала и месте проведения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Предложения и замечания представляются в организационный комитет в письменной форме или </w:t>
      </w:r>
      <w:proofErr w:type="gramStart"/>
      <w: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t xml:space="preserve">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6. Порядок организации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В состав оргкомитета включаются: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лица, замещающие муниципальные должности и (или) должности муниципальной службы в органах местного самоуправления города;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представители общественности;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иные лица по предложению инициаторов проведения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4. Оргкомитет в целях подготовки и проведения публичных слушаний осуществляет следующие полномочия:</w:t>
      </w:r>
    </w:p>
    <w:p w:rsidR="00BD43F7" w:rsidRDefault="00BD43F7">
      <w:pPr>
        <w:pStyle w:val="ConsPlusNormal"/>
        <w:spacing w:before="220"/>
        <w:ind w:firstLine="540"/>
        <w:jc w:val="both"/>
      </w:pPr>
      <w:proofErr w:type="gramStart"/>
      <w: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  <w:proofErr w:type="gramEnd"/>
    </w:p>
    <w:p w:rsidR="00BD43F7" w:rsidRDefault="00BD43F7">
      <w:pPr>
        <w:pStyle w:val="ConsPlusNormal"/>
        <w:spacing w:before="220"/>
        <w:ind w:firstLine="540"/>
        <w:jc w:val="both"/>
      </w:pPr>
      <w: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3) осуществляет в соответствии со </w:t>
      </w:r>
      <w:hyperlink w:anchor="P148" w:history="1">
        <w:r>
          <w:rPr>
            <w:color w:val="0000FF"/>
          </w:rPr>
          <w:t>статьей 7</w:t>
        </w:r>
      </w:hyperlink>
      <w:r>
        <w:t xml:space="preserve"> настоящего Порядка информирование жителей города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организует проведение регистрации участников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6) проводит анализ предложений и рекомендаций и иных материалов, представленных участниками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8)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10) иные полномочия по подготовке и проведению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lastRenderedPageBreak/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bookmarkStart w:id="2" w:name="P148"/>
      <w:bookmarkEnd w:id="2"/>
      <w:r>
        <w:t>Статья 7. Деятельность оргкомитета по информированию жителей города и иных потенциальных участников публичных слушаний по вопросам, связанным с проведением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С целью информирования жителей города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тему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дату, место и время начала проведения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краткую информацию о вопросе, вынесенном на публичные слушания;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информацию о порядке внесения жителями города предложений и замечаний по вынесенному на слушания вопросу до наступления даты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6)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7) иное при необходимости.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Информация в информационном сообщении должна быть изложена в простой и доступной для понимания жителей города форме.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города в информационно-телекоммуникационной сети "Интернет".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3. Оргкомитет также осуществляет подготовку и размещение в соответствующем разделе официального сайта органа местного самоуправления города в информационно-</w:t>
      </w:r>
      <w:r>
        <w:lastRenderedPageBreak/>
        <w:t>телекоммуникационной сети "Интернет" материалов публичных слушаний, к которым относятся в том числе: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решение (постановление) о назначении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информационное сообщение о проведении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проект муниципального правового акта, для обсуждения которого назначены публичные слушания;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иная информация, имеющая отношение к теме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4. По решению оргкомитета информирование жителей города и иных потенциальных участников публичных слушаний может также осуществляться путем: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подомового обхода для приглашения жителей на публичные слушания;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распространения информационного сообщения по почтовым ящикам;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5) использования социальных сетей, иных </w:t>
      </w:r>
      <w:proofErr w:type="spellStart"/>
      <w:r>
        <w:t>интернет-ресурсов</w:t>
      </w:r>
      <w:proofErr w:type="spellEnd"/>
      <w:r>
        <w:t>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8. Порядок проведения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Публичные слушания должны проводиться по рабочим дням, начиная с 18 часов, либо по выходным дням, начиная с 10 часов. В нерабочие праздничные дни публичные слушания не проводятся.</w:t>
      </w:r>
    </w:p>
    <w:p w:rsidR="00BD43F7" w:rsidRDefault="00BD43F7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города Покачи от 29.12.2021 N 91)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100 посадочных мест.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4. Незарегистрированные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5. Председательствующим на публичных слушаниях является председатель оргкомитета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</w:t>
      </w:r>
      <w:r>
        <w:lastRenderedPageBreak/>
        <w:t>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D43F7" w:rsidRDefault="00BD43F7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10. Общие правила выступлений на публичных слушаниях: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все выступления должны быть связаны с предметом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присутствующие на публичных слушаниях лица не вправе мешать их проведению.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12. При проведении публичных слушаний ведется протокол и при необходимости ауди</w:t>
      </w:r>
      <w:proofErr w:type="gramStart"/>
      <w:r>
        <w:t>о-</w:t>
      </w:r>
      <w:proofErr w:type="gramEnd"/>
      <w:r>
        <w:t xml:space="preserve"> и/или видеозапись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города в информационно-телекоммуникационной сети "Интернет".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9. Результаты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 xml:space="preserve">1. По результатам публичных слушаний в течение 5 дней после даты их проведения </w:t>
      </w:r>
      <w:r>
        <w:lastRenderedPageBreak/>
        <w:t>секретарем оргкомитета должны быть подготовлены: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протокол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заключение по результатам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информация по результатам публичных слушаний.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2. Протокол публичных слушаний: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1)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</w:t>
      </w:r>
      <w:hyperlink w:anchor="P186" w:history="1">
        <w:r>
          <w:rPr>
            <w:color w:val="0000FF"/>
          </w:rPr>
          <w:t>части 9 статьи 8</w:t>
        </w:r>
      </w:hyperlink>
      <w:r>
        <w:t xml:space="preserve"> настоящего Порядка;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протокол подписывается председательствующим на публичных слушаниях и секретарем оргкомитета.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3. Заключение по результатам публичных слушаний (далее - заключение):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1) с целью подготовки заключения оргкомитет анализирует и обобщает все предложения и замечания участников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2) заключение включает: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а) обобщенный анализ предложений и замечаний, поступивших от участников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б)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3) заключение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4) заключение подписывается всеми членами оргкомитета;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5) заключение, подготовленное оргкомитетом по результатам публичных слушаний, носит для органов местного самоуправления города рекомендательный характер;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6) заключение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>4. Информация по результатам публичных слушаний:</w:t>
      </w:r>
    </w:p>
    <w:p w:rsidR="00BD43F7" w:rsidRDefault="00BD43F7">
      <w:pPr>
        <w:pStyle w:val="ConsPlusNormal"/>
        <w:spacing w:before="220"/>
        <w:ind w:firstLine="540"/>
        <w:jc w:val="both"/>
      </w:pPr>
      <w:proofErr w:type="gramStart"/>
      <w:r>
        <w:t>1)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решений;</w:t>
      </w:r>
      <w:proofErr w:type="gramEnd"/>
    </w:p>
    <w:p w:rsidR="00BD43F7" w:rsidRDefault="00BD43F7">
      <w:pPr>
        <w:pStyle w:val="ConsPlusNormal"/>
        <w:spacing w:before="220"/>
        <w:ind w:firstLine="540"/>
        <w:jc w:val="both"/>
      </w:pPr>
      <w:r>
        <w:t>2) должна быть изложена в простой и доступной для понимания жителей муниципального образования форме;</w:t>
      </w:r>
    </w:p>
    <w:p w:rsidR="00BD43F7" w:rsidRDefault="00BD43F7">
      <w:pPr>
        <w:pStyle w:val="ConsPlusNormal"/>
        <w:spacing w:before="220"/>
        <w:ind w:firstLine="540"/>
        <w:jc w:val="both"/>
      </w:pPr>
      <w:r>
        <w:t xml:space="preserve">3) подлежит официальному опубликованию (обнародованию) не позднее 10 дней со дня их </w:t>
      </w:r>
      <w:r>
        <w:lastRenderedPageBreak/>
        <w:t>проведения и размещается на официальном сайте органа местного самоуправления муниципального образования в информационно-телекоммуникационной сети "Интернет".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10. Финансирование организации и проведения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Title"/>
        <w:ind w:firstLine="540"/>
        <w:jc w:val="both"/>
        <w:outlineLvl w:val="1"/>
      </w:pPr>
      <w:r>
        <w:t>Статья 11. Срок хранения материалов публичных слушаний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ind w:firstLine="540"/>
        <w:jc w:val="both"/>
      </w:pPr>
      <w:r>
        <w:t>1. 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jc w:val="both"/>
      </w:pPr>
    </w:p>
    <w:p w:rsidR="00BD43F7" w:rsidRDefault="00BD4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4" w:name="_GoBack"/>
      <w:bookmarkEnd w:id="4"/>
    </w:p>
    <w:sectPr w:rsidR="004E6AC2" w:rsidSect="0071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F7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BD43F7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BD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BD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CBFEBF9C1FE83822E1588659DF7707316402D3A84D9AD8594E228CDB0F44F81C40543EC7482B6991EF737BA6E4E4F75F97DE78D2721963F42D4F35255J" TargetMode="External"/><Relationship Id="rId13" Type="http://schemas.openxmlformats.org/officeDocument/2006/relationships/hyperlink" Target="consultantplus://offline/ref=6B5CBFEBF9C1FE83822E1588659DF7707316402D3982DFAE8592E228CDB0F44F81C40543FE74DABA9918E937B97B181E335A5EJ" TargetMode="External"/><Relationship Id="rId18" Type="http://schemas.openxmlformats.org/officeDocument/2006/relationships/hyperlink" Target="consultantplus://offline/ref=6B5CBFEBF9C1FE83822E1588659DF7707316402D3986DCA38294E228CDB0F44F81C40543EC7482B6991EF737BA6E4E4F75F97DE78D2721963F42D4F35255J" TargetMode="External"/><Relationship Id="rId26" Type="http://schemas.openxmlformats.org/officeDocument/2006/relationships/hyperlink" Target="consultantplus://offline/ref=6B5CBFEBF9C1FE83822E1588659DF7707316402D3A84DAAA8D92E228CDB0F44F81C40543FE74DABA9918E937B97B181E335A5E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5CBFEBF9C1FE83822E1588659DF7707316402D3987DAA88492E228CDB0F44F81C40543EC7482B6991EF737B96E4E4F75F97DE78D2721963F42D4F35255J" TargetMode="External"/><Relationship Id="rId34" Type="http://schemas.openxmlformats.org/officeDocument/2006/relationships/hyperlink" Target="consultantplus://offline/ref=6B5CBFEBF9C1FE83822E1588659DF7707316402D3A84D9AD8594E228CDB0F44F81C40543EC7482B6991EF737B66E4E4F75F97DE78D2721963F42D4F35255J" TargetMode="External"/><Relationship Id="rId7" Type="http://schemas.openxmlformats.org/officeDocument/2006/relationships/hyperlink" Target="consultantplus://offline/ref=6B5CBFEBF9C1FE83822E1588659DF7707316402D3987DAA88492E228CDB0F44F81C40543EC7482B6991EF737BA6E4E4F75F97DE78D2721963F42D4F35255J" TargetMode="External"/><Relationship Id="rId12" Type="http://schemas.openxmlformats.org/officeDocument/2006/relationships/hyperlink" Target="consultantplus://offline/ref=6B5CBFEBF9C1FE83822E1588659DF7707316402D3982D8AD8197E228CDB0F44F81C40543FE74DABA9918E937B97B181E335A5EJ" TargetMode="External"/><Relationship Id="rId17" Type="http://schemas.openxmlformats.org/officeDocument/2006/relationships/hyperlink" Target="consultantplus://offline/ref=6B5CBFEBF9C1FE83822E1588659DF7707316402D3A84D9AD8594E228CDB0F44F81C40543EC7482B6991EF737BA6E4E4F75F97DE78D2721963F42D4F35255J" TargetMode="External"/><Relationship Id="rId25" Type="http://schemas.openxmlformats.org/officeDocument/2006/relationships/hyperlink" Target="consultantplus://offline/ref=6B5CBFEBF9C1FE83822E1588659DF7707316402D3A85D9A88390E228CDB0F44F81C40543FE74DABA9918E937B97B181E335A5EJ" TargetMode="External"/><Relationship Id="rId33" Type="http://schemas.openxmlformats.org/officeDocument/2006/relationships/hyperlink" Target="consultantplus://offline/ref=6B5CBFEBF9C1FE83822E1588659DF7707316402D3A84D9AD8594E228CDB0F44F81C40543EC7482B6991EF737B76E4E4F75F97DE78D2721963F42D4F35255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5CBFEBF9C1FE83822E1588659DF7707316402D3987DAA88492E228CDB0F44F81C40543EC7482B6991EF737BA6E4E4F75F97DE78D2721963F42D4F35255J" TargetMode="External"/><Relationship Id="rId20" Type="http://schemas.openxmlformats.org/officeDocument/2006/relationships/hyperlink" Target="consultantplus://offline/ref=6B5CBFEBF9C1FE83822E1588659DF7707316402D3A84DAAA8D92E228CDB0F44F81C40543EC7482B6991EF633BD6E4E4F75F97DE78D2721963F42D4F35255J" TargetMode="External"/><Relationship Id="rId29" Type="http://schemas.openxmlformats.org/officeDocument/2006/relationships/hyperlink" Target="consultantplus://offline/ref=6B5CBFEBF9C1FE83822E0B8573F1A07F711D1B283B82D4FCD9C3E47F92E0F21AC1840316AF308EB79C15A366FB30171E37B270E1953B2192525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CBFEBF9C1FE83822E1588659DF7707316402D3986D9A3839FE228CDB0F44F81C40543EC7482B6991EF737BA6E4E4F75F97DE78D2721963F42D4F35255J" TargetMode="External"/><Relationship Id="rId11" Type="http://schemas.openxmlformats.org/officeDocument/2006/relationships/hyperlink" Target="consultantplus://offline/ref=6B5CBFEBF9C1FE83822E1588659DF7707316402D3A84DAAA8D92E228CDB0F44F81C40543EC7482B6991EF633BD6E4E4F75F97DE78D2721963F42D4F35255J" TargetMode="External"/><Relationship Id="rId24" Type="http://schemas.openxmlformats.org/officeDocument/2006/relationships/hyperlink" Target="consultantplus://offline/ref=6B5CBFEBF9C1FE83822E0B8573F1A07F7715192533D683FE8896EA7A9AB0A80AD7CD0E11B13089A99B1EF55355J" TargetMode="External"/><Relationship Id="rId32" Type="http://schemas.openxmlformats.org/officeDocument/2006/relationships/hyperlink" Target="consultantplus://offline/ref=6B5CBFEBF9C1FE83822E1588659DF7707316402D3A84D9AD8594E228CDB0F44F81C40543EC7482B6991EF737B96E4E4F75F97DE78D2721963F42D4F35255J" TargetMode="External"/><Relationship Id="rId37" Type="http://schemas.openxmlformats.org/officeDocument/2006/relationships/hyperlink" Target="consultantplus://offline/ref=6B5CBFEBF9C1FE83822E1588659DF7707316402D3A84D9AD8594E228CDB0F44F81C40543EC7482B6991EF736BF6E4E4F75F97DE78D2721963F42D4F3525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5CBFEBF9C1FE83822E1588659DF7707316402D3986D9A3839FE228CDB0F44F81C40543EC7482B6991EF737BA6E4E4F75F97DE78D2721963F42D4F35255J" TargetMode="External"/><Relationship Id="rId23" Type="http://schemas.openxmlformats.org/officeDocument/2006/relationships/hyperlink" Target="consultantplus://offline/ref=6B5CBFEBF9C1FE83822E1588659DF7707316402D3A84DAAA8D92E228CDB0F44F81C40543FE74DABA9918E937B97B181E335A5EJ" TargetMode="External"/><Relationship Id="rId28" Type="http://schemas.openxmlformats.org/officeDocument/2006/relationships/hyperlink" Target="consultantplus://offline/ref=6B5CBFEBF9C1FE83822E1588659DF7707316402D3987DAA88492E228CDB0F44F81C40543EC7482B6991EF737B76E4E4F75F97DE78D2721963F42D4F35255J" TargetMode="External"/><Relationship Id="rId36" Type="http://schemas.openxmlformats.org/officeDocument/2006/relationships/hyperlink" Target="consultantplus://offline/ref=6B5CBFEBF9C1FE83822E1588659DF7707316402D3A84DAAA8D92E228CDB0F44F81C40543FE74DABA9918E937B97B181E335A5EJ" TargetMode="External"/><Relationship Id="rId10" Type="http://schemas.openxmlformats.org/officeDocument/2006/relationships/hyperlink" Target="consultantplus://offline/ref=6B5CBFEBF9C1FE83822E0B8573F1A07F711D1B283B82D4FCD9C3E47F92E0F21AC1840314AD3384E3C85AA23ABF63041E37B272E789535BJ" TargetMode="External"/><Relationship Id="rId19" Type="http://schemas.openxmlformats.org/officeDocument/2006/relationships/hyperlink" Target="consultantplus://offline/ref=6B5CBFEBF9C1FE83822E0B8573F1A07F711D1B283B82D4FCD9C3E47F92E0F21AC1840314AD3384E3C85AA23ABF63041E37B272E789535BJ" TargetMode="External"/><Relationship Id="rId31" Type="http://schemas.openxmlformats.org/officeDocument/2006/relationships/hyperlink" Target="consultantplus://offline/ref=6B5CBFEBF9C1FE83822E0B8573F1A07F761517213183D4FCD9C3E47F92E0F21AD3845B1AAF3691B79F00F537BD565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CBFEBF9C1FE83822E1588659DF7707316402D3986DCA38294E228CDB0F44F81C40543EC7482B6991EF737BA6E4E4F75F97DE78D2721963F42D4F35255J" TargetMode="External"/><Relationship Id="rId14" Type="http://schemas.openxmlformats.org/officeDocument/2006/relationships/hyperlink" Target="consultantplus://offline/ref=6B5CBFEBF9C1FE83822E1588659DF7707316402D3982D9AC8D90E228CDB0F44F81C40543FE74DABA9918E937B97B181E335A5EJ" TargetMode="External"/><Relationship Id="rId22" Type="http://schemas.openxmlformats.org/officeDocument/2006/relationships/hyperlink" Target="consultantplus://offline/ref=6B5CBFEBF9C1FE83822E1588659DF7707316402D3A84DAAA8D92E228CDB0F44F81C40543FE74DABA9918E937B97B181E335A5EJ" TargetMode="External"/><Relationship Id="rId27" Type="http://schemas.openxmlformats.org/officeDocument/2006/relationships/hyperlink" Target="consultantplus://offline/ref=6B5CBFEBF9C1FE83822E1588659DF7707316402D3986D9A3839FE228CDB0F44F81C40543EC7482B6991EF737B96E4E4F75F97DE78D2721963F42D4F35255J" TargetMode="External"/><Relationship Id="rId30" Type="http://schemas.openxmlformats.org/officeDocument/2006/relationships/hyperlink" Target="consultantplus://offline/ref=6B5CBFEBF9C1FE83822E1588659DF7707316402D3987DAA88492E228CDB0F44F81C40543EC7482B6991EF737B66E4E4F75F97DE78D2721963F42D4F35255J" TargetMode="External"/><Relationship Id="rId35" Type="http://schemas.openxmlformats.org/officeDocument/2006/relationships/hyperlink" Target="consultantplus://offline/ref=6B5CBFEBF9C1FE83822E1588659DF7707316402D3A84DAAA8D92E228CDB0F44F81C40543FE74DABA9918E937B97B181E335A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2022-06-06T09:57:00Z</dcterms:created>
  <dcterms:modified xsi:type="dcterms:W3CDTF">2022-06-06T09:58:00Z</dcterms:modified>
</cp:coreProperties>
</file>