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8E3636">
        <w:rPr>
          <w:b/>
        </w:rPr>
        <w:t>от 21.0</w:t>
      </w:r>
      <w:bookmarkStart w:id="0" w:name="_GoBack"/>
      <w:bookmarkEnd w:id="0"/>
      <w:r w:rsidR="008E3636">
        <w:rPr>
          <w:b/>
        </w:rPr>
        <w:t>6.2022 №78</w:t>
      </w:r>
    </w:p>
    <w:p w:rsidR="00641284" w:rsidRDefault="003E1E65" w:rsidP="00BF503D">
      <w:pPr>
        <w:tabs>
          <w:tab w:val="left" w:pos="3544"/>
        </w:tabs>
        <w:ind w:hanging="142"/>
        <w:jc w:val="center"/>
        <w:rPr>
          <w:b/>
          <w:lang w:eastAsia="ar-SA"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BF503D" w:rsidRPr="00C85394">
        <w:rPr>
          <w:b/>
        </w:rPr>
        <w:t>«</w:t>
      </w:r>
      <w:r w:rsidR="00BF503D">
        <w:rPr>
          <w:b/>
          <w:lang w:eastAsia="ar-SA"/>
        </w:rPr>
        <w:t>О внесении изменений в постановление администрации города Покачи от 12.10.2018 №999 «</w:t>
      </w:r>
      <w:r w:rsidR="00BF503D" w:rsidRPr="00937AB3">
        <w:rPr>
          <w:b/>
          <w:lang w:eastAsia="ar-SA"/>
        </w:rPr>
        <w:t>Об утверждении</w:t>
      </w:r>
      <w:r w:rsidR="00BF503D">
        <w:rPr>
          <w:b/>
          <w:lang w:eastAsia="ar-SA"/>
        </w:rPr>
        <w:t xml:space="preserve"> муниципальной программы</w:t>
      </w:r>
      <w:r w:rsidR="00BF503D" w:rsidRPr="00990D7C">
        <w:rPr>
          <w:b/>
          <w:lang w:eastAsia="ar-SA"/>
        </w:rPr>
        <w:t xml:space="preserve"> «Развитие жилищно-коммунального </w:t>
      </w:r>
      <w:r w:rsidR="00BF503D" w:rsidRPr="00B3401D">
        <w:rPr>
          <w:b/>
          <w:lang w:eastAsia="ar-SA"/>
        </w:rPr>
        <w:t>комплекса и повышение энергетической эффективности в городе Покачи</w:t>
      </w:r>
      <w:r w:rsidR="00BF503D" w:rsidRPr="00B3401D">
        <w:rPr>
          <w:b/>
        </w:rPr>
        <w:t>»</w:t>
      </w:r>
    </w:p>
    <w:p w:rsidR="005C74F4" w:rsidRPr="0051542B" w:rsidRDefault="005C74F4" w:rsidP="005C74F4">
      <w:pPr>
        <w:tabs>
          <w:tab w:val="left" w:pos="3544"/>
        </w:tabs>
        <w:ind w:left="-851" w:firstLine="709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BF503D" w:rsidRPr="00BF7E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503D" w:rsidRPr="00BF7E88">
        <w:rPr>
          <w:rFonts w:ascii="Times New Roman" w:eastAsia="Times New Roman" w:hAnsi="Times New Roman"/>
          <w:sz w:val="24"/>
          <w:szCs w:val="24"/>
          <w:lang w:eastAsia="ar-SA"/>
        </w:rPr>
        <w:t>О внесении изменений в постановление администрации города Покачи от 12.10.2018 №999 «Об утверждении муниципальной программы «Развитие жилищно-коммунального комплекса и повышение энергетической эффективности в городе Покачи</w:t>
      </w:r>
      <w:r w:rsidR="00BF503D" w:rsidRPr="00BF7E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D5" w:rsidRP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70782" w:rsidRPr="00A94E1B" w:rsidRDefault="00576ED5" w:rsidP="005C74F4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="005C74F4">
        <w:t xml:space="preserve">обусловлено в связи </w:t>
      </w:r>
      <w:r w:rsidR="005C74F4" w:rsidRPr="00ED7C0A">
        <w:t xml:space="preserve">с приведением </w:t>
      </w:r>
      <w:r w:rsidR="005C74F4">
        <w:t xml:space="preserve">в соответствие с </w:t>
      </w:r>
      <w:r w:rsidR="005C74F4" w:rsidRPr="00ED7C0A">
        <w:t>бюджет</w:t>
      </w:r>
      <w:r w:rsidR="005C74F4">
        <w:t>ом</w:t>
      </w:r>
      <w:r w:rsidR="005C74F4" w:rsidRPr="00ED7C0A">
        <w:t xml:space="preserve"> города Покачи на 2022 год и на плановый период 2023 и 2024 годов (решение Думы города Покачи от 26.04.2022 №28).</w:t>
      </w:r>
    </w:p>
    <w:p w:rsidR="008E74F1" w:rsidRDefault="00E16186" w:rsidP="00E16186">
      <w:pPr>
        <w:jc w:val="both"/>
      </w:pPr>
      <w:r>
        <w:rPr>
          <w:rFonts w:eastAsia="Calibri"/>
          <w:color w:val="000000" w:themeColor="text1"/>
        </w:rPr>
        <w:t xml:space="preserve">          </w:t>
      </w:r>
      <w:r w:rsidR="00DD6F7B" w:rsidRPr="00E1618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>
        <w:t xml:space="preserve">что </w:t>
      </w:r>
      <w:r w:rsidR="008E74F1">
        <w:t>о</w:t>
      </w:r>
      <w:r w:rsidR="008E74F1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8E74F1">
        <w:t xml:space="preserve"> (с измен</w:t>
      </w:r>
      <w:proofErr w:type="gramStart"/>
      <w:r w:rsidR="008E74F1">
        <w:t>.</w:t>
      </w:r>
      <w:proofErr w:type="gramEnd"/>
      <w:r w:rsidR="008E74F1">
        <w:t xml:space="preserve"> </w:t>
      </w:r>
      <w:proofErr w:type="gramStart"/>
      <w:r w:rsidR="008E74F1">
        <w:t>о</w:t>
      </w:r>
      <w:proofErr w:type="gramEnd"/>
      <w:r w:rsidR="008E74F1">
        <w:t>т 26.04.2022 №28)</w:t>
      </w:r>
      <w:r w:rsidR="008E74F1" w:rsidRPr="00B219FC">
        <w:t>.</w:t>
      </w:r>
      <w:r w:rsidR="00C4030B">
        <w:t xml:space="preserve">        </w:t>
      </w:r>
    </w:p>
    <w:p w:rsidR="007347CC" w:rsidRPr="00E72376" w:rsidRDefault="008E74F1" w:rsidP="00E16186">
      <w:pPr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8D05B1">
        <w:t>21</w:t>
      </w:r>
      <w:r w:rsidR="00061B91">
        <w:t>.06</w:t>
      </w:r>
      <w:r w:rsidR="00F74A0A" w:rsidRPr="00E72376">
        <w:t>.2022</w:t>
      </w:r>
      <w:r w:rsidR="007347CC" w:rsidRPr="00E72376">
        <w:t xml:space="preserve"> №</w:t>
      </w:r>
      <w:r w:rsidR="008D05B1">
        <w:t>78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B91"/>
    <w:rsid w:val="0006279F"/>
    <w:rsid w:val="00062C36"/>
    <w:rsid w:val="0006356D"/>
    <w:rsid w:val="00081FD4"/>
    <w:rsid w:val="000849E7"/>
    <w:rsid w:val="00095D31"/>
    <w:rsid w:val="000A0F66"/>
    <w:rsid w:val="000A1FCF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363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CAC2-BDC8-4F70-8949-02EA8FA2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2022-06-23T07:15:00Z</dcterms:created>
  <dcterms:modified xsi:type="dcterms:W3CDTF">2022-07-21T11:38:00Z</dcterms:modified>
</cp:coreProperties>
</file>