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контрольно-счетной палатой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«Контроль за законностью, результативностью (эффективностью и экономностью) использования средств  бюджета, направленных на реализацию исполнения условий концессионного соглашения в отношении объектов централизованной системы водоотведения между администрацией город</w:t>
      </w: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>а и ООО</w:t>
      </w:r>
      <w:proofErr w:type="gram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«Экосистема» от 28.12.2016»</w:t>
      </w:r>
    </w:p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(пункт 2.1 раздела 2 Плана работы контрольно-счетной палаты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на 2022 год.</w:t>
      </w:r>
      <w:proofErr w:type="gram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 с 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10.01.2022 по 01.06.2022)</w:t>
      </w:r>
      <w:proofErr w:type="gramEnd"/>
    </w:p>
    <w:p w:rsidR="00B40482" w:rsidRP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 xml:space="preserve">Объектом контрольного мероприятия являлась администрация города </w:t>
      </w:r>
      <w:proofErr w:type="spellStart"/>
      <w:r w:rsidRPr="00B40482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sz w:val="28"/>
          <w:szCs w:val="28"/>
        </w:rPr>
        <w:t>.</w:t>
      </w:r>
    </w:p>
    <w:p w:rsid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Проверяемый период деятельности: 2020-2021 годы.</w:t>
      </w:r>
    </w:p>
    <w:p w:rsidR="00F561FC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контрольного мероприятия установлены следующие основные нарушения и недостатки:</w:t>
      </w:r>
    </w:p>
    <w:p w:rsidR="00F561FC" w:rsidRPr="00BC2EF9" w:rsidRDefault="00BC2EF9" w:rsidP="00BC2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561FC" w:rsidRPr="00BC2EF9">
        <w:rPr>
          <w:rFonts w:ascii="Times New Roman" w:hAnsi="Times New Roman" w:cs="Times New Roman"/>
          <w:sz w:val="28"/>
          <w:szCs w:val="28"/>
        </w:rPr>
        <w:t xml:space="preserve">ри уменьшении планового объемного показателя и объема необходимой валовой выручки, объем недополученных доходов, которые подлежат возмещению из бюджета города </w:t>
      </w:r>
      <w:proofErr w:type="spellStart"/>
      <w:r w:rsidR="00F561FC" w:rsidRPr="00BC2EF9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F561FC" w:rsidRPr="00BC2EF9">
        <w:rPr>
          <w:rFonts w:ascii="Times New Roman" w:hAnsi="Times New Roman" w:cs="Times New Roman"/>
          <w:sz w:val="28"/>
          <w:szCs w:val="28"/>
        </w:rPr>
        <w:t xml:space="preserve">, подлежали бы уменьшению. Однако, в соответствии с положениями концессионного соглашения, предусмотрен комплекс мер, которые обеспечивают окупаемость инвестиций Концессионера и получение им валовой выручки </w:t>
      </w:r>
      <w:proofErr w:type="gramStart"/>
      <w:r w:rsidR="00F561FC" w:rsidRPr="00BC2E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61FC" w:rsidRPr="00BC2EF9">
        <w:rPr>
          <w:rFonts w:ascii="Times New Roman" w:hAnsi="Times New Roman" w:cs="Times New Roman"/>
          <w:sz w:val="28"/>
          <w:szCs w:val="28"/>
        </w:rPr>
        <w:t xml:space="preserve"> объеме не менее изначально </w:t>
      </w:r>
      <w:proofErr w:type="gramStart"/>
      <w:r w:rsidR="00F561FC" w:rsidRPr="00BC2EF9">
        <w:rPr>
          <w:rFonts w:ascii="Times New Roman" w:hAnsi="Times New Roman" w:cs="Times New Roman"/>
          <w:sz w:val="28"/>
          <w:szCs w:val="28"/>
        </w:rPr>
        <w:t>определе</w:t>
      </w:r>
      <w:r>
        <w:rPr>
          <w:rFonts w:ascii="Times New Roman" w:hAnsi="Times New Roman" w:cs="Times New Roman"/>
          <w:sz w:val="28"/>
          <w:szCs w:val="28"/>
        </w:rPr>
        <w:t>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концессионным соглашением;</w:t>
      </w:r>
    </w:p>
    <w:p w:rsidR="00F561FC" w:rsidRDefault="00BC2EF9" w:rsidP="00BC2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</w:t>
      </w:r>
      <w:r w:rsidR="00F561FC" w:rsidRPr="00BC2EF9">
        <w:rPr>
          <w:rFonts w:ascii="Times New Roman" w:hAnsi="Times New Roman" w:cs="Times New Roman"/>
          <w:sz w:val="28"/>
          <w:szCs w:val="28"/>
        </w:rPr>
        <w:t>зменения в связи с вступлением с 01.10.2021 Федерального закона от 02.07.2021 №307-ФЗ «О внесении изменений в статью 174.1 части второй Налогового кодекса Российской Федерации» позволяют Концессионерам в сфере тепло-, водоснабжения, водоотведения, осуществляющих деятельность в городах с населением менее 100 тысяч человек, применяющих УСН, формировать тариф на коммунальные услуги без НДС, необходимая валовая выручка также формируется без НДС, и, таки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561FC" w:rsidRPr="00BC2EF9">
        <w:rPr>
          <w:rFonts w:ascii="Times New Roman" w:hAnsi="Times New Roman" w:cs="Times New Roman"/>
          <w:sz w:val="28"/>
          <w:szCs w:val="28"/>
        </w:rPr>
        <w:t xml:space="preserve"> 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561FC" w:rsidRPr="00BC2EF9">
        <w:rPr>
          <w:rFonts w:ascii="Times New Roman" w:hAnsi="Times New Roman" w:cs="Times New Roman"/>
          <w:sz w:val="28"/>
          <w:szCs w:val="28"/>
        </w:rPr>
        <w:t>умма недополуче</w:t>
      </w:r>
      <w:r>
        <w:rPr>
          <w:rFonts w:ascii="Times New Roman" w:hAnsi="Times New Roman" w:cs="Times New Roman"/>
          <w:sz w:val="28"/>
          <w:szCs w:val="28"/>
        </w:rPr>
        <w:t>нных доходов может быть снижена;</w:t>
      </w:r>
    </w:p>
    <w:p w:rsidR="00F561FC" w:rsidRDefault="00BC2EF9" w:rsidP="00BC2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F561FC" w:rsidRPr="00BC2EF9">
        <w:rPr>
          <w:rFonts w:ascii="Times New Roman" w:hAnsi="Times New Roman" w:cs="Times New Roman"/>
          <w:sz w:val="28"/>
          <w:szCs w:val="28"/>
        </w:rPr>
        <w:t xml:space="preserve">рушение </w:t>
      </w:r>
      <w:proofErr w:type="spellStart"/>
      <w:r w:rsidR="00F561FC" w:rsidRPr="00BC2EF9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F561FC" w:rsidRPr="00BC2EF9">
        <w:rPr>
          <w:rFonts w:ascii="Times New Roman" w:hAnsi="Times New Roman" w:cs="Times New Roman"/>
          <w:sz w:val="28"/>
          <w:szCs w:val="28"/>
        </w:rPr>
        <w:t xml:space="preserve"> срока исполнения условий, установленных подпунктом «а» пункта 33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1FC" w:rsidRDefault="00BC2EF9" w:rsidP="00BC2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2EF9">
        <w:rPr>
          <w:rFonts w:ascii="Times New Roman" w:hAnsi="Times New Roman" w:cs="Times New Roman"/>
          <w:sz w:val="28"/>
          <w:szCs w:val="28"/>
        </w:rPr>
        <w:t>и</w:t>
      </w:r>
      <w:r w:rsidR="00F561FC" w:rsidRPr="00BC2EF9">
        <w:rPr>
          <w:rFonts w:ascii="Times New Roman" w:hAnsi="Times New Roman" w:cs="Times New Roman"/>
          <w:sz w:val="28"/>
          <w:szCs w:val="28"/>
        </w:rPr>
        <w:t>збыточные расходы бюджетных средств на сумму 2</w:t>
      </w:r>
      <w:r w:rsidR="00FD5F6A" w:rsidRPr="00BC2EF9">
        <w:rPr>
          <w:rFonts w:ascii="Times New Roman" w:hAnsi="Times New Roman" w:cs="Times New Roman"/>
          <w:sz w:val="28"/>
          <w:szCs w:val="28"/>
        </w:rPr>
        <w:t>,</w:t>
      </w:r>
      <w:r w:rsidR="00F561FC" w:rsidRPr="00BC2EF9">
        <w:rPr>
          <w:rFonts w:ascii="Times New Roman" w:hAnsi="Times New Roman" w:cs="Times New Roman"/>
          <w:sz w:val="28"/>
          <w:szCs w:val="28"/>
        </w:rPr>
        <w:t>7</w:t>
      </w:r>
      <w:r w:rsidR="00FD5F6A" w:rsidRPr="00BC2EF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C2EF9" w:rsidRDefault="00BC2EF9" w:rsidP="00BC2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561FC" w:rsidRPr="00BC2EF9">
        <w:rPr>
          <w:rFonts w:ascii="Times New Roman" w:hAnsi="Times New Roman" w:cs="Times New Roman"/>
          <w:sz w:val="28"/>
          <w:szCs w:val="28"/>
        </w:rPr>
        <w:t>плата в рамках заключенного договора подряда №110 от 16.06.2020, работ по локальному сметному расчету, разработанному в завышенном объеме, привело к избыточному расходу бюджетных средств на сумму 2</w:t>
      </w:r>
      <w:r w:rsidR="00FD5F6A" w:rsidRPr="00BC2EF9">
        <w:rPr>
          <w:rFonts w:ascii="Times New Roman" w:hAnsi="Times New Roman" w:cs="Times New Roman"/>
          <w:sz w:val="28"/>
          <w:szCs w:val="28"/>
        </w:rPr>
        <w:t>,4</w:t>
      </w:r>
      <w:r w:rsidR="00F561FC" w:rsidRPr="00BC2EF9">
        <w:rPr>
          <w:rFonts w:ascii="Times New Roman" w:hAnsi="Times New Roman" w:cs="Times New Roman"/>
          <w:sz w:val="28"/>
          <w:szCs w:val="28"/>
        </w:rPr>
        <w:t xml:space="preserve"> </w:t>
      </w:r>
      <w:r w:rsidR="00FD5F6A" w:rsidRPr="00BC2EF9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F561FC" w:rsidRPr="00BC2EF9" w:rsidRDefault="00BC2EF9" w:rsidP="00BC2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F561FC" w:rsidRPr="00BC2EF9">
        <w:rPr>
          <w:rFonts w:ascii="Times New Roman" w:hAnsi="Times New Roman" w:cs="Times New Roman"/>
          <w:sz w:val="28"/>
          <w:szCs w:val="28"/>
        </w:rPr>
        <w:t>епредставление информации о дан</w:t>
      </w:r>
      <w:bookmarkStart w:id="0" w:name="_GoBack"/>
      <w:bookmarkEnd w:id="0"/>
      <w:r w:rsidR="00F561FC" w:rsidRPr="00BC2EF9">
        <w:rPr>
          <w:rFonts w:ascii="Times New Roman" w:hAnsi="Times New Roman" w:cs="Times New Roman"/>
          <w:sz w:val="28"/>
          <w:szCs w:val="28"/>
        </w:rPr>
        <w:t>ных водоотведения на период поверки и отключения основного прибора учета, привело к отсутствию возможности проверить объем фактической выручки от оказания услуг водоотведения, который непосредственно учитывается в расчете размера недополученных доходов организации коммунального комплекса.</w:t>
      </w:r>
    </w:p>
    <w:p w:rsidR="001A00EB" w:rsidRDefault="001A00EB" w:rsidP="00EA3F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E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администрации города </w:t>
      </w:r>
      <w:proofErr w:type="spellStart"/>
      <w:r w:rsidRPr="001A00EB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A00EB">
        <w:rPr>
          <w:rFonts w:ascii="Times New Roman" w:hAnsi="Times New Roman" w:cs="Times New Roman"/>
          <w:sz w:val="28"/>
          <w:szCs w:val="28"/>
        </w:rPr>
        <w:t xml:space="preserve"> направлено представление для принятия мер по устранению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482" w:rsidRDefault="00EA3F5E" w:rsidP="00EA3F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направлен главе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Думу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результатам акта</w:t>
      </w:r>
      <w:r w:rsidR="00B40482" w:rsidRPr="00F56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принято протокольное поручение Думы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концессионное соглашение.</w:t>
      </w:r>
    </w:p>
    <w:p w:rsidR="001A00EB" w:rsidRPr="00F561FC" w:rsidRDefault="001A00EB" w:rsidP="00EA3F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00EB" w:rsidRPr="00F5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1724EA"/>
    <w:rsid w:val="001A00EB"/>
    <w:rsid w:val="007943B3"/>
    <w:rsid w:val="00AC0095"/>
    <w:rsid w:val="00B40482"/>
    <w:rsid w:val="00BC2EF9"/>
    <w:rsid w:val="00EA3F5E"/>
    <w:rsid w:val="00F561FC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9</cp:revision>
  <dcterms:created xsi:type="dcterms:W3CDTF">2023-02-07T10:13:00Z</dcterms:created>
  <dcterms:modified xsi:type="dcterms:W3CDTF">2023-02-16T06:12:00Z</dcterms:modified>
</cp:coreProperties>
</file>