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36" w:rsidRDefault="00335336" w:rsidP="00BD75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475564" w:rsidRDefault="00335336" w:rsidP="00475564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5965" cy="7905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05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64" w:rsidRPr="00475564" w:rsidRDefault="00475564" w:rsidP="00475564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35336" w:rsidRDefault="00335336" w:rsidP="00335336">
      <w:pPr>
        <w:pStyle w:val="a6"/>
        <w:numPr>
          <w:ilvl w:val="0"/>
          <w:numId w:val="4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ДУМА ГОРОДА ПОКАЧИ</w:t>
      </w:r>
    </w:p>
    <w:p w:rsidR="00335336" w:rsidRPr="00390A6D" w:rsidRDefault="00335336" w:rsidP="00335336">
      <w:pPr>
        <w:pStyle w:val="a6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390A6D">
        <w:rPr>
          <w:b/>
          <w:sz w:val="24"/>
          <w:szCs w:val="24"/>
        </w:rPr>
        <w:t>ХАНТЫ-МАНСИЙСКОГО АВТОНОМНОГО ОКРУГА - ЮГРЫ</w:t>
      </w:r>
    </w:p>
    <w:p w:rsidR="00335336" w:rsidRPr="006650B7" w:rsidRDefault="00335336" w:rsidP="00335336">
      <w:pPr>
        <w:pStyle w:val="a6"/>
        <w:numPr>
          <w:ilvl w:val="0"/>
          <w:numId w:val="4"/>
        </w:numPr>
        <w:jc w:val="both"/>
        <w:rPr>
          <w:iCs/>
          <w:szCs w:val="28"/>
          <w:lang w:eastAsia="ar-SA"/>
        </w:rPr>
      </w:pPr>
    </w:p>
    <w:p w:rsidR="00335336" w:rsidRPr="00B76840" w:rsidRDefault="00335336" w:rsidP="00335336">
      <w:pPr>
        <w:pStyle w:val="a6"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B76840">
        <w:rPr>
          <w:b/>
          <w:sz w:val="36"/>
          <w:szCs w:val="36"/>
        </w:rPr>
        <w:t>РЕШЕНИЕ</w:t>
      </w:r>
    </w:p>
    <w:p w:rsidR="00335336" w:rsidRPr="006A434F" w:rsidRDefault="00335336" w:rsidP="00335336">
      <w:pPr>
        <w:pStyle w:val="5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rPr>
          <w:i w:val="0"/>
        </w:rPr>
      </w:pPr>
      <w:r>
        <w:rPr>
          <w:i w:val="0"/>
          <w:sz w:val="28"/>
          <w:szCs w:val="28"/>
        </w:rPr>
        <w:t>о</w:t>
      </w:r>
      <w:r w:rsidRPr="006A434F">
        <w:rPr>
          <w:i w:val="0"/>
          <w:sz w:val="28"/>
          <w:szCs w:val="28"/>
        </w:rPr>
        <w:t>т</w:t>
      </w:r>
      <w:r w:rsidR="000D1004">
        <w:rPr>
          <w:i w:val="0"/>
          <w:sz w:val="28"/>
          <w:szCs w:val="28"/>
        </w:rPr>
        <w:t xml:space="preserve"> 29.03.2021</w:t>
      </w:r>
      <w:r w:rsidRPr="006A434F">
        <w:rPr>
          <w:i w:val="0"/>
          <w:sz w:val="28"/>
          <w:szCs w:val="28"/>
        </w:rPr>
        <w:tab/>
      </w:r>
      <w:r w:rsidRPr="006A434F">
        <w:rPr>
          <w:i w:val="0"/>
          <w:sz w:val="28"/>
          <w:szCs w:val="28"/>
        </w:rPr>
        <w:tab/>
      </w:r>
      <w:r w:rsidRPr="006A434F">
        <w:rPr>
          <w:i w:val="0"/>
          <w:sz w:val="28"/>
          <w:szCs w:val="28"/>
        </w:rPr>
        <w:tab/>
      </w:r>
      <w:r w:rsidRPr="006A434F">
        <w:rPr>
          <w:i w:val="0"/>
          <w:sz w:val="28"/>
          <w:szCs w:val="28"/>
        </w:rPr>
        <w:tab/>
      </w:r>
      <w:r w:rsidRPr="006A434F">
        <w:rPr>
          <w:i w:val="0"/>
          <w:sz w:val="28"/>
          <w:szCs w:val="28"/>
        </w:rPr>
        <w:tab/>
      </w:r>
      <w:r w:rsidRPr="006A434F">
        <w:rPr>
          <w:i w:val="0"/>
          <w:sz w:val="28"/>
          <w:szCs w:val="28"/>
        </w:rPr>
        <w:tab/>
        <w:t xml:space="preserve">     </w:t>
      </w:r>
      <w:r>
        <w:rPr>
          <w:i w:val="0"/>
          <w:sz w:val="28"/>
          <w:szCs w:val="28"/>
        </w:rPr>
        <w:t xml:space="preserve">                  </w:t>
      </w:r>
      <w:r w:rsidR="000D1004">
        <w:rPr>
          <w:i w:val="0"/>
          <w:sz w:val="28"/>
          <w:szCs w:val="28"/>
        </w:rPr>
        <w:t xml:space="preserve">      </w:t>
      </w:r>
      <w:r>
        <w:rPr>
          <w:i w:val="0"/>
          <w:sz w:val="28"/>
          <w:szCs w:val="28"/>
        </w:rPr>
        <w:t xml:space="preserve">   </w:t>
      </w:r>
      <w:r w:rsidRPr="006A434F">
        <w:rPr>
          <w:i w:val="0"/>
          <w:sz w:val="28"/>
          <w:szCs w:val="28"/>
        </w:rPr>
        <w:t>№</w:t>
      </w:r>
      <w:r w:rsidR="000D1004">
        <w:rPr>
          <w:i w:val="0"/>
          <w:sz w:val="28"/>
          <w:szCs w:val="28"/>
        </w:rPr>
        <w:t>11</w:t>
      </w:r>
    </w:p>
    <w:tbl>
      <w:tblPr>
        <w:tblpPr w:leftFromText="180" w:rightFromText="180" w:vertAnchor="text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</w:tblGrid>
      <w:tr w:rsidR="00335336" w:rsidRPr="00893927" w:rsidTr="00335336">
        <w:trPr>
          <w:cantSplit/>
          <w:trHeight w:val="1506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35336" w:rsidRPr="00D17798" w:rsidRDefault="00335336" w:rsidP="00A057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1779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 Порядке </w:t>
            </w:r>
            <w:r w:rsidR="00C20682" w:rsidRPr="00D1779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формирования </w:t>
            </w:r>
            <w:r w:rsidR="001718CE" w:rsidRPr="00D1779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и </w:t>
            </w:r>
            <w:r w:rsidR="00C20682" w:rsidRPr="00D17798">
              <w:rPr>
                <w:rFonts w:ascii="Times New Roman" w:hAnsi="Times New Roman" w:cs="Times New Roman"/>
                <w:b/>
                <w:sz w:val="24"/>
                <w:szCs w:val="26"/>
              </w:rPr>
              <w:t>деятельности коллегиального органа (комиссии) по проведению конкурсного отбора инициативных проектов в городе Покачи</w:t>
            </w:r>
          </w:p>
        </w:tc>
      </w:tr>
    </w:tbl>
    <w:p w:rsidR="00335336" w:rsidRPr="00893927" w:rsidRDefault="00335336" w:rsidP="00335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35336" w:rsidRPr="00893927" w:rsidRDefault="00335336" w:rsidP="00335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35336" w:rsidRPr="00893927" w:rsidRDefault="00335336" w:rsidP="00335336">
      <w:pPr>
        <w:pStyle w:val="a5"/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35336" w:rsidRPr="00893927" w:rsidRDefault="00335336" w:rsidP="00335336">
      <w:pPr>
        <w:pStyle w:val="a5"/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35336" w:rsidRPr="00893927" w:rsidRDefault="00335336" w:rsidP="00335336">
      <w:pPr>
        <w:pStyle w:val="a5"/>
        <w:numPr>
          <w:ilvl w:val="0"/>
          <w:numId w:val="4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35336" w:rsidRPr="00733978" w:rsidRDefault="00335336" w:rsidP="0033533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223ACF" w:rsidRDefault="00223ACF" w:rsidP="007F4CEA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4436" w:rsidRPr="00D17798" w:rsidRDefault="00335336" w:rsidP="00D177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798">
        <w:rPr>
          <w:rFonts w:ascii="Times New Roman" w:eastAsia="Calibri" w:hAnsi="Times New Roman" w:cs="Times New Roman"/>
          <w:sz w:val="24"/>
          <w:szCs w:val="24"/>
        </w:rPr>
        <w:t xml:space="preserve">Рассмотрев проект решения Думы города Покачи </w:t>
      </w:r>
      <w:r w:rsidRPr="00D17798">
        <w:rPr>
          <w:rFonts w:ascii="Times New Roman" w:hAnsi="Times New Roman" w:cs="Times New Roman"/>
          <w:sz w:val="24"/>
          <w:szCs w:val="24"/>
        </w:rPr>
        <w:t>«</w:t>
      </w:r>
      <w:r w:rsidRPr="00D1779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 Порядке </w:t>
      </w:r>
      <w:r w:rsidR="00C20682" w:rsidRPr="00D1779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7269DE">
        <w:rPr>
          <w:rFonts w:ascii="Times New Roman" w:hAnsi="Times New Roman" w:cs="Times New Roman"/>
          <w:sz w:val="24"/>
          <w:szCs w:val="24"/>
        </w:rPr>
        <w:t xml:space="preserve">и </w:t>
      </w:r>
      <w:r w:rsidR="00C20682" w:rsidRPr="00D17798">
        <w:rPr>
          <w:rFonts w:ascii="Times New Roman" w:hAnsi="Times New Roman" w:cs="Times New Roman"/>
          <w:sz w:val="24"/>
          <w:szCs w:val="24"/>
        </w:rPr>
        <w:t>деятельности коллегиального органа (комиссии) по проведению конкурсного отбора инициативных проектов в городе Покачи»</w:t>
      </w:r>
      <w:r w:rsidR="00C20682" w:rsidRPr="00D1779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D17798">
        <w:rPr>
          <w:rFonts w:ascii="Times New Roman" w:hAnsi="Times New Roman" w:cs="Times New Roman"/>
          <w:sz w:val="24"/>
          <w:szCs w:val="24"/>
        </w:rPr>
        <w:t>в соответствии с</w:t>
      </w:r>
      <w:r w:rsidR="00A057F1" w:rsidRPr="00D17798">
        <w:rPr>
          <w:rFonts w:ascii="Times New Roman" w:hAnsi="Times New Roman" w:cs="Times New Roman"/>
          <w:sz w:val="24"/>
          <w:szCs w:val="24"/>
        </w:rPr>
        <w:t xml:space="preserve"> частью 12</w:t>
      </w:r>
      <w:r w:rsidRPr="00D1779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A057F1" w:rsidRPr="00D17798">
        <w:rPr>
          <w:rFonts w:ascii="Times New Roman" w:hAnsi="Times New Roman" w:cs="Times New Roman"/>
          <w:sz w:val="24"/>
          <w:szCs w:val="24"/>
        </w:rPr>
        <w:t>и</w:t>
      </w:r>
      <w:r w:rsidRPr="00D17798">
        <w:rPr>
          <w:rFonts w:ascii="Times New Roman" w:hAnsi="Times New Roman" w:cs="Times New Roman"/>
          <w:sz w:val="24"/>
          <w:szCs w:val="24"/>
        </w:rPr>
        <w:t xml:space="preserve"> 26.1 Федерального </w:t>
      </w:r>
      <w:hyperlink r:id="rId10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D177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17798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в целях </w:t>
      </w:r>
      <w:r w:rsidR="00C20682" w:rsidRPr="00D17798">
        <w:rPr>
          <w:rFonts w:ascii="Times New Roman" w:hAnsi="Times New Roman" w:cs="Times New Roman"/>
          <w:sz w:val="24"/>
          <w:szCs w:val="24"/>
        </w:rPr>
        <w:t>проведения конкурсного отбора инициативных проектов</w:t>
      </w:r>
      <w:r w:rsidRPr="00D17798">
        <w:rPr>
          <w:rFonts w:ascii="Times New Roman" w:hAnsi="Times New Roman" w:cs="Times New Roman"/>
          <w:sz w:val="24"/>
          <w:szCs w:val="24"/>
        </w:rPr>
        <w:t xml:space="preserve">, направленных на решение вопросов, имеющих приоритетное значение для жителей муниципального образования город Покачи или его части, </w:t>
      </w:r>
      <w:r w:rsidRPr="00D17798">
        <w:rPr>
          <w:rFonts w:ascii="Times New Roman" w:eastAsia="Times New Roman" w:hAnsi="Times New Roman" w:cs="Times New Roman"/>
          <w:sz w:val="24"/>
          <w:szCs w:val="24"/>
        </w:rPr>
        <w:t>по решению вопросов местного значения или иных вопросов, право решения которых</w:t>
      </w:r>
      <w:r w:rsidR="00D177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779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предоставлено</w:t>
      </w:r>
      <w:r w:rsidR="00475564" w:rsidRPr="00D17798">
        <w:rPr>
          <w:rFonts w:ascii="Times New Roman" w:eastAsia="Times New Roman" w:hAnsi="Times New Roman" w:cs="Times New Roman"/>
          <w:sz w:val="24"/>
          <w:szCs w:val="24"/>
        </w:rPr>
        <w:t xml:space="preserve"> органам местного самоуправления</w:t>
      </w:r>
      <w:r w:rsidR="007F4CEA" w:rsidRPr="00D17798">
        <w:rPr>
          <w:rFonts w:ascii="Times New Roman" w:eastAsia="Times New Roman" w:hAnsi="Times New Roman" w:cs="Times New Roman"/>
          <w:sz w:val="24"/>
          <w:szCs w:val="24"/>
        </w:rPr>
        <w:t xml:space="preserve"> города Покачи</w:t>
      </w:r>
      <w:r w:rsidRPr="00D177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7798">
        <w:rPr>
          <w:rFonts w:ascii="Times New Roman" w:hAnsi="Times New Roman" w:cs="Times New Roman"/>
          <w:sz w:val="24"/>
          <w:szCs w:val="24"/>
        </w:rPr>
        <w:t xml:space="preserve"> Дума города Покачи</w:t>
      </w:r>
    </w:p>
    <w:p w:rsidR="00335336" w:rsidRPr="00D17798" w:rsidRDefault="00335336" w:rsidP="00335336">
      <w:pPr>
        <w:pStyle w:val="a5"/>
        <w:numPr>
          <w:ilvl w:val="0"/>
          <w:numId w:val="4"/>
        </w:num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7798">
        <w:rPr>
          <w:rFonts w:ascii="Times New Roman" w:eastAsia="Times New Roman" w:hAnsi="Times New Roman"/>
          <w:b/>
          <w:sz w:val="24"/>
          <w:szCs w:val="24"/>
        </w:rPr>
        <w:t>РЕШИЛА:</w:t>
      </w:r>
    </w:p>
    <w:p w:rsidR="00335336" w:rsidRPr="00D17798" w:rsidRDefault="00335336" w:rsidP="00335336">
      <w:pPr>
        <w:pStyle w:val="a5"/>
        <w:numPr>
          <w:ilvl w:val="0"/>
          <w:numId w:val="4"/>
        </w:num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35336" w:rsidRPr="00D17798" w:rsidRDefault="00335336" w:rsidP="0033533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798">
        <w:rPr>
          <w:rFonts w:ascii="Times New Roman" w:hAnsi="Times New Roman" w:cs="Times New Roman"/>
          <w:sz w:val="24"/>
          <w:szCs w:val="24"/>
        </w:rPr>
        <w:t xml:space="preserve">1. </w:t>
      </w:r>
      <w:r w:rsidRPr="00D17798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</w:t>
      </w:r>
      <w:r w:rsidR="00C20682" w:rsidRPr="00D1779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1718CE" w:rsidRPr="00D17798">
        <w:rPr>
          <w:rFonts w:ascii="Times New Roman" w:hAnsi="Times New Roman" w:cs="Times New Roman"/>
          <w:sz w:val="24"/>
          <w:szCs w:val="24"/>
        </w:rPr>
        <w:t xml:space="preserve">и </w:t>
      </w:r>
      <w:r w:rsidR="00C20682" w:rsidRPr="00D17798">
        <w:rPr>
          <w:rFonts w:ascii="Times New Roman" w:hAnsi="Times New Roman" w:cs="Times New Roman"/>
          <w:sz w:val="24"/>
          <w:szCs w:val="24"/>
        </w:rPr>
        <w:t xml:space="preserve">деятельности коллегиального органа (комиссии) по проведению конкурсного отбора инициативных проектов </w:t>
      </w:r>
      <w:r w:rsidR="00CB221A" w:rsidRPr="00D17798">
        <w:rPr>
          <w:rFonts w:ascii="Times New Roman" w:hAnsi="Times New Roman" w:cs="Times New Roman"/>
          <w:sz w:val="24"/>
          <w:szCs w:val="24"/>
        </w:rPr>
        <w:t xml:space="preserve">в городе Покачи </w:t>
      </w:r>
      <w:r w:rsidRPr="00D17798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 к настоящему решению.</w:t>
      </w:r>
    </w:p>
    <w:p w:rsidR="00335336" w:rsidRPr="00D17798" w:rsidRDefault="00335336" w:rsidP="00335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798">
        <w:rPr>
          <w:rFonts w:ascii="Times New Roman" w:hAnsi="Times New Roman"/>
          <w:sz w:val="24"/>
          <w:szCs w:val="24"/>
        </w:rPr>
        <w:t>2. Настоящее решение вступает в силу после официального опубликования</w:t>
      </w:r>
      <w:r w:rsidR="00A057F1" w:rsidRPr="00D17798">
        <w:rPr>
          <w:rFonts w:ascii="Times New Roman" w:hAnsi="Times New Roman"/>
          <w:sz w:val="24"/>
          <w:szCs w:val="24"/>
        </w:rPr>
        <w:t>.</w:t>
      </w:r>
    </w:p>
    <w:p w:rsidR="00335336" w:rsidRPr="00D17798" w:rsidRDefault="00335336" w:rsidP="0033533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798">
        <w:rPr>
          <w:rFonts w:ascii="Times New Roman" w:hAnsi="Times New Roman"/>
          <w:sz w:val="24"/>
          <w:szCs w:val="24"/>
        </w:rPr>
        <w:t>3. Опубликовать настоящее решение в газете «Покачевский вестник».</w:t>
      </w:r>
    </w:p>
    <w:p w:rsidR="00335336" w:rsidRPr="00D17798" w:rsidRDefault="00335336" w:rsidP="00335336">
      <w:pPr>
        <w:pStyle w:val="a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798">
        <w:rPr>
          <w:rFonts w:ascii="Times New Roman" w:hAnsi="Times New Roman"/>
          <w:sz w:val="24"/>
          <w:szCs w:val="24"/>
        </w:rPr>
        <w:t xml:space="preserve">4. Контроль за выполнением решения возложить на постоянную комиссию Думы города Покачи </w:t>
      </w:r>
      <w:r w:rsidR="00475564" w:rsidRPr="00D17798">
        <w:rPr>
          <w:rFonts w:ascii="Times New Roman" w:hAnsi="Times New Roman"/>
          <w:sz w:val="24"/>
          <w:szCs w:val="24"/>
        </w:rPr>
        <w:t>седьмого</w:t>
      </w:r>
      <w:r w:rsidRPr="00D17798">
        <w:rPr>
          <w:rFonts w:ascii="Times New Roman" w:hAnsi="Times New Roman"/>
          <w:sz w:val="24"/>
          <w:szCs w:val="24"/>
        </w:rPr>
        <w:t xml:space="preserve"> созыва по бюджету, налогам, финансовым вопросам и соблюдению законности (</w:t>
      </w:r>
      <w:r w:rsidR="00D17798">
        <w:rPr>
          <w:rFonts w:ascii="Times New Roman" w:hAnsi="Times New Roman"/>
          <w:sz w:val="24"/>
          <w:szCs w:val="24"/>
        </w:rPr>
        <w:t xml:space="preserve">председатель </w:t>
      </w:r>
      <w:r w:rsidRPr="00D17798">
        <w:rPr>
          <w:rFonts w:ascii="Times New Roman" w:hAnsi="Times New Roman"/>
          <w:sz w:val="24"/>
          <w:szCs w:val="24"/>
        </w:rPr>
        <w:t>Ю.И. Медведев).</w:t>
      </w:r>
    </w:p>
    <w:p w:rsidR="00335336" w:rsidRDefault="00335336" w:rsidP="00D1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798" w:rsidRDefault="00D17798" w:rsidP="00D1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798" w:rsidRPr="00D17798" w:rsidRDefault="00D17798" w:rsidP="00D1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52" w:type="dxa"/>
        <w:tblLayout w:type="fixed"/>
        <w:tblLook w:val="04A0" w:firstRow="1" w:lastRow="0" w:firstColumn="1" w:lastColumn="0" w:noHBand="0" w:noVBand="1"/>
      </w:tblPr>
      <w:tblGrid>
        <w:gridCol w:w="4928"/>
        <w:gridCol w:w="4624"/>
      </w:tblGrid>
      <w:tr w:rsidR="00D17798" w:rsidRPr="00D17798" w:rsidTr="00D17798">
        <w:trPr>
          <w:trHeight w:val="172"/>
        </w:trPr>
        <w:tc>
          <w:tcPr>
            <w:tcW w:w="4928" w:type="dxa"/>
            <w:shd w:val="clear" w:color="auto" w:fill="auto"/>
            <w:hideMark/>
          </w:tcPr>
          <w:p w:rsidR="00D17798" w:rsidRPr="00D17798" w:rsidRDefault="00D17798" w:rsidP="00D17798">
            <w:pPr>
              <w:suppressAutoHyphens/>
              <w:overflowPunct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7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Исполняющий обязанности главы</w:t>
            </w:r>
            <w:r w:rsidRPr="00D1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города Покачи,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первый заместитель главы города Покачи</w:t>
            </w:r>
          </w:p>
        </w:tc>
        <w:tc>
          <w:tcPr>
            <w:tcW w:w="4624" w:type="dxa"/>
            <w:shd w:val="clear" w:color="auto" w:fill="auto"/>
            <w:hideMark/>
          </w:tcPr>
          <w:p w:rsidR="00D17798" w:rsidRPr="00D17798" w:rsidRDefault="00D17798" w:rsidP="00D17798">
            <w:pPr>
              <w:suppressAutoHyphens/>
              <w:overflowPunct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Председатель Думы города Покачи</w:t>
            </w:r>
            <w:r w:rsidR="00451A28" w:rsidRPr="00D1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5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51A28" w:rsidRPr="00D1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А.С.</w:t>
            </w:r>
            <w:r w:rsidR="0045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51A28" w:rsidRPr="00D1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Руденко</w:t>
            </w:r>
          </w:p>
        </w:tc>
      </w:tr>
      <w:tr w:rsidR="00D17798" w:rsidRPr="00D17798" w:rsidTr="00D17798">
        <w:trPr>
          <w:trHeight w:val="178"/>
        </w:trPr>
        <w:tc>
          <w:tcPr>
            <w:tcW w:w="4928" w:type="dxa"/>
            <w:shd w:val="clear" w:color="auto" w:fill="auto"/>
            <w:hideMark/>
          </w:tcPr>
          <w:p w:rsidR="00D17798" w:rsidRPr="00D17798" w:rsidRDefault="00D17798" w:rsidP="00D17798">
            <w:pPr>
              <w:suppressAutoHyphens/>
              <w:overflowPunct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А.Е. Ходулапова</w:t>
            </w:r>
          </w:p>
        </w:tc>
        <w:tc>
          <w:tcPr>
            <w:tcW w:w="4624" w:type="dxa"/>
            <w:shd w:val="clear" w:color="auto" w:fill="auto"/>
            <w:hideMark/>
          </w:tcPr>
          <w:p w:rsidR="00D17798" w:rsidRPr="00D17798" w:rsidRDefault="00D17798" w:rsidP="00D17798">
            <w:pPr>
              <w:suppressAutoHyphens/>
              <w:overflowPunct w:val="0"/>
              <w:spacing w:after="0" w:line="3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D17798" w:rsidRPr="00D17798" w:rsidTr="00D17798">
        <w:trPr>
          <w:trHeight w:val="401"/>
        </w:trPr>
        <w:tc>
          <w:tcPr>
            <w:tcW w:w="4928" w:type="dxa"/>
            <w:shd w:val="clear" w:color="auto" w:fill="auto"/>
            <w:hideMark/>
          </w:tcPr>
          <w:p w:rsidR="00D17798" w:rsidRPr="00D17798" w:rsidRDefault="00D17798" w:rsidP="00D17798">
            <w:pPr>
              <w:suppressAutoHyphens/>
              <w:overflowPunct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7798" w:rsidRPr="00D17798" w:rsidRDefault="00D17798" w:rsidP="00D17798">
            <w:pPr>
              <w:suppressAutoHyphens/>
              <w:overflowPunct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  <w:tc>
          <w:tcPr>
            <w:tcW w:w="4624" w:type="dxa"/>
            <w:shd w:val="clear" w:color="auto" w:fill="auto"/>
            <w:hideMark/>
          </w:tcPr>
          <w:p w:rsidR="00D17798" w:rsidRPr="00D17798" w:rsidRDefault="00D17798" w:rsidP="00D17798">
            <w:pPr>
              <w:suppressAutoHyphens/>
              <w:overflowPunct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7798" w:rsidRPr="00D17798" w:rsidRDefault="00D17798" w:rsidP="00D17798">
            <w:pPr>
              <w:suppressAutoHyphens/>
              <w:overflowPunct w:val="0"/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</w:tbl>
    <w:p w:rsidR="00D17798" w:rsidRPr="00D17798" w:rsidRDefault="00D17798" w:rsidP="00D1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BD759F" w:rsidRDefault="00BD759F" w:rsidP="00335336">
      <w:pPr>
        <w:pStyle w:val="a5"/>
        <w:tabs>
          <w:tab w:val="left" w:pos="680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35336" w:rsidRDefault="00335336" w:rsidP="00335336">
      <w:pPr>
        <w:pStyle w:val="a5"/>
        <w:tabs>
          <w:tab w:val="left" w:pos="680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79557C">
        <w:rPr>
          <w:rFonts w:ascii="Times New Roman" w:hAnsi="Times New Roman"/>
          <w:sz w:val="20"/>
          <w:szCs w:val="20"/>
        </w:rPr>
        <w:t>Принято Думой города Покачи</w:t>
      </w:r>
    </w:p>
    <w:p w:rsidR="00D17798" w:rsidRPr="00451A28" w:rsidRDefault="00D17798" w:rsidP="00335336">
      <w:pPr>
        <w:pStyle w:val="a5"/>
        <w:tabs>
          <w:tab w:val="left" w:pos="680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51A28">
        <w:rPr>
          <w:rFonts w:ascii="Times New Roman" w:hAnsi="Times New Roman"/>
          <w:sz w:val="20"/>
          <w:szCs w:val="20"/>
        </w:rPr>
        <w:t xml:space="preserve">         23.03.2021 года</w:t>
      </w:r>
    </w:p>
    <w:p w:rsidR="00335336" w:rsidRPr="00702CDF" w:rsidRDefault="00335336" w:rsidP="00BD759F">
      <w:pPr>
        <w:pStyle w:val="a5"/>
        <w:autoSpaceDE w:val="0"/>
        <w:autoSpaceDN w:val="0"/>
        <w:adjustRightInd w:val="0"/>
        <w:spacing w:after="0" w:line="240" w:lineRule="auto"/>
        <w:ind w:left="0" w:firstLine="5245"/>
        <w:rPr>
          <w:rFonts w:ascii="Times New Roman" w:hAnsi="Times New Roman"/>
          <w:sz w:val="26"/>
          <w:szCs w:val="26"/>
        </w:rPr>
      </w:pPr>
      <w:r w:rsidRPr="00702CD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35336" w:rsidRPr="009D751C" w:rsidRDefault="00335336" w:rsidP="00BD759F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D751C">
        <w:rPr>
          <w:rFonts w:ascii="Times New Roman" w:hAnsi="Times New Roman"/>
          <w:sz w:val="24"/>
          <w:szCs w:val="24"/>
        </w:rPr>
        <w:t>к решению Думы города Покачи</w:t>
      </w:r>
    </w:p>
    <w:p w:rsidR="00335336" w:rsidRPr="009D751C" w:rsidRDefault="00335336" w:rsidP="00BD759F">
      <w:pPr>
        <w:spacing w:after="0" w:line="240" w:lineRule="auto"/>
        <w:ind w:left="5245" w:right="40"/>
        <w:rPr>
          <w:rFonts w:ascii="Times New Roman" w:eastAsia="Times New Roman" w:hAnsi="Times New Roman"/>
          <w:sz w:val="24"/>
          <w:szCs w:val="24"/>
        </w:rPr>
      </w:pPr>
      <w:r w:rsidRPr="009D751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D1004">
        <w:rPr>
          <w:rFonts w:ascii="Times New Roman" w:eastAsia="Times New Roman" w:hAnsi="Times New Roman"/>
          <w:sz w:val="24"/>
          <w:szCs w:val="24"/>
        </w:rPr>
        <w:t>29.03.2021</w:t>
      </w:r>
      <w:r w:rsidRPr="009D751C">
        <w:rPr>
          <w:rFonts w:ascii="Times New Roman" w:eastAsia="Times New Roman" w:hAnsi="Times New Roman"/>
          <w:sz w:val="24"/>
          <w:szCs w:val="24"/>
        </w:rPr>
        <w:t xml:space="preserve"> №</w:t>
      </w:r>
      <w:r w:rsidR="000D1004">
        <w:rPr>
          <w:rFonts w:ascii="Times New Roman" w:eastAsia="Times New Roman" w:hAnsi="Times New Roman"/>
          <w:sz w:val="24"/>
          <w:szCs w:val="24"/>
        </w:rPr>
        <w:t>11</w:t>
      </w:r>
    </w:p>
    <w:p w:rsidR="00335336" w:rsidRPr="009D751C" w:rsidRDefault="00D17798" w:rsidP="00335336">
      <w:pPr>
        <w:spacing w:after="0" w:line="240" w:lineRule="auto"/>
        <w:ind w:left="4962" w:right="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335336" w:rsidRPr="00D17798" w:rsidRDefault="00335336" w:rsidP="003353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9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35336" w:rsidRPr="00D17798" w:rsidRDefault="00C20682" w:rsidP="009A2F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98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="001718CE" w:rsidRPr="00D1779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17798">
        <w:rPr>
          <w:rFonts w:ascii="Times New Roman" w:hAnsi="Times New Roman" w:cs="Times New Roman"/>
          <w:b/>
          <w:sz w:val="24"/>
          <w:szCs w:val="24"/>
        </w:rPr>
        <w:t>деятельности коллегиального органа (комиссии) по проведению конкурсного отбора инициативных проектов в городе Покачи</w:t>
      </w:r>
    </w:p>
    <w:p w:rsidR="00C20682" w:rsidRPr="00D17798" w:rsidRDefault="00C20682" w:rsidP="009A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6092" w:rsidRPr="00D17798" w:rsidRDefault="00A2429F" w:rsidP="00D15664">
      <w:pPr>
        <w:pStyle w:val="a5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Статья 1.</w:t>
      </w:r>
      <w:r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C3A22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785887" w:rsidRPr="00D17798" w:rsidRDefault="00785887" w:rsidP="00785887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B62BE5" w:rsidRPr="00D17798" w:rsidRDefault="00223ACF" w:rsidP="007D0D5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206561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Порядок формирования и деятельности коллегиального органа (комиссии) по проведению конкурсного отбора инициативных проектов в городе Покачи (далее – Порядок, Комиссия) разработан в соответствии с требованиями части 12 статьи 26.1 Федерального закона от 06.10.2003 №131-ФЗ «Об общих принципах организации местного самоуправления в Российской Федерации» и определяет  цели создания и функции Комиссии, а также порядок формирования Комиссии и порядок проведения конкурсного отбора</w:t>
      </w:r>
      <w:proofErr w:type="gramEnd"/>
      <w:r w:rsidR="00206561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инициативных проектов в городе Покачи. </w:t>
      </w:r>
    </w:p>
    <w:p w:rsidR="00785887" w:rsidRPr="00D17798" w:rsidRDefault="007D0D5D" w:rsidP="007D0D5D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Комиссия в своей деятельности руководствуется Гражданским кодексом Российской Федерации, Бюджетным кодексом Российской Федерации</w:t>
      </w:r>
      <w:r w:rsidR="00CF210A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10A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06.10.2003 № 131-ФЗ «Об общих принципах организации местного самоуправления в Российской Федерации» 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иными федеральными законами и нормативными актами Российской Федерации, </w:t>
      </w:r>
      <w:r w:rsidR="00472B21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городе Покачи, </w:t>
      </w:r>
      <w:r w:rsidR="004A1D28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утвержденным решением Думы города Покачи, 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также настоящи</w:t>
      </w:r>
      <w:r w:rsidR="001E6B23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1E6B23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Порядком. </w:t>
      </w:r>
    </w:p>
    <w:p w:rsidR="00766092" w:rsidRPr="00D17798" w:rsidRDefault="00DC3A22" w:rsidP="0078588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6092" w:rsidRPr="00D17798" w:rsidRDefault="00A2429F" w:rsidP="00D15664">
      <w:pPr>
        <w:pStyle w:val="a5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Статья 2. </w:t>
      </w:r>
      <w:r w:rsidR="00D15664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Цель создания </w:t>
      </w:r>
      <w:r w:rsidR="008F3BF1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К</w:t>
      </w:r>
      <w:r w:rsidR="00DC3A22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омиссии</w:t>
      </w:r>
    </w:p>
    <w:p w:rsidR="00785887" w:rsidRPr="00D17798" w:rsidRDefault="00785887" w:rsidP="00785887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6092" w:rsidRPr="00D17798" w:rsidRDefault="00987F02" w:rsidP="00987F0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Комиссия создается </w:t>
      </w:r>
      <w:r w:rsidR="00472B21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D1566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263F5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роведения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201D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конкурсного отбора </w:t>
      </w:r>
      <w:r w:rsidR="009A3CF1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инициативных проектов</w:t>
      </w:r>
      <w:r w:rsidR="00263F5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72B21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 реализации </w:t>
      </w:r>
      <w:r w:rsidR="0089644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="00472B21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D17798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решения,</w:t>
      </w:r>
      <w:r w:rsidR="00472B21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предоставлено органам местного самоуправления </w:t>
      </w:r>
      <w:r w:rsidR="00C61548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 муниципального образования город Покачи или его части</w:t>
      </w:r>
      <w:r w:rsidR="005D07C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Проект-победитель).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785887" w:rsidRPr="00D17798" w:rsidRDefault="00785887" w:rsidP="00081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6092" w:rsidRPr="00D17798" w:rsidRDefault="00A2429F" w:rsidP="00856C3E">
      <w:pPr>
        <w:pStyle w:val="a5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Статья 3.</w:t>
      </w:r>
      <w:r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C3A22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Функции </w:t>
      </w:r>
      <w:r w:rsidR="00F76BC2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К</w:t>
      </w:r>
      <w:r w:rsidR="00DC3A22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омиссии</w:t>
      </w:r>
    </w:p>
    <w:p w:rsidR="00785887" w:rsidRPr="00D17798" w:rsidRDefault="00785887" w:rsidP="00785887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766092" w:rsidRPr="00D17798" w:rsidRDefault="00987F02" w:rsidP="00987F02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Основным</w:t>
      </w:r>
      <w:r w:rsidR="00A072E0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функциями Комиссии являются</w:t>
      </w:r>
    </w:p>
    <w:p w:rsidR="00766092" w:rsidRPr="00D17798" w:rsidRDefault="00987F02" w:rsidP="00987F02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F76BC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ассмотрение</w:t>
      </w:r>
      <w:r w:rsidR="00F76BC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</w:t>
      </w:r>
      <w:r w:rsidR="006176BE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инициативных проектов</w:t>
      </w:r>
      <w:r w:rsidR="00856C3E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66092" w:rsidRPr="00D17798" w:rsidRDefault="00987F02" w:rsidP="00987F02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856C3E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пределение</w:t>
      </w:r>
      <w:r w:rsidR="00856C3E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6BC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Проектов-победителей</w:t>
      </w:r>
      <w:r w:rsidR="00BD759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D759F" w:rsidRPr="00D17798" w:rsidRDefault="00987F02" w:rsidP="00A072E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BD759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другие функции в соответствии с Фед</w:t>
      </w:r>
      <w:r w:rsidR="00A072E0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еральным законом от 06.10.2006 </w:t>
      </w:r>
      <w:r w:rsidR="00BD759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№131-ФЗ «Об общих принципах организации местного самоуправления в Российской Федерации».</w:t>
      </w:r>
    </w:p>
    <w:p w:rsidR="0084682D" w:rsidRPr="00D17798" w:rsidRDefault="0084682D" w:rsidP="00A2429F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66092" w:rsidRPr="00D17798" w:rsidRDefault="00A2429F" w:rsidP="007F46CB">
      <w:pPr>
        <w:pStyle w:val="a5"/>
        <w:spacing w:after="0" w:line="240" w:lineRule="auto"/>
        <w:ind w:left="360" w:firstLine="349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Статья 4.</w:t>
      </w:r>
      <w:r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C3A22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Порядок формирования </w:t>
      </w:r>
      <w:r w:rsidR="007F46CB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К</w:t>
      </w:r>
      <w:r w:rsidR="00DC3A22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омиссии</w:t>
      </w:r>
    </w:p>
    <w:p w:rsidR="00785887" w:rsidRPr="00D17798" w:rsidRDefault="00785887" w:rsidP="00721C0C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766092" w:rsidRPr="00D17798" w:rsidRDefault="00987F02" w:rsidP="00987F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Комиссия</w:t>
      </w:r>
      <w:r w:rsidR="002E72C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коллегиальным органом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F46CB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созданным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2E72C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постоянной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основе. Персональный состав Комиссии утверждается </w:t>
      </w:r>
      <w:r w:rsidR="002E72C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администрации города Покачи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начала проведения </w:t>
      </w:r>
      <w:r w:rsidR="002E72C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="00A2429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ного отбора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E72C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 половина от общего числа членов Комиссии должна быть назначена на основе предложений Думы города Покачи</w:t>
      </w:r>
      <w:r w:rsidR="00F8303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из числа представителей общественных организаций города</w:t>
      </w:r>
      <w:r w:rsidR="002E72C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6092" w:rsidRPr="00D17798" w:rsidRDefault="00987F02" w:rsidP="00987F0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 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сост</w:t>
      </w:r>
      <w:r w:rsidR="00A2429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 Комиссии входят не менее </w:t>
      </w:r>
      <w:r w:rsidR="0084511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- председатель Комиссии, заместитель председателя Комиссии, члены Комиссии, секретарь Комиссии. </w:t>
      </w:r>
    </w:p>
    <w:p w:rsidR="000350FB" w:rsidRPr="00D17798" w:rsidRDefault="00987F02" w:rsidP="00987F0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0350FB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</w:t>
      </w:r>
      <w:r w:rsidR="002D7D13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350FB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омиссии является представителем комитета финансов администрации города Покачи, как орга</w:t>
      </w:r>
      <w:r w:rsidR="00CA0F6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на, осуществляющего</w:t>
      </w:r>
      <w:r w:rsidR="000350FB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организацию конкурсного отбора</w:t>
      </w:r>
      <w:r w:rsidR="00CA0F6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32C3" w:rsidRPr="00D17798" w:rsidRDefault="00987F02" w:rsidP="00987F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CC32C3" w:rsidRPr="00D17798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="0084682D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изложения своих позиций по инициативным проектам</w:t>
      </w:r>
      <w:r w:rsidR="0084682D" w:rsidRPr="00D17798">
        <w:rPr>
          <w:rFonts w:ascii="Times New Roman" w:hAnsi="Times New Roman" w:cs="Times New Roman"/>
          <w:iCs/>
          <w:sz w:val="24"/>
          <w:szCs w:val="24"/>
        </w:rPr>
        <w:t xml:space="preserve"> на заседание </w:t>
      </w:r>
      <w:r w:rsidR="007F46CB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84682D" w:rsidRPr="00D17798">
        <w:rPr>
          <w:rFonts w:ascii="Times New Roman" w:hAnsi="Times New Roman" w:cs="Times New Roman"/>
          <w:iCs/>
          <w:sz w:val="24"/>
          <w:szCs w:val="24"/>
        </w:rPr>
        <w:t>омиссии</w:t>
      </w:r>
      <w:r w:rsidR="00CC32C3" w:rsidRPr="00D17798">
        <w:rPr>
          <w:rFonts w:ascii="Times New Roman" w:hAnsi="Times New Roman" w:cs="Times New Roman"/>
          <w:iCs/>
          <w:sz w:val="24"/>
          <w:szCs w:val="24"/>
        </w:rPr>
        <w:t xml:space="preserve"> приглаша</w:t>
      </w:r>
      <w:r w:rsidR="0084682D" w:rsidRPr="00D17798">
        <w:rPr>
          <w:rFonts w:ascii="Times New Roman" w:hAnsi="Times New Roman" w:cs="Times New Roman"/>
          <w:iCs/>
          <w:sz w:val="24"/>
          <w:szCs w:val="24"/>
        </w:rPr>
        <w:t>ются</w:t>
      </w:r>
      <w:r w:rsidR="00CC32C3" w:rsidRPr="00D17798">
        <w:rPr>
          <w:rFonts w:ascii="Times New Roman" w:hAnsi="Times New Roman" w:cs="Times New Roman"/>
          <w:iCs/>
          <w:sz w:val="24"/>
          <w:szCs w:val="24"/>
        </w:rPr>
        <w:t xml:space="preserve"> участники инициативных проектов или их представители, </w:t>
      </w:r>
      <w:r w:rsidR="00CC32C3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предполагаемые кураторы и исполнители инициативных проектов</w:t>
      </w:r>
      <w:r w:rsidR="0084682D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6092" w:rsidRPr="00D17798" w:rsidRDefault="00987F02" w:rsidP="00987F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Заседание Комиссии считается правомочным, если на нем присутствует не менее чем </w:t>
      </w:r>
      <w:r w:rsidR="00864D4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процентов общего числа ее членов</w:t>
      </w:r>
      <w:r w:rsidR="00B814B6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3503" w:rsidRPr="00D17798" w:rsidRDefault="00BA3503" w:rsidP="0072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6092" w:rsidRPr="00D17798" w:rsidRDefault="000638C7" w:rsidP="0084682D">
      <w:pPr>
        <w:pStyle w:val="a5"/>
        <w:spacing w:after="0" w:line="240" w:lineRule="auto"/>
        <w:ind w:left="360" w:firstLine="349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Статья 5</w:t>
      </w:r>
      <w:r w:rsidR="0084682D" w:rsidRPr="00D1779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4682D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7D13" w:rsidRPr="00D1779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Деятельность Комиссии</w:t>
      </w:r>
    </w:p>
    <w:p w:rsidR="00BA3503" w:rsidRPr="00D17798" w:rsidRDefault="00BA3503" w:rsidP="00721C0C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F83039" w:rsidRPr="00D17798" w:rsidRDefault="00987F02" w:rsidP="00987F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472B21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конкурсного отбора инициативных проектов осуществляется в соответствии с </w:t>
      </w:r>
      <w:r w:rsidR="00F8303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Порядком выдвижения, внесения, обсуждения, рассмотрения инициативных проектов, а также проведения их конкурсного отбора в городе Покачи, утвержденным решением Думы города Покачи.</w:t>
      </w:r>
    </w:p>
    <w:p w:rsidR="00766092" w:rsidRPr="00D17798" w:rsidRDefault="00987F02" w:rsidP="00987F0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964C66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Комиссии, 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позднее</w:t>
      </w:r>
      <w:r w:rsidR="005256CC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за </w:t>
      </w:r>
      <w:r w:rsidR="00845114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814B6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дня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дня проведения заседания Комиссии</w:t>
      </w:r>
      <w:r w:rsidR="00964C66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уведомляет членов Комиссии </w:t>
      </w:r>
      <w:r w:rsidR="00964C66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приглашенных участников </w:t>
      </w:r>
      <w:r w:rsidR="00F8303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месте </w:t>
      </w:r>
      <w:r w:rsidR="00DC3A22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времени проведения заседания Комиссии. </w:t>
      </w:r>
      <w:bookmarkStart w:id="0" w:name="_GoBack"/>
      <w:bookmarkEnd w:id="0"/>
    </w:p>
    <w:p w:rsidR="000350FB" w:rsidRPr="00D17798" w:rsidRDefault="00987F02" w:rsidP="00987F02">
      <w:pPr>
        <w:pStyle w:val="ConsPlusNormal"/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Председатель  комиссии: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 xml:space="preserve">осуществляет общее руководство работой </w:t>
      </w:r>
      <w:r w:rsidR="00F83039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омиссии;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 xml:space="preserve">в случае необходимости выносит на обсуждение </w:t>
      </w:r>
      <w:r w:rsidR="00F83039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омиссии вопрос о привлечении</w:t>
      </w:r>
      <w:r w:rsidR="00047EEE" w:rsidRPr="00D17798">
        <w:rPr>
          <w:rFonts w:ascii="Times New Roman" w:hAnsi="Times New Roman" w:cs="Times New Roman"/>
          <w:iCs/>
          <w:sz w:val="24"/>
          <w:szCs w:val="24"/>
        </w:rPr>
        <w:t xml:space="preserve"> к работе независимых экспертов;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047EEE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350FB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одписывае</w:t>
      </w:r>
      <w:r w:rsidR="00047EEE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протоколы Комиссии;</w:t>
      </w:r>
      <w:r w:rsidR="000350FB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47EEE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</w:t>
      </w:r>
      <w:r w:rsidR="00047EEE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 иные действия в соответствии с действующим законодательством Российской Федерации и настоящим Порядком. </w:t>
      </w:r>
    </w:p>
    <w:p w:rsidR="0057049C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57049C" w:rsidRPr="00D17798">
        <w:rPr>
          <w:rFonts w:ascii="Times New Roman" w:hAnsi="Times New Roman" w:cs="Times New Roman"/>
          <w:iCs/>
          <w:sz w:val="24"/>
          <w:szCs w:val="24"/>
        </w:rPr>
        <w:t xml:space="preserve">Заместитель председателя </w:t>
      </w:r>
      <w:r w:rsidR="00F83039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57049C" w:rsidRPr="00D17798">
        <w:rPr>
          <w:rFonts w:ascii="Times New Roman" w:hAnsi="Times New Roman" w:cs="Times New Roman"/>
          <w:iCs/>
          <w:sz w:val="24"/>
          <w:szCs w:val="24"/>
        </w:rPr>
        <w:t xml:space="preserve">омиссии осуществляет функции председателя </w:t>
      </w:r>
      <w:r w:rsidR="00F83039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57049C" w:rsidRPr="00D17798">
        <w:rPr>
          <w:rFonts w:ascii="Times New Roman" w:hAnsi="Times New Roman" w:cs="Times New Roman"/>
          <w:iCs/>
          <w:sz w:val="24"/>
          <w:szCs w:val="24"/>
        </w:rPr>
        <w:t xml:space="preserve">омиссии в случае его </w:t>
      </w:r>
      <w:r w:rsidR="005256CC" w:rsidRPr="00D17798">
        <w:rPr>
          <w:rFonts w:ascii="Times New Roman" w:hAnsi="Times New Roman" w:cs="Times New Roman"/>
          <w:iCs/>
          <w:sz w:val="24"/>
          <w:szCs w:val="24"/>
        </w:rPr>
        <w:t>отсутствия</w:t>
      </w:r>
      <w:r w:rsidR="0057049C" w:rsidRPr="00D17798">
        <w:rPr>
          <w:rFonts w:ascii="Times New Roman" w:hAnsi="Times New Roman" w:cs="Times New Roman"/>
          <w:iCs/>
          <w:sz w:val="24"/>
          <w:szCs w:val="24"/>
        </w:rPr>
        <w:t>.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047EEE" w:rsidRPr="00D17798">
        <w:rPr>
          <w:rFonts w:ascii="Times New Roman" w:hAnsi="Times New Roman" w:cs="Times New Roman"/>
          <w:iCs/>
          <w:sz w:val="24"/>
          <w:szCs w:val="24"/>
        </w:rPr>
        <w:t>Ч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лены комиссии: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 xml:space="preserve">присутствуют на заседаниях </w:t>
      </w:r>
      <w:r w:rsidR="00F83039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омиссии и принимают решения по вопросам, отнесенным к их компетенции;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осуществляют рассмотрение и оценку проектов;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="00047EEE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350FB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одписывают протоколы Комиссии</w:t>
      </w:r>
      <w:r w:rsidR="00047EEE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осуществляют иные действия в соответствии с законодательством и настоящим Порядком.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Секретарь комиссии: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 xml:space="preserve">обеспечивает подготовку материалов к заседанию </w:t>
      </w:r>
      <w:r w:rsidR="00F83039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омиссии;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 xml:space="preserve">оповещает членов </w:t>
      </w:r>
      <w:r w:rsidR="00F83039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омиссии об очередных ее заседаниях и о повестке дня;</w:t>
      </w:r>
    </w:p>
    <w:p w:rsidR="00485AF9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 xml:space="preserve">ведет протоколы заседаний </w:t>
      </w:r>
      <w:r w:rsidR="00F83039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омиссии</w:t>
      </w:r>
      <w:r w:rsidR="002D7D13" w:rsidRPr="00D17798">
        <w:rPr>
          <w:rFonts w:ascii="Times New Roman" w:hAnsi="Times New Roman" w:cs="Times New Roman"/>
          <w:iCs/>
          <w:sz w:val="24"/>
          <w:szCs w:val="24"/>
        </w:rPr>
        <w:t>.</w:t>
      </w:r>
    </w:p>
    <w:p w:rsidR="00485AF9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485AF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Решения Комиссии принимаются </w:t>
      </w:r>
      <w:r w:rsidR="00C93CBF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отдельно по каждому рассматриваемому инициативному проекту </w:t>
      </w:r>
      <w:r w:rsidR="002D7D13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рекомендаций администрации города Покачи </w:t>
      </w:r>
      <w:r w:rsidR="00485AF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простым большинством голосов от числа присутствующих на заседании членов Комиссии.</w:t>
      </w:r>
      <w:r w:rsidR="0029649C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равенстве голосов решающим является голос председателя </w:t>
      </w:r>
      <w:r w:rsidR="00F8303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9649C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омиссии.</w:t>
      </w:r>
      <w:r w:rsidR="00485AF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5AF9" w:rsidRPr="00D17798" w:rsidRDefault="00987F02" w:rsidP="00987F02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485AF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голосовании каждый член Комиссии имеет один голос. Член Комисс</w:t>
      </w:r>
      <w:r w:rsidR="00964C66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ии может проголосовать «за»</w:t>
      </w:r>
      <w:r w:rsidR="00485AF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64C66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«против» или «воздержаться»</w:t>
      </w:r>
      <w:r w:rsidR="00485AF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85AF9" w:rsidRPr="00D17798" w:rsidRDefault="00987F02" w:rsidP="00987F02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485AF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Решения Комиссии принимаются по каждому </w:t>
      </w:r>
      <w:r w:rsidR="0014405C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инициативному проекту</w:t>
      </w:r>
      <w:r w:rsidR="00485AF9" w:rsidRPr="00D17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отдельно. </w:t>
      </w:r>
    </w:p>
    <w:p w:rsidR="000350FB" w:rsidRPr="00D17798" w:rsidRDefault="00987F02" w:rsidP="00987F02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323"/>
      <w:bookmarkEnd w:id="1"/>
      <w:r w:rsidRPr="00D17798"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 xml:space="preserve">По результатам заседания </w:t>
      </w:r>
      <w:r w:rsidR="00C93CBF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 xml:space="preserve">омиссии в трехдневный срок составляется протокол, который подписывается всеми присутствовавшими на заседании из состава </w:t>
      </w:r>
      <w:r w:rsidR="00C93CBF" w:rsidRPr="00D17798">
        <w:rPr>
          <w:rFonts w:ascii="Times New Roman" w:hAnsi="Times New Roman" w:cs="Times New Roman"/>
          <w:iCs/>
          <w:sz w:val="24"/>
          <w:szCs w:val="24"/>
        </w:rPr>
        <w:t>К</w:t>
      </w:r>
      <w:r w:rsidR="000350FB" w:rsidRPr="00D17798">
        <w:rPr>
          <w:rFonts w:ascii="Times New Roman" w:hAnsi="Times New Roman" w:cs="Times New Roman"/>
          <w:iCs/>
          <w:sz w:val="24"/>
          <w:szCs w:val="24"/>
        </w:rPr>
        <w:t>омиссии.</w:t>
      </w:r>
      <w:r w:rsidR="0014405C" w:rsidRPr="00D1779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0350FB" w:rsidRPr="00D17798" w:rsidSect="00BD759F">
      <w:headerReference w:type="default" r:id="rId11"/>
      <w:headerReference w:type="first" r:id="rId12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36" w:rsidRDefault="00BC6936" w:rsidP="00335336">
      <w:pPr>
        <w:spacing w:after="0" w:line="240" w:lineRule="auto"/>
      </w:pPr>
      <w:r>
        <w:separator/>
      </w:r>
    </w:p>
  </w:endnote>
  <w:endnote w:type="continuationSeparator" w:id="0">
    <w:p w:rsidR="00BC6936" w:rsidRDefault="00BC6936" w:rsidP="0033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36" w:rsidRDefault="00BC6936" w:rsidP="00335336">
      <w:pPr>
        <w:spacing w:after="0" w:line="240" w:lineRule="auto"/>
      </w:pPr>
      <w:r>
        <w:separator/>
      </w:r>
    </w:p>
  </w:footnote>
  <w:footnote w:type="continuationSeparator" w:id="0">
    <w:p w:rsidR="00BC6936" w:rsidRDefault="00BC6936" w:rsidP="0033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141"/>
      <w:docPartObj>
        <w:docPartGallery w:val="Page Numbers (Top of Page)"/>
        <w:docPartUnique/>
      </w:docPartObj>
    </w:sdtPr>
    <w:sdtEndPr/>
    <w:sdtContent>
      <w:p w:rsidR="00472B21" w:rsidRDefault="00BC412C">
        <w:pPr>
          <w:pStyle w:val="a9"/>
          <w:jc w:val="center"/>
        </w:pPr>
        <w:r>
          <w:fldChar w:fldCharType="begin"/>
        </w:r>
        <w:r w:rsidR="00472B21">
          <w:instrText xml:space="preserve"> PAGE   \* MERGEFORMAT </w:instrText>
        </w:r>
        <w:r>
          <w:fldChar w:fldCharType="separate"/>
        </w:r>
        <w:r w:rsidR="000638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2B21" w:rsidRPr="00335336" w:rsidRDefault="00472B21" w:rsidP="00335336">
    <w:pPr>
      <w:pStyle w:val="a9"/>
      <w:jc w:val="right"/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21" w:rsidRPr="009A2FE7" w:rsidRDefault="00472B21" w:rsidP="009A2FE7">
    <w:pPr>
      <w:pStyle w:val="a9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E2776"/>
    <w:multiLevelType w:val="multilevel"/>
    <w:tmpl w:val="A3E4E9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AE10A60"/>
    <w:multiLevelType w:val="multilevel"/>
    <w:tmpl w:val="50E4C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E157D"/>
    <w:multiLevelType w:val="multilevel"/>
    <w:tmpl w:val="35F6A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E57D46"/>
    <w:multiLevelType w:val="hybridMultilevel"/>
    <w:tmpl w:val="E54AD742"/>
    <w:lvl w:ilvl="0" w:tplc="F058F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F39DB"/>
    <w:multiLevelType w:val="hybridMultilevel"/>
    <w:tmpl w:val="4B1CF50E"/>
    <w:lvl w:ilvl="0" w:tplc="4E628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3C1AAA"/>
    <w:multiLevelType w:val="multilevel"/>
    <w:tmpl w:val="4DD66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0A0423"/>
    <w:multiLevelType w:val="hybridMultilevel"/>
    <w:tmpl w:val="3244D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C67C6"/>
    <w:multiLevelType w:val="multilevel"/>
    <w:tmpl w:val="E54A0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267197"/>
    <w:multiLevelType w:val="multilevel"/>
    <w:tmpl w:val="5FF824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0927BB2"/>
    <w:multiLevelType w:val="hybridMultilevel"/>
    <w:tmpl w:val="E42E5748"/>
    <w:lvl w:ilvl="0" w:tplc="E4C85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053FB"/>
    <w:multiLevelType w:val="hybridMultilevel"/>
    <w:tmpl w:val="D208FA02"/>
    <w:lvl w:ilvl="0" w:tplc="C15457C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5922F6"/>
    <w:multiLevelType w:val="hybridMultilevel"/>
    <w:tmpl w:val="7D16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14EC1"/>
    <w:multiLevelType w:val="hybridMultilevel"/>
    <w:tmpl w:val="E9A4E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309A4"/>
    <w:multiLevelType w:val="hybridMultilevel"/>
    <w:tmpl w:val="1B0E5F9E"/>
    <w:lvl w:ilvl="0" w:tplc="112E7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325E9"/>
    <w:multiLevelType w:val="hybridMultilevel"/>
    <w:tmpl w:val="7244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4089"/>
    <w:multiLevelType w:val="multilevel"/>
    <w:tmpl w:val="34FC14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22"/>
    <w:rsid w:val="000350FB"/>
    <w:rsid w:val="00047EEE"/>
    <w:rsid w:val="000638C7"/>
    <w:rsid w:val="00075B52"/>
    <w:rsid w:val="000817F4"/>
    <w:rsid w:val="000A3821"/>
    <w:rsid w:val="000D1004"/>
    <w:rsid w:val="000F04A0"/>
    <w:rsid w:val="0014405C"/>
    <w:rsid w:val="001718CE"/>
    <w:rsid w:val="001D18E6"/>
    <w:rsid w:val="001E6B23"/>
    <w:rsid w:val="0020060C"/>
    <w:rsid w:val="00204664"/>
    <w:rsid w:val="00206561"/>
    <w:rsid w:val="00207C69"/>
    <w:rsid w:val="00223ACF"/>
    <w:rsid w:val="00247B01"/>
    <w:rsid w:val="00263F5F"/>
    <w:rsid w:val="0029649C"/>
    <w:rsid w:val="002D7D13"/>
    <w:rsid w:val="002E335B"/>
    <w:rsid w:val="002E72C4"/>
    <w:rsid w:val="00315E46"/>
    <w:rsid w:val="00327145"/>
    <w:rsid w:val="00335336"/>
    <w:rsid w:val="0036192D"/>
    <w:rsid w:val="0037711C"/>
    <w:rsid w:val="003773A0"/>
    <w:rsid w:val="00443682"/>
    <w:rsid w:val="00451A28"/>
    <w:rsid w:val="00472B21"/>
    <w:rsid w:val="00475564"/>
    <w:rsid w:val="00485AF9"/>
    <w:rsid w:val="004A1D28"/>
    <w:rsid w:val="004D658B"/>
    <w:rsid w:val="004F4035"/>
    <w:rsid w:val="005256CC"/>
    <w:rsid w:val="0057049C"/>
    <w:rsid w:val="005813BC"/>
    <w:rsid w:val="005C201D"/>
    <w:rsid w:val="005D07C4"/>
    <w:rsid w:val="006100B7"/>
    <w:rsid w:val="00613E6A"/>
    <w:rsid w:val="006176BE"/>
    <w:rsid w:val="00634F2C"/>
    <w:rsid w:val="0064482D"/>
    <w:rsid w:val="00647C7B"/>
    <w:rsid w:val="00704436"/>
    <w:rsid w:val="00721C0C"/>
    <w:rsid w:val="007269DE"/>
    <w:rsid w:val="00727B15"/>
    <w:rsid w:val="007310C9"/>
    <w:rsid w:val="0075549B"/>
    <w:rsid w:val="00766092"/>
    <w:rsid w:val="00785887"/>
    <w:rsid w:val="0079297F"/>
    <w:rsid w:val="007D0D5D"/>
    <w:rsid w:val="007F46CB"/>
    <w:rsid w:val="007F4CEA"/>
    <w:rsid w:val="00845114"/>
    <w:rsid w:val="0084682D"/>
    <w:rsid w:val="00856C3E"/>
    <w:rsid w:val="00864D42"/>
    <w:rsid w:val="00896449"/>
    <w:rsid w:val="008F3BF1"/>
    <w:rsid w:val="009314F3"/>
    <w:rsid w:val="00964C66"/>
    <w:rsid w:val="00987F02"/>
    <w:rsid w:val="009A2FE7"/>
    <w:rsid w:val="009A3CF1"/>
    <w:rsid w:val="009B382E"/>
    <w:rsid w:val="009C6CAB"/>
    <w:rsid w:val="009D4242"/>
    <w:rsid w:val="009F0736"/>
    <w:rsid w:val="00A02D5D"/>
    <w:rsid w:val="00A057F1"/>
    <w:rsid w:val="00A072E0"/>
    <w:rsid w:val="00A2429F"/>
    <w:rsid w:val="00A30A7A"/>
    <w:rsid w:val="00A33E46"/>
    <w:rsid w:val="00A8745C"/>
    <w:rsid w:val="00A944A0"/>
    <w:rsid w:val="00B27C1C"/>
    <w:rsid w:val="00B4280A"/>
    <w:rsid w:val="00B5395D"/>
    <w:rsid w:val="00B62BE5"/>
    <w:rsid w:val="00B814B6"/>
    <w:rsid w:val="00BA3503"/>
    <w:rsid w:val="00BC412C"/>
    <w:rsid w:val="00BC6936"/>
    <w:rsid w:val="00BD759F"/>
    <w:rsid w:val="00C20682"/>
    <w:rsid w:val="00C61548"/>
    <w:rsid w:val="00C9119F"/>
    <w:rsid w:val="00C93CBF"/>
    <w:rsid w:val="00CA0F6F"/>
    <w:rsid w:val="00CB221A"/>
    <w:rsid w:val="00CC32C3"/>
    <w:rsid w:val="00CF210A"/>
    <w:rsid w:val="00D15664"/>
    <w:rsid w:val="00D17798"/>
    <w:rsid w:val="00D402E5"/>
    <w:rsid w:val="00D559B4"/>
    <w:rsid w:val="00D64A2F"/>
    <w:rsid w:val="00D96C8E"/>
    <w:rsid w:val="00DC3A22"/>
    <w:rsid w:val="00F578C6"/>
    <w:rsid w:val="00F61284"/>
    <w:rsid w:val="00F76BC2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35336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3A22"/>
    <w:rPr>
      <w:color w:val="0000FF"/>
      <w:u w:val="single"/>
    </w:rPr>
  </w:style>
  <w:style w:type="paragraph" w:customStyle="1" w:styleId="ConsPlusNormal">
    <w:name w:val="ConsPlusNormal"/>
    <w:uiPriority w:val="99"/>
    <w:rsid w:val="005C20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17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353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6">
    <w:name w:val="No Spacing"/>
    <w:uiPriority w:val="1"/>
    <w:qFormat/>
    <w:rsid w:val="003353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336"/>
  </w:style>
  <w:style w:type="paragraph" w:styleId="ab">
    <w:name w:val="footer"/>
    <w:basedOn w:val="a"/>
    <w:link w:val="ac"/>
    <w:uiPriority w:val="99"/>
    <w:unhideWhenUsed/>
    <w:rsid w:val="0033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336"/>
  </w:style>
  <w:style w:type="character" w:styleId="ad">
    <w:name w:val="annotation reference"/>
    <w:basedOn w:val="a0"/>
    <w:uiPriority w:val="99"/>
    <w:semiHidden/>
    <w:unhideWhenUsed/>
    <w:rsid w:val="00C911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11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911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11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11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35336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3A22"/>
    <w:rPr>
      <w:color w:val="0000FF"/>
      <w:u w:val="single"/>
    </w:rPr>
  </w:style>
  <w:style w:type="paragraph" w:customStyle="1" w:styleId="ConsPlusNormal">
    <w:name w:val="ConsPlusNormal"/>
    <w:uiPriority w:val="99"/>
    <w:rsid w:val="005C20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17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3533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6">
    <w:name w:val="No Spacing"/>
    <w:uiPriority w:val="1"/>
    <w:qFormat/>
    <w:rsid w:val="003353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336"/>
  </w:style>
  <w:style w:type="paragraph" w:styleId="ab">
    <w:name w:val="footer"/>
    <w:basedOn w:val="a"/>
    <w:link w:val="ac"/>
    <w:uiPriority w:val="99"/>
    <w:unhideWhenUsed/>
    <w:rsid w:val="0033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336"/>
  </w:style>
  <w:style w:type="character" w:styleId="ad">
    <w:name w:val="annotation reference"/>
    <w:basedOn w:val="a0"/>
    <w:uiPriority w:val="99"/>
    <w:semiHidden/>
    <w:unhideWhenUsed/>
    <w:rsid w:val="00C911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11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911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11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911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84091D2890F277F021CE5EC25955FA9B492BA5B542942FFDFC570218F1C8E533DFD290BF139E4510E7EE03B8kCK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703E5-8D62-46BD-8129-538E065C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Finansist-8</dc:creator>
  <cp:lastModifiedBy>Чурина Людмила Викторовна</cp:lastModifiedBy>
  <cp:revision>7</cp:revision>
  <cp:lastPrinted>2021-03-29T10:55:00Z</cp:lastPrinted>
  <dcterms:created xsi:type="dcterms:W3CDTF">2021-03-29T04:25:00Z</dcterms:created>
  <dcterms:modified xsi:type="dcterms:W3CDTF">2021-04-01T11:05:00Z</dcterms:modified>
</cp:coreProperties>
</file>