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8B6F5A" w:rsidRPr="009A714B" w:rsidRDefault="003E1E65" w:rsidP="008B6F5A">
      <w:pPr>
        <w:tabs>
          <w:tab w:val="left" w:pos="3544"/>
        </w:tabs>
        <w:jc w:val="center"/>
        <w:rPr>
          <w:rFonts w:eastAsia="Calibri"/>
          <w:b/>
        </w:rPr>
      </w:pPr>
      <w:r w:rsidRPr="0012170D">
        <w:rPr>
          <w:b/>
        </w:rPr>
        <w:t>о результатах</w:t>
      </w:r>
      <w:r w:rsidR="003A2450" w:rsidRPr="0012170D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8B6F5A" w:rsidRPr="009A714B">
        <w:rPr>
          <w:b/>
        </w:rPr>
        <w:t>«</w:t>
      </w:r>
      <w:r w:rsidR="008B6F5A" w:rsidRPr="009A714B">
        <w:rPr>
          <w:rFonts w:eastAsia="Calibri"/>
          <w:b/>
        </w:rPr>
        <w:t xml:space="preserve">О внесении изменений в муниципальную программу  «Формирование беспрепятственного доступа инвалидов и других </w:t>
      </w:r>
      <w:proofErr w:type="spellStart"/>
      <w:r w:rsidR="008B6F5A" w:rsidRPr="009A714B">
        <w:rPr>
          <w:rFonts w:eastAsia="Calibri"/>
          <w:b/>
        </w:rPr>
        <w:t>маломобильных</w:t>
      </w:r>
      <w:proofErr w:type="spellEnd"/>
      <w:r w:rsidR="008B6F5A" w:rsidRPr="009A714B">
        <w:rPr>
          <w:rFonts w:eastAsia="Calibri"/>
          <w:b/>
        </w:rPr>
        <w:t xml:space="preserve">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8B6F5A" w:rsidRPr="009A714B">
        <w:rPr>
          <w:b/>
        </w:rPr>
        <w:t>»</w:t>
      </w:r>
    </w:p>
    <w:p w:rsidR="0012170D" w:rsidRPr="0012170D" w:rsidRDefault="0012170D" w:rsidP="001217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8B6F5A" w:rsidRDefault="00FE6C47" w:rsidP="008B6F5A">
      <w:pPr>
        <w:tabs>
          <w:tab w:val="left" w:pos="3544"/>
        </w:tabs>
        <w:jc w:val="both"/>
        <w:rPr>
          <w:rFonts w:eastAsia="Calibri"/>
        </w:rPr>
      </w:pPr>
      <w:r w:rsidRPr="008B6F5A">
        <w:t xml:space="preserve">             </w:t>
      </w:r>
      <w:proofErr w:type="gramStart"/>
      <w:r w:rsidR="003542CF" w:rsidRPr="008B6F5A">
        <w:t xml:space="preserve">Контрольно-счетной палатой города Покачи в соответствии с </w:t>
      </w:r>
      <w:r w:rsidR="00DD6F7B" w:rsidRPr="008B6F5A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8B6F5A">
        <w:rPr>
          <w:rFonts w:eastAsia="Calibri"/>
        </w:rPr>
        <w:t>«</w:t>
      </w:r>
      <w:r w:rsidR="00DD6F7B" w:rsidRPr="008B6F5A">
        <w:rPr>
          <w:rFonts w:eastAsia="Calibri"/>
          <w:bCs/>
        </w:rPr>
        <w:t>Экспертиза проектов</w:t>
      </w:r>
      <w:proofErr w:type="gramEnd"/>
      <w:r w:rsidR="00DD6F7B" w:rsidRPr="008B6F5A">
        <w:rPr>
          <w:rFonts w:eastAsia="Calibri"/>
          <w:bCs/>
        </w:rPr>
        <w:t xml:space="preserve"> </w:t>
      </w:r>
      <w:proofErr w:type="gramStart"/>
      <w:r w:rsidR="00DD6F7B" w:rsidRPr="008B6F5A">
        <w:rPr>
          <w:rFonts w:eastAsia="Calibri"/>
          <w:bCs/>
        </w:rPr>
        <w:t>муниципальных программ города Покачи</w:t>
      </w:r>
      <w:r w:rsidR="00DD6F7B" w:rsidRPr="008B6F5A">
        <w:t xml:space="preserve">», утвержденным приказом председателя КСП от 13.11.2015 № 31, </w:t>
      </w:r>
      <w:r w:rsidR="003542CF" w:rsidRPr="008B6F5A">
        <w:t xml:space="preserve">проведена </w:t>
      </w:r>
      <w:r w:rsidR="000D5F89" w:rsidRPr="008B6F5A">
        <w:t>финансово-экономическая</w:t>
      </w:r>
      <w:r w:rsidR="00DD6F7B" w:rsidRPr="008B6F5A">
        <w:t xml:space="preserve"> </w:t>
      </w:r>
      <w:r w:rsidR="003542CF" w:rsidRPr="008B6F5A">
        <w:t xml:space="preserve">экспертиза проекта постановления администрации города </w:t>
      </w:r>
      <w:r w:rsidR="008B6F5A" w:rsidRPr="008B6F5A">
        <w:t>«</w:t>
      </w:r>
      <w:r w:rsidR="008B6F5A" w:rsidRPr="008B6F5A">
        <w:rPr>
          <w:rFonts w:eastAsia="Calibri"/>
        </w:rPr>
        <w:t xml:space="preserve">О внесении изменений в муниципальную программу  «Формирование беспрепятственного доступа инвалидов и других </w:t>
      </w:r>
      <w:proofErr w:type="spellStart"/>
      <w:r w:rsidR="008B6F5A" w:rsidRPr="008B6F5A">
        <w:rPr>
          <w:rFonts w:eastAsia="Calibri"/>
        </w:rPr>
        <w:t>маломобильных</w:t>
      </w:r>
      <w:proofErr w:type="spellEnd"/>
      <w:r w:rsidR="008B6F5A" w:rsidRPr="008B6F5A">
        <w:rPr>
          <w:rFonts w:eastAsia="Calibri"/>
        </w:rPr>
        <w:t xml:space="preserve">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8B6F5A" w:rsidRPr="008B6F5A">
        <w:t>»</w:t>
      </w:r>
      <w:r w:rsidR="008B6F5A">
        <w:t xml:space="preserve"> </w:t>
      </w:r>
      <w:r w:rsidR="003542CF" w:rsidRPr="00DB5021">
        <w:t>(далее – проект постановления, Программа), по результатам которой</w:t>
      </w:r>
      <w:proofErr w:type="gramEnd"/>
      <w:r w:rsidR="003542CF" w:rsidRPr="00DB5021">
        <w:t xml:space="preserve"> подготовлено заключение</w:t>
      </w:r>
      <w:r w:rsidR="0051542B" w:rsidRPr="00DB5021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B5021" w:rsidRPr="00620D95">
        <w:rPr>
          <w:rFonts w:ascii="Times New Roman" w:hAnsi="Times New Roman" w:cs="Times New Roman"/>
          <w:sz w:val="24"/>
          <w:szCs w:val="24"/>
        </w:rPr>
        <w:t>14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DE03B1">
        <w:rPr>
          <w:rFonts w:ascii="Times New Roman" w:hAnsi="Times New Roman" w:cs="Times New Roman"/>
          <w:sz w:val="24"/>
          <w:szCs w:val="24"/>
        </w:rPr>
        <w:t>144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2022-01-19T10:02:00Z</dcterms:created>
  <dcterms:modified xsi:type="dcterms:W3CDTF">2022-01-19T10:02:00Z</dcterms:modified>
</cp:coreProperties>
</file>