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финансово-экономической экспертизы проекта постановления администрации города Покачи «</w:t>
      </w:r>
      <w:r w:rsidR="0098250E" w:rsidRPr="0098250E">
        <w:rPr>
          <w:b/>
        </w:rPr>
        <w:t xml:space="preserve">О внесении изменений в муниципальную программу </w:t>
      </w:r>
      <w:r w:rsidR="00F87499" w:rsidRPr="00F87499">
        <w:rPr>
          <w:b/>
        </w:rPr>
        <w:t>«</w:t>
      </w:r>
      <w:r w:rsidR="00A33C99" w:rsidRPr="00A33C99">
        <w:rPr>
          <w:b/>
        </w:rPr>
        <w:t>Организация отдыха детей города Покачи в каникулярное время на 2019-2025 годы и на период 2030 года», утвержденную постановлением администрации города Покачи от 12.10.2018 №1007</w:t>
      </w:r>
      <w:r w:rsidR="00F87499" w:rsidRPr="00F87499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7102A0">
      <w:pPr>
        <w:spacing w:line="320" w:lineRule="exact"/>
        <w:ind w:firstLine="709"/>
        <w:jc w:val="both"/>
      </w:pPr>
      <w:bookmarkStart w:id="0" w:name="_GoBack"/>
      <w:proofErr w:type="gramStart"/>
      <w:r w:rsidRPr="003542CF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>пунктом 7 части 1 статьи 2 регламента контрольно-счетной палаты города Покачи, утвержденного Приказом председателя КСП от 22.03.2019 №2, стандартом финансового контроля «Экспертиза проектов муниципальных программ города Покачи», утвержденного</w:t>
      </w:r>
      <w:proofErr w:type="gramEnd"/>
      <w:r w:rsidRPr="003542CF">
        <w:t xml:space="preserve"> </w:t>
      </w:r>
      <w:proofErr w:type="gramStart"/>
      <w:r w:rsidRPr="003542CF">
        <w:t xml:space="preserve">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>экспертиза проекта постановления администрации города Покачи «</w:t>
      </w:r>
      <w:r w:rsidR="0098250E" w:rsidRPr="0098250E">
        <w:t>О внесении изменений в муниципальную программу «</w:t>
      </w:r>
      <w:r w:rsidR="00E55153" w:rsidRPr="00E55153">
        <w:t>Организация отдыха детей города Покачи в каникулярное время на 2019-2025 годы и на период 2030 года», утвержденную постановлением администрации города Покачи от 12.10.2018 №1007</w:t>
      </w:r>
      <w:r w:rsidR="00F87499" w:rsidRPr="00F87499">
        <w:t>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7102A0">
      <w:pPr>
        <w:spacing w:line="32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E55153" w:rsidRPr="00E55153" w:rsidRDefault="007347CC" w:rsidP="007102A0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7347CC">
        <w:rPr>
          <w:rFonts w:eastAsia="Calibri"/>
          <w:color w:val="000000" w:themeColor="text1"/>
          <w:lang w:eastAsia="en-US"/>
        </w:rPr>
        <w:t xml:space="preserve">Проект постановления разработан в целях приведения в соответствие муниципальной программы </w:t>
      </w:r>
      <w:r w:rsidR="00F95562" w:rsidRPr="00F95562">
        <w:rPr>
          <w:rFonts w:eastAsia="Calibri"/>
          <w:color w:val="000000" w:themeColor="text1"/>
          <w:lang w:eastAsia="en-US"/>
        </w:rPr>
        <w:t>«</w:t>
      </w:r>
      <w:r w:rsidR="00E55153" w:rsidRPr="00E55153">
        <w:rPr>
          <w:rFonts w:eastAsia="Calibri"/>
          <w:color w:val="000000" w:themeColor="text1"/>
          <w:lang w:eastAsia="en-US"/>
        </w:rPr>
        <w:t>Организация отдыха детей города Покачи в каникулярное время на 2019-2025 годы и на период 2030 года</w:t>
      </w:r>
      <w:r w:rsidR="0098250E" w:rsidRPr="0098250E">
        <w:rPr>
          <w:rFonts w:eastAsia="Calibri"/>
          <w:color w:val="000000" w:themeColor="text1"/>
          <w:lang w:eastAsia="en-US"/>
        </w:rPr>
        <w:t>»</w:t>
      </w:r>
      <w:r w:rsidR="003E1E65">
        <w:rPr>
          <w:rFonts w:eastAsia="Calibri"/>
          <w:color w:val="000000" w:themeColor="text1"/>
          <w:lang w:eastAsia="en-US"/>
        </w:rPr>
        <w:t xml:space="preserve"> </w:t>
      </w:r>
      <w:r w:rsidRPr="007347CC">
        <w:rPr>
          <w:rFonts w:eastAsia="Calibri"/>
          <w:color w:val="000000" w:themeColor="text1"/>
          <w:lang w:eastAsia="en-US"/>
        </w:rPr>
        <w:t xml:space="preserve">с </w:t>
      </w:r>
      <w:r w:rsidR="00F87499" w:rsidRPr="00F87499">
        <w:rPr>
          <w:rFonts w:eastAsia="Calibri"/>
          <w:color w:val="000000" w:themeColor="text1"/>
          <w:lang w:eastAsia="en-US"/>
        </w:rPr>
        <w:t>решением Думы города Покачи от 13.12.2019 №98 «О бюджете города Покачи на 2020 год и на плановый период 2021 и 2022 годов» с учетом изменений, которые были внесены решением Думы города Покачи от</w:t>
      </w:r>
      <w:proofErr w:type="gramEnd"/>
      <w:r w:rsidR="00F87499" w:rsidRPr="00F87499">
        <w:rPr>
          <w:rFonts w:eastAsia="Calibri"/>
          <w:color w:val="000000" w:themeColor="text1"/>
          <w:lang w:eastAsia="en-US"/>
        </w:rPr>
        <w:t xml:space="preserve"> 30.12.2020 №47 «О внесении изменений в бюджет города Покачи на 2020 год и на пла</w:t>
      </w:r>
      <w:r w:rsidR="00E55153">
        <w:rPr>
          <w:rFonts w:eastAsia="Calibri"/>
          <w:color w:val="000000" w:themeColor="text1"/>
          <w:lang w:eastAsia="en-US"/>
        </w:rPr>
        <w:t xml:space="preserve">новый период 2021 и 2022 годов», а также </w:t>
      </w:r>
      <w:r w:rsidR="00E55153" w:rsidRPr="00E55153">
        <w:rPr>
          <w:rFonts w:eastAsia="Calibri"/>
          <w:color w:val="000000" w:themeColor="text1"/>
          <w:lang w:eastAsia="en-US"/>
        </w:rPr>
        <w:t>в связи с тем, что постановление администрации города Покачи от 13.04.2018 №357 «Об утверждении Положения об организации отдыха детей в городе Покачи в каникулярное время» утратило силу.</w:t>
      </w:r>
    </w:p>
    <w:p w:rsidR="00F87499" w:rsidRDefault="00E55153" w:rsidP="007102A0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55153">
        <w:rPr>
          <w:rFonts w:eastAsia="Calibri"/>
          <w:color w:val="000000" w:themeColor="text1"/>
          <w:lang w:eastAsia="en-US"/>
        </w:rPr>
        <w:t>Общий объем финансирования муниципальной программы уменьшен на сумму 397 241,02 рубль и составил 70 024 286,76 рублей.</w:t>
      </w:r>
    </w:p>
    <w:p w:rsidR="003E1E65" w:rsidRDefault="003E1E65" w:rsidP="007102A0">
      <w:pPr>
        <w:spacing w:line="320" w:lineRule="exact"/>
        <w:ind w:firstLine="709"/>
        <w:jc w:val="both"/>
      </w:pPr>
      <w:r w:rsidRPr="003E1E65">
        <w:t>Объемы расходов муниципальной программы соответствуют решениям о бюджете.</w:t>
      </w:r>
    </w:p>
    <w:p w:rsidR="007347CC" w:rsidRPr="00FF792B" w:rsidRDefault="007347CC" w:rsidP="007102A0">
      <w:pPr>
        <w:spacing w:line="320" w:lineRule="exact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Заключение от </w:t>
      </w:r>
      <w:r w:rsidR="00E55153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3E1E65">
        <w:rPr>
          <w:sz w:val="26"/>
          <w:szCs w:val="26"/>
        </w:rPr>
        <w:t>02</w:t>
      </w:r>
      <w:r>
        <w:rPr>
          <w:sz w:val="26"/>
          <w:szCs w:val="26"/>
        </w:rPr>
        <w:t>.202</w:t>
      </w:r>
      <w:r w:rsidR="003E1E65">
        <w:rPr>
          <w:sz w:val="26"/>
          <w:szCs w:val="26"/>
        </w:rPr>
        <w:t>1</w:t>
      </w:r>
      <w:r>
        <w:rPr>
          <w:sz w:val="26"/>
          <w:szCs w:val="26"/>
        </w:rPr>
        <w:t xml:space="preserve"> №</w:t>
      </w:r>
      <w:r w:rsidR="0098250E">
        <w:rPr>
          <w:sz w:val="26"/>
          <w:szCs w:val="26"/>
        </w:rPr>
        <w:t>2</w:t>
      </w:r>
      <w:r w:rsidR="00E55153">
        <w:rPr>
          <w:sz w:val="26"/>
          <w:szCs w:val="26"/>
        </w:rPr>
        <w:t>6</w:t>
      </w:r>
      <w:r>
        <w:rPr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bookmarkEnd w:id="0"/>
    </w:p>
    <w:sectPr w:rsidR="007347CC" w:rsidRPr="00FF792B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63231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D259C"/>
    <w:rsid w:val="006E206D"/>
    <w:rsid w:val="0070144C"/>
    <w:rsid w:val="00703E9D"/>
    <w:rsid w:val="0070639B"/>
    <w:rsid w:val="007102A0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3C99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55153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7499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9471-C847-40FA-842C-3EFA23BC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Ишемьярова Лилия Фаритовна</cp:lastModifiedBy>
  <cp:revision>4</cp:revision>
  <cp:lastPrinted>2018-02-19T10:38:00Z</cp:lastPrinted>
  <dcterms:created xsi:type="dcterms:W3CDTF">2021-03-18T05:54:00Z</dcterms:created>
  <dcterms:modified xsi:type="dcterms:W3CDTF">2021-03-19T07:23:00Z</dcterms:modified>
</cp:coreProperties>
</file>