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E2" w:rsidRDefault="007F78E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78E2" w:rsidRDefault="007F78E2">
      <w:pPr>
        <w:pStyle w:val="ConsPlusNormal"/>
        <w:jc w:val="both"/>
        <w:outlineLvl w:val="0"/>
      </w:pPr>
    </w:p>
    <w:p w:rsidR="007F78E2" w:rsidRDefault="007F78E2">
      <w:pPr>
        <w:pStyle w:val="ConsPlusTitle"/>
        <w:jc w:val="center"/>
        <w:outlineLvl w:val="0"/>
      </w:pPr>
      <w:r>
        <w:t>ДУМА ГОРОДА ПОКАЧИ</w:t>
      </w:r>
    </w:p>
    <w:p w:rsidR="007F78E2" w:rsidRDefault="007F78E2">
      <w:pPr>
        <w:pStyle w:val="ConsPlusTitle"/>
        <w:jc w:val="center"/>
      </w:pPr>
    </w:p>
    <w:p w:rsidR="007F78E2" w:rsidRDefault="007F78E2">
      <w:pPr>
        <w:pStyle w:val="ConsPlusTitle"/>
        <w:jc w:val="center"/>
      </w:pPr>
      <w:r>
        <w:t>РЕШЕНИЕ</w:t>
      </w:r>
    </w:p>
    <w:p w:rsidR="007F78E2" w:rsidRDefault="007F78E2">
      <w:pPr>
        <w:pStyle w:val="ConsPlusTitle"/>
        <w:jc w:val="center"/>
      </w:pPr>
      <w:r>
        <w:t>от 29 апреля 2016 г. N 49</w:t>
      </w:r>
    </w:p>
    <w:p w:rsidR="007F78E2" w:rsidRDefault="007F78E2">
      <w:pPr>
        <w:pStyle w:val="ConsPlusTitle"/>
        <w:jc w:val="center"/>
      </w:pPr>
    </w:p>
    <w:p w:rsidR="007F78E2" w:rsidRDefault="007F78E2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КОНТРОЛЕ ЗА ИСПОЛНЕНИЕМ ОРГАНАМИ</w:t>
      </w:r>
    </w:p>
    <w:p w:rsidR="007F78E2" w:rsidRDefault="007F78E2">
      <w:pPr>
        <w:pStyle w:val="ConsPlusTitle"/>
        <w:jc w:val="center"/>
      </w:pPr>
      <w:r>
        <w:t>МЕСТНОГО САМОУПРАВЛЕНИЯ И ДОЛЖНОСТНЫМИ ЛИЦАМИ</w:t>
      </w:r>
    </w:p>
    <w:p w:rsidR="007F78E2" w:rsidRDefault="007F78E2">
      <w:pPr>
        <w:pStyle w:val="ConsPlusTitle"/>
        <w:jc w:val="center"/>
      </w:pPr>
      <w:r>
        <w:t>ОРГАНОВ МЕСТНОГО САМОУПРАВЛЕНИЯ ПОЛНОМОЧИЙ</w:t>
      </w:r>
    </w:p>
    <w:p w:rsidR="007F78E2" w:rsidRDefault="007F78E2">
      <w:pPr>
        <w:pStyle w:val="ConsPlusTitle"/>
        <w:jc w:val="center"/>
      </w:pPr>
      <w:r>
        <w:t>ПО РЕШЕНИЮ ВОПРОСОВ МЕСТНОГО ЗНАЧЕНИЯ</w:t>
      </w:r>
    </w:p>
    <w:p w:rsidR="007F78E2" w:rsidRDefault="007F78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78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78E2" w:rsidRDefault="007F78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8E2" w:rsidRDefault="007F78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Покачи от 27.10.2016 </w:t>
            </w:r>
            <w:hyperlink r:id="rId6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28.11.2018 </w:t>
            </w:r>
            <w:hyperlink r:id="rId7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78E2" w:rsidRDefault="007F78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8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ind w:firstLine="540"/>
        <w:jc w:val="both"/>
      </w:pPr>
      <w:r>
        <w:t xml:space="preserve">Рассмотрев проект решения Думы города Покачи "О </w:t>
      </w:r>
      <w:proofErr w:type="gramStart"/>
      <w:r>
        <w:t>Положении</w:t>
      </w:r>
      <w:proofErr w:type="gramEnd"/>
      <w:r>
        <w:t xml:space="preserve"> о контроле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значения", на основании </w:t>
      </w:r>
      <w:hyperlink r:id="rId9" w:history="1">
        <w:r>
          <w:rPr>
            <w:color w:val="0000FF"/>
          </w:rPr>
          <w:t>пункта 9 части 10 статьи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статьи 31.1</w:t>
        </w:r>
      </w:hyperlink>
      <w:r>
        <w:t xml:space="preserve">, </w:t>
      </w:r>
      <w:hyperlink r:id="rId11" w:history="1">
        <w:r>
          <w:rPr>
            <w:color w:val="0000FF"/>
          </w:rPr>
          <w:t>части 4 статьи 47</w:t>
        </w:r>
      </w:hyperlink>
      <w:r>
        <w:t xml:space="preserve"> Устава города Покачи, в </w:t>
      </w:r>
      <w:proofErr w:type="gramStart"/>
      <w:r>
        <w:t>соответствии</w:t>
      </w:r>
      <w:proofErr w:type="gramEnd"/>
      <w:r>
        <w:t xml:space="preserve"> с </w:t>
      </w:r>
      <w:hyperlink r:id="rId12" w:history="1">
        <w:r>
          <w:rPr>
            <w:color w:val="0000FF"/>
          </w:rPr>
          <w:t>главой 10</w:t>
        </w:r>
      </w:hyperlink>
      <w:r>
        <w:t xml:space="preserve"> Регламента Думы города Покачи, утвержденного решением Думы города Покачи от 25.03.2016 N 26, в целях реализации исключительного полномочия представительного органа на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значения, Дума города Покачи решила: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</w:t>
      </w:r>
      <w:proofErr w:type="gramStart"/>
      <w:r>
        <w:t>контроле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согласно приложению к настоящему решению.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решение</w:t>
        </w:r>
      </w:hyperlink>
      <w:r>
        <w:t xml:space="preserve"> Думы города Покачи от 19.10.2009 N 112 "О </w:t>
      </w:r>
      <w:proofErr w:type="gramStart"/>
      <w:r>
        <w:t>Положении</w:t>
      </w:r>
      <w:proofErr w:type="gramEnd"/>
      <w:r>
        <w:t xml:space="preserve">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значения" (газета "Покачевский вестник" от 23.10.2009 N 43);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решение</w:t>
        </w:r>
      </w:hyperlink>
      <w:r>
        <w:t xml:space="preserve"> Думы города Покачи от 24.05.2010 N 24 "О внесении изменений и дополнений в решение Думы города Покачи от 19.10.2009 N 112 "О </w:t>
      </w:r>
      <w:proofErr w:type="gramStart"/>
      <w:r>
        <w:t>Положении</w:t>
      </w:r>
      <w:proofErr w:type="gramEnd"/>
      <w:r>
        <w:t xml:space="preserve">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значения" (газета "Покачевский вестник" от 11.06.2010 N 22);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решение</w:t>
        </w:r>
      </w:hyperlink>
      <w:r>
        <w:t xml:space="preserve"> Думы города Покачи от 28.02.2011 N 3 "О внесении изменений и дополнений в решение Думы города Покачи от 19.10.2009 N 112 "О </w:t>
      </w:r>
      <w:proofErr w:type="gramStart"/>
      <w:r>
        <w:t>Положении</w:t>
      </w:r>
      <w:proofErr w:type="gramEnd"/>
      <w:r>
        <w:t xml:space="preserve">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значения" (газета "Покачевский вестник" от 11.03.2011 N 9);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решение</w:t>
        </w:r>
      </w:hyperlink>
      <w:r>
        <w:t xml:space="preserve"> Думы города Покачи от 19.09.2011 N 61 "О внесении изменений и дополнений в решение Думы города Покачи от 19.10.2009 N 112 "О </w:t>
      </w:r>
      <w:proofErr w:type="gramStart"/>
      <w:r>
        <w:t>Положении</w:t>
      </w:r>
      <w:proofErr w:type="gramEnd"/>
      <w:r>
        <w:t xml:space="preserve"> о порядке контроля за исполнением органами местного самоуправления и должностными лицами органов местного </w:t>
      </w:r>
      <w:r>
        <w:lastRenderedPageBreak/>
        <w:t>самоуправления полномочий по решению вопросов местного значения" (газета "Покачевский вестник" от 07.10.2011 N 39);</w:t>
      </w:r>
    </w:p>
    <w:p w:rsidR="007F78E2" w:rsidRDefault="007F78E2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17" w:history="1">
        <w:r>
          <w:rPr>
            <w:color w:val="0000FF"/>
          </w:rPr>
          <w:t>решение</w:t>
        </w:r>
      </w:hyperlink>
      <w:r>
        <w:t xml:space="preserve"> Думы города Покачи от 21.11.2011 N 85 "О внесении изменений и дополнений в решение Думы города от 19.09.2011 N 61 "О порядке осуществления контроля за размещением заказа на поставки товаров, выполнение работ, оказание услуг для муниципальных нужд и нужд бюджетных учреждений города Покачи и внесении изменений в решение Думы города Покачи от 19.10.2009 N 112 "О Положении 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значения" (газета "Покачевский вестник" от 25.11.2011 N 46);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часть 2</w:t>
        </w:r>
      </w:hyperlink>
      <w:r>
        <w:t xml:space="preserve"> решения Думы города Покачи от 15.06.2012 N 70 "О внесении изменений в некоторые решения Думы города" (газета "Покачевский вестник" от 22.06.2012 N 25).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4. Опубликовать настоящее решение в газете "Покачевский вестник".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постоянные депутатские комиссии Думы города Покачи, председателя Думы города Покачи Н.В. Борисову и руководителя аппарата Думы города Покачи Л.В. Чурину.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jc w:val="right"/>
      </w:pPr>
      <w:r>
        <w:t>Глава города Покачи</w:t>
      </w:r>
    </w:p>
    <w:p w:rsidR="007F78E2" w:rsidRDefault="007F78E2">
      <w:pPr>
        <w:pStyle w:val="ConsPlusNormal"/>
        <w:jc w:val="right"/>
      </w:pPr>
      <w:r>
        <w:t>В.И.СТЕПУРА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jc w:val="right"/>
      </w:pPr>
      <w:r>
        <w:t>Председатель Думы города Покачи</w:t>
      </w:r>
    </w:p>
    <w:p w:rsidR="007F78E2" w:rsidRDefault="007F78E2">
      <w:pPr>
        <w:pStyle w:val="ConsPlusNormal"/>
        <w:jc w:val="right"/>
      </w:pPr>
      <w:r>
        <w:t>Н.В.БОРИСОВА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jc w:val="right"/>
        <w:outlineLvl w:val="0"/>
      </w:pPr>
      <w:r>
        <w:t>Приложение</w:t>
      </w:r>
    </w:p>
    <w:p w:rsidR="007F78E2" w:rsidRDefault="007F78E2">
      <w:pPr>
        <w:pStyle w:val="ConsPlusNormal"/>
        <w:jc w:val="right"/>
      </w:pPr>
      <w:r>
        <w:t>к решению Думы города Покачи</w:t>
      </w:r>
    </w:p>
    <w:p w:rsidR="007F78E2" w:rsidRDefault="007F78E2">
      <w:pPr>
        <w:pStyle w:val="ConsPlusNormal"/>
        <w:jc w:val="right"/>
      </w:pPr>
      <w:r>
        <w:t>от 29.04.2016 N 49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Title"/>
        <w:jc w:val="center"/>
      </w:pPr>
      <w:bookmarkStart w:id="0" w:name="P41"/>
      <w:bookmarkEnd w:id="0"/>
      <w:r>
        <w:t>ПОЛОЖЕНИЕ</w:t>
      </w:r>
    </w:p>
    <w:p w:rsidR="007F78E2" w:rsidRDefault="007F78E2">
      <w:pPr>
        <w:pStyle w:val="ConsPlusTitle"/>
        <w:jc w:val="center"/>
      </w:pPr>
      <w:r>
        <w:t xml:space="preserve">О </w:t>
      </w:r>
      <w:proofErr w:type="gramStart"/>
      <w:r>
        <w:t>КОНТРОЛЕ ЗА</w:t>
      </w:r>
      <w:proofErr w:type="gramEnd"/>
      <w:r>
        <w:t xml:space="preserve"> ИСПОЛНЕНИЕМ ОРГАНАМИ МЕСТНОГО САМОУПРАВЛЕНИЯ</w:t>
      </w:r>
    </w:p>
    <w:p w:rsidR="007F78E2" w:rsidRDefault="007F78E2">
      <w:pPr>
        <w:pStyle w:val="ConsPlusTitle"/>
        <w:jc w:val="center"/>
      </w:pPr>
      <w:r>
        <w:t>И ДОЛЖНОСТНЫМИ ЛИЦАМИ МЕСТНОГО САМОУПРАВЛЕНИЯ ПОЛНОМОЧИЙ</w:t>
      </w:r>
    </w:p>
    <w:p w:rsidR="007F78E2" w:rsidRDefault="007F78E2">
      <w:pPr>
        <w:pStyle w:val="ConsPlusTitle"/>
        <w:jc w:val="center"/>
      </w:pPr>
      <w:r>
        <w:t>ПО РЕШЕНИЮ ВОПРОСОВ МЕСТНОГО ЗНАЧЕНИЯ</w:t>
      </w:r>
    </w:p>
    <w:p w:rsidR="007F78E2" w:rsidRDefault="007F78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78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78E2" w:rsidRDefault="007F78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8E2" w:rsidRDefault="007F78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Покачи от 27.10.2016 </w:t>
            </w:r>
            <w:hyperlink r:id="rId19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28.11.2018 </w:t>
            </w:r>
            <w:hyperlink r:id="rId20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78E2" w:rsidRDefault="007F78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21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78E2" w:rsidRDefault="007F78E2">
      <w:pPr>
        <w:pStyle w:val="ConsPlusNormal"/>
        <w:jc w:val="both"/>
      </w:pPr>
    </w:p>
    <w:p w:rsidR="007F78E2" w:rsidRDefault="007F78E2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контроле за исполнением органами местного самоуправления города Покачи и должностными лицами местного самоуправления города Покачи полномочий по решению вопросов местного значения (далее - Положение) составлено с целью урегулирования правоотношений, возникающих при взаимодействии Думы города Покачи (далее - Дума города) и администрации города Покачи (далее - администрация города) при осуществлении контрольных и проверочных мероприятий.</w:t>
      </w:r>
      <w:proofErr w:type="gramEnd"/>
    </w:p>
    <w:p w:rsidR="007F78E2" w:rsidRDefault="007F78E2">
      <w:pPr>
        <w:pStyle w:val="ConsPlusNormal"/>
        <w:spacing w:before="220"/>
        <w:ind w:firstLine="540"/>
        <w:jc w:val="both"/>
      </w:pPr>
      <w:r>
        <w:lastRenderedPageBreak/>
        <w:t xml:space="preserve">2. Настоящее Положение не регулирует порядок осуществления финансового контроля специально созданным органом финансового контроля и порядок осуществления </w:t>
      </w:r>
      <w:proofErr w:type="gramStart"/>
      <w:r>
        <w:t>контроля за</w:t>
      </w:r>
      <w:proofErr w:type="gramEnd"/>
      <w:r>
        <w:t xml:space="preserve"> размещением заказа на поставку товаров, выполнение работ, оказание услуг для муниципальных нужд и нужд бюджетных учреждений города Покачи органом, уполномоченным на осуществление контроля в сфере размещения муниципального заказа города Покачи.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3. Контроль Думы города за исполнением органами местного самоуправления города Покачи и должностными лицами местного самоуправления города Покачи полномочий по решению вопросов местного значения (далее - контроль Думы города) включает в себя:</w:t>
      </w:r>
    </w:p>
    <w:p w:rsidR="007F78E2" w:rsidRDefault="007F78E2">
      <w:pPr>
        <w:pStyle w:val="ConsPlusNormal"/>
        <w:spacing w:before="220"/>
        <w:ind w:firstLine="540"/>
        <w:jc w:val="both"/>
      </w:pPr>
      <w:proofErr w:type="gramStart"/>
      <w:r>
        <w:t>1) контроль за исполнением органами местного самоуправления города Покачи и должностными лицами местного самоуправления города Покачи полномочий по решению вопросов местного значения;</w:t>
      </w:r>
      <w:proofErr w:type="gramEnd"/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соответствием деятельности органов местного самоуправления города Покачи и должностных лиц местного самоуправления города Покачи </w:t>
      </w:r>
      <w:hyperlink r:id="rId22" w:history="1">
        <w:r>
          <w:rPr>
            <w:color w:val="0000FF"/>
          </w:rPr>
          <w:t>Уставу</w:t>
        </w:r>
      </w:hyperlink>
      <w:r>
        <w:t xml:space="preserve"> города Покачи и принятым в соответствии с ним решениям Думы города.</w:t>
      </w:r>
    </w:p>
    <w:p w:rsidR="007F78E2" w:rsidRDefault="007F78E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города Покачи от 27.10.2016 N 126)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4. Термины и определения:</w:t>
      </w:r>
    </w:p>
    <w:p w:rsidR="007F78E2" w:rsidRDefault="007F78E2">
      <w:pPr>
        <w:pStyle w:val="ConsPlusNormal"/>
        <w:spacing w:before="220"/>
        <w:ind w:firstLine="540"/>
        <w:jc w:val="both"/>
      </w:pPr>
      <w:proofErr w:type="gramStart"/>
      <w:r>
        <w:t>1) орган местного самоуправления города Покачи (далее - орган местного самоуправления) - глава города Покачи (далее - глава города), Дума города, администрация города;</w:t>
      </w:r>
      <w:proofErr w:type="gramEnd"/>
    </w:p>
    <w:p w:rsidR="007F78E2" w:rsidRDefault="007F78E2">
      <w:pPr>
        <w:pStyle w:val="ConsPlusNormal"/>
        <w:spacing w:before="220"/>
        <w:ind w:firstLine="540"/>
        <w:jc w:val="both"/>
      </w:pPr>
      <w:r>
        <w:t>2) должностные лица местного самоуправления города Покачи (далее - должностные лица местного самоуправления) - лица, наделенные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 города Покачи (муниципальные служащие);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3) контроль и контрольные мероприятия - сбор информации уполномоченными на то субъектами о соответствии деятельности органов местного самоуправления и должностных лиц местного самоуправления </w:t>
      </w:r>
      <w:hyperlink r:id="rId24" w:history="1">
        <w:r>
          <w:rPr>
            <w:color w:val="0000FF"/>
          </w:rPr>
          <w:t>Уставу</w:t>
        </w:r>
      </w:hyperlink>
      <w:r>
        <w:t xml:space="preserve"> города Покачи и принятым в соответствии с ним нормативным правовым актам Думы города;</w:t>
      </w:r>
    </w:p>
    <w:p w:rsidR="007F78E2" w:rsidRDefault="007F78E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города Покачи от 27.10.2016 N 126)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4) деятельность должностных лиц местного самоуправления по решению вопросов местного значения - принятие муниципальных правовых актов и действия (бездействие) должностных лиц местного самоуправления по исполнению действующего законодательства и муниципальных правовых актов;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5) первичные документы - документы, составляемые должностными лицами местного самоуправления в процессе осуществления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5. Цели при осуществлении контрольных мероприятий: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1) выявление негативных и позитивных тенденций развития города Покачи;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26" w:history="1">
        <w:r>
          <w:rPr>
            <w:color w:val="0000FF"/>
          </w:rPr>
          <w:t>Решение</w:t>
        </w:r>
      </w:hyperlink>
      <w:r>
        <w:t xml:space="preserve"> Думы города Покачи от 27.10.2016 N 126;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3) выявление фактов неисполнения или ненадлежащего исполнения органами местного самоуправления и должностными лицами местного самоуправления законодательства и решений Думы города;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4) выявление недостатков правового регулирования в федеральном законодательстве и в законодательстве Ханты-Мансийского автономного округа - Югры.</w:t>
      </w:r>
    </w:p>
    <w:p w:rsidR="007F78E2" w:rsidRDefault="007F78E2">
      <w:pPr>
        <w:pStyle w:val="ConsPlusNormal"/>
        <w:spacing w:before="220"/>
        <w:ind w:firstLine="540"/>
        <w:jc w:val="both"/>
      </w:pPr>
      <w:bookmarkStart w:id="1" w:name="P69"/>
      <w:bookmarkEnd w:id="1"/>
      <w:r>
        <w:lastRenderedPageBreak/>
        <w:t>6. Задачами проведения контрольных мероприятий являются: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1) устранение негативных тенденций развития города Покачи;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2) поддержка позитивных тенденций развития города Покачи;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3) пресечение и предупреждение правонарушений со стороны органов местного самоуправления и должностных лиц местного самоуправления;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4) надлежащее исполнение органами местного самоуправления и должностными лицами органов местного самоуправления принятых в соответствии с действующим законодательством решений Думы города;</w:t>
      </w:r>
    </w:p>
    <w:p w:rsidR="007F78E2" w:rsidRDefault="007F78E2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города Покачи от 27.10.2016 N 126)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5) информирование населения о деятельности органов местного самоуправления и должностных лиц местного самоуправления.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7. Принципы проведения контрольных мероприятий: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1) законность;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2) коллегиальность;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3) уважение прав, свобод и законных интересов граждан и лиц, в отношении которых проводится проверка.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8. Полномочия Думы города при проведении контрольных мероприятий: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1) самостоятельное проведение проверок и иных контрольных мероприятий;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2) поручение проведения проверок постоянным комиссиям Думы города;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3) создание рабочих групп из депутатов и специалистов, участие которых необходимо при осуществлении проверок;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4) привлечение на договорной основе специалистов для проведения проверок и иных контрольных мероприятий.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9. Виды контроля: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1) предварительный контроль - мероприятия, проводимые Думой города до утверждения нормативного правового акта, направленные на установление соответствия данного нормативного правового акта действующему законодательству и решениям Думы города;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2) текущий контроль - мероприятия, проводимые Думой города в ходе исполнения органами местного самоуправления и должностными лицами местного самоуправления решений Думы города;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3) последующий контроль - мероприятия, проводимые Думой города после исполнения решения.</w:t>
      </w:r>
    </w:p>
    <w:p w:rsidR="007F78E2" w:rsidRDefault="007F78E2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10</w:t>
        </w:r>
      </w:hyperlink>
      <w:r>
        <w:t>. Формы осуществления контроля: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1) проверка;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2) рассмотрение (заслушивание) отчетов и информаций главы города, руководителей и должностных лиц иных органов местного самоуправления, руководителей структурных подразделений администрации города, муниципальных учреждений, иных организаций на </w:t>
      </w:r>
      <w:r>
        <w:lastRenderedPageBreak/>
        <w:t>территории города Покачи по различным вопросам осуществления местного самоуправления;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3) направление депутатских запросов и обращений в органы местного самоуправления и должностным лицам местного самоуправления, руководителям муниципальных учреждений, иных организаций на территории города Покачи;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4) запрос необходимых документов и материалов по вопросам, готовящимся и рассматриваемым в Думе города, ее комиссиях и рабочих группах.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Title"/>
        <w:ind w:firstLine="540"/>
        <w:jc w:val="both"/>
        <w:outlineLvl w:val="1"/>
      </w:pPr>
      <w:r>
        <w:t>Статья 2. Проверки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ind w:firstLine="540"/>
        <w:jc w:val="both"/>
      </w:pPr>
      <w:r>
        <w:t xml:space="preserve">1. Проверки - это контрольные мероприятия, проводимые специально уполномоченными рабочими группами (комиссиями), осуществляющими свою деятельность в порядке, установленном </w:t>
      </w:r>
      <w:hyperlink r:id="rId29" w:history="1">
        <w:r>
          <w:rPr>
            <w:color w:val="0000FF"/>
          </w:rPr>
          <w:t>Регламентом</w:t>
        </w:r>
      </w:hyperlink>
      <w:r>
        <w:t xml:space="preserve"> Думы города Покачи и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постоянных комиссиях Думы города Покачи, утвержденными решениями Думы города Покачи.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2. Цель проверки - изучение депутатами Думы города документов, сведений, материалов, предоставленных органами местного самоуправления и/или должностными лицами местного самоуправления, с целью выявления (установления, подтверждения) фактов нарушения положений </w:t>
      </w:r>
      <w:hyperlink r:id="rId31" w:history="1">
        <w:r>
          <w:rPr>
            <w:color w:val="0000FF"/>
          </w:rPr>
          <w:t>Устава</w:t>
        </w:r>
      </w:hyperlink>
      <w:r>
        <w:t xml:space="preserve"> города Покачи, решений Думы города, несоответствие муниципальных правовых актов администрации города решениям Думы города и принятие решений по результатам проверок.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3. Основаниями проверок могут являться полученные депутатами Думы города из установленного источника (не анонимные) сведения о нарушениях органами местного самоуправления и должностными лицами местного самоуправления </w:t>
      </w:r>
      <w:hyperlink r:id="rId32" w:history="1">
        <w:r>
          <w:rPr>
            <w:color w:val="0000FF"/>
          </w:rPr>
          <w:t>Устава</w:t>
        </w:r>
      </w:hyperlink>
      <w:r>
        <w:t xml:space="preserve"> города Покачи и решений Думы города.</w:t>
      </w:r>
    </w:p>
    <w:p w:rsidR="007F78E2" w:rsidRDefault="007F78E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города Покачи от 27.10.2016 N 126)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4. Проверка проводится по решению Думы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5. Проект решения Думы города (далее - проект решения) о проведении проверки может быть внесен на рассмотрение Думы города группой депутатов в количестве не менее 1/3 от установленной численности депутатов. Проект решения о проведении проверки выносится на рассмотрение Думы города в порядке, установленном </w:t>
      </w:r>
      <w:hyperlink r:id="rId34" w:history="1">
        <w:r>
          <w:rPr>
            <w:color w:val="0000FF"/>
          </w:rPr>
          <w:t>Регламентом</w:t>
        </w:r>
      </w:hyperlink>
      <w:r>
        <w:t xml:space="preserve"> Думы города. К проекту решения обязательно должны быть приложены материалы, на которые инициаторы ссылаются как на основания для проведения проверки.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6. Проверка проводится в случае если другие формы контроля, по мнению депутатов, не могут обеспечить получение необходимой информации.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7. По окончании проверки председатель рабочей группы (комиссии) представляет Думе города отчет о ее деятельности. В отчете должна содержаться информация: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1) о результатах проведения проверочных мероприятий (в соответствии с задачами, указанными в </w:t>
      </w:r>
      <w:hyperlink w:anchor="P69" w:history="1">
        <w:r>
          <w:rPr>
            <w:color w:val="0000FF"/>
          </w:rPr>
          <w:t>части 6 статьи 1</w:t>
        </w:r>
      </w:hyperlink>
      <w:r>
        <w:t xml:space="preserve"> настоящего Положения);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2) рекомендации (при необходимости) по: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а) улучшению исполнения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б) устранению выявленных нарушений при исполнении органами местного самоуправления и должностными лицами местного самоуправления решений Думы города;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в) приведение деятельности органов местного самоуправления и должностных лиц </w:t>
      </w:r>
      <w:r>
        <w:lastRenderedPageBreak/>
        <w:t xml:space="preserve">местного самоуправления в соответствие требованиям </w:t>
      </w:r>
      <w:hyperlink r:id="rId35" w:history="1">
        <w:r>
          <w:rPr>
            <w:color w:val="0000FF"/>
          </w:rPr>
          <w:t>Устава</w:t>
        </w:r>
      </w:hyperlink>
      <w:r>
        <w:t xml:space="preserve"> города Покачи и принятым в соответствии с ним решениям Думы города;</w:t>
      </w:r>
    </w:p>
    <w:p w:rsidR="007F78E2" w:rsidRDefault="007F78E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города Покачи от 27.10.2016 N 126)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3) предложения по совершенствованию деятельности органов местного самоуправления по решению вопросов местного значения (в случае необходимости).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8. Проверка по одному и тому же вопросу не может проводиться чаще, чем 1 раз в год, за исключением случаев, когда рабочей группой (комиссией) не выполнены поставленные задачи и сформирована новая рабочая группа (комиссия) для проведения тех же контрольных мероприятий. Проверка может проводиться не более четырех месяцев. В случае необходимости срок проверки по решению Думы города может быть продлен еще на четыре месяца.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9. При проведении проверок должностные лица местного самоуправления по требованию рабочей группы (комиссии) обязаны </w:t>
      </w:r>
      <w:proofErr w:type="gramStart"/>
      <w:r>
        <w:t>предоставлять документы</w:t>
      </w:r>
      <w:proofErr w:type="gramEnd"/>
      <w:r>
        <w:t>, давать разъяснения по вопросам, возникающим при проведении проверок, присутствовать на заседаниях рабочей группы (комиссии) в случае, если они были приглашены.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10. По результатам проверок составляется акт, в котором указываются: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1) список депутатов (специалистов), которые проводили проверку;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2) предмет (цель) проверки;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3) перечень документов, которые изучались в ходе проверки;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4) правовой акт, подтверждающий полномочия рабочей группы (комиссии), проводившей контрольные мероприятия;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5) выводы, к которым пришла рабочая группа (комиссия), проводившая проверку;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6) предложения по совершенствованию работы органа местного самоуправления или должностного лица местного самоуправления, деятельность которых проверялась (при необходимости).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11. Акт составляется в течение пяти рабочих дней после окончания мероприятий. С актом в течение семи рабочих дней знакомится руководитель структурного подразделения или должностное лицо органа местного самоуправления, в отношении которого проводилась проверка, о чем в акте делается соответствующая отметка.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При ознакомлении </w:t>
      </w:r>
      <w:proofErr w:type="gramStart"/>
      <w:r>
        <w:t>проверяемый</w:t>
      </w:r>
      <w:proofErr w:type="gramEnd"/>
      <w:r>
        <w:t xml:space="preserve"> вправе записать в акте проверки замечания по выводам, содержащимся в акте проверки, и по порядку проведения проверки, а также направить свои возражения на сведения, содержащиеся в акте.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12. Сведения, ставшие известными членам рабочей группы (комиссии) при проведении проверки, не могут быть ими сообщены никому, кроме депутатов Думы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13. На заседаниях рабочей группы (комиссии) ведется аудиозапись и протокол. Объяснения приглашенных лиц заносятся в протокол.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Title"/>
        <w:ind w:firstLine="540"/>
        <w:jc w:val="both"/>
        <w:outlineLvl w:val="1"/>
      </w:pPr>
      <w:bookmarkStart w:id="2" w:name="P126"/>
      <w:bookmarkEnd w:id="2"/>
      <w:r>
        <w:t>Статья 3. Отчеты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ind w:firstLine="540"/>
        <w:jc w:val="both"/>
      </w:pPr>
      <w:r>
        <w:t>1. Отчеты - форма контроля, проводимая в соответствии с настоящим Положением и иными решениями Думы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Основной целью заслушивания отчетов является получение депутатами Думы города </w:t>
      </w:r>
      <w:r>
        <w:lastRenderedPageBreak/>
        <w:t>необходимых аналитических сведений о деятельности органов местного самоуправления или должностных лиц местного самоуправления.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2. Отчеты предоставляются в Думу города в виде проектов решений Думы города. Порядок подготовки и внесения проекта решения Думы города устанавливается решением Думы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3. Отчет может быть:</w:t>
      </w:r>
    </w:p>
    <w:p w:rsidR="007F78E2" w:rsidRDefault="007F78E2">
      <w:pPr>
        <w:pStyle w:val="ConsPlusNormal"/>
        <w:spacing w:before="220"/>
        <w:ind w:firstLine="540"/>
        <w:jc w:val="both"/>
      </w:pPr>
      <w:proofErr w:type="gramStart"/>
      <w:r>
        <w:t>1) плановым - сроки и периодичность составления и предоставления в Думу города которого определяются действующим законодательством и решениями Думы города;</w:t>
      </w:r>
      <w:proofErr w:type="gramEnd"/>
    </w:p>
    <w:p w:rsidR="007F78E2" w:rsidRDefault="007F78E2">
      <w:pPr>
        <w:pStyle w:val="ConsPlusNormal"/>
        <w:spacing w:before="220"/>
        <w:ind w:firstLine="540"/>
        <w:jc w:val="both"/>
      </w:pPr>
      <w:r>
        <w:t>2) внеочередным - сроки и периодичность таких отчетов установлены действующим законодательством либо решением Думы города, но по решению Думы города периодичность и сроки предоставления отчета изменены;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3) разовым - сроки и периодичность таких отчетов не установлены ни действующим законодательством, ни решениями Думы города, однако по решению Думы города отчет по данному направлению деятельности необходим. Срок предоставления такого отчета устанавливается Думой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4. Внеочередной и/или разовый отчеты предоставляются: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1) по решению Думы города, оформленному в виде депутатского запроса с обязательным указанием формы отчета (если такая форма не предусмотрена действующим законодательством или иным решением Думы города) за исключением случаев, предусмотренных </w:t>
      </w:r>
      <w:hyperlink w:anchor="P142" w:history="1">
        <w:r>
          <w:rPr>
            <w:color w:val="0000FF"/>
          </w:rPr>
          <w:t>частью 8 статьи 3</w:t>
        </w:r>
      </w:hyperlink>
      <w:r>
        <w:t xml:space="preserve"> настоящего Положения;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2) в соответствии с решением Думы города о плане работы Думы города на очередной год.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5. Предложение о предоставлении внеочередного и/или разового отчета может быть внесено на рассмотрение Думы города постоянной комиссией Думы города или группой депутатов в количестве не менее 1/3 от установленного числа депутатов Думы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6. Отчет составляется в соответствии с формой, предусмотренной действующим законодательством или решениями Думы города. В случае если форма отчета не утверждена решением Думы города, то отчет предоставляется в произвольной форме.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7. Одновременно с отчетами, направляемыми на рассмотрение Думой города, постоянными комиссиями Думы города или рабочими группами, в обязательном порядке направляется презентация в электронной форме, в которой отражены основные моменты отчета.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Отчет должен быть подкреплен показательными примерами, сравнительными аналитическими материалами.</w:t>
      </w:r>
    </w:p>
    <w:p w:rsidR="007F78E2" w:rsidRDefault="007F78E2">
      <w:pPr>
        <w:pStyle w:val="ConsPlusNormal"/>
        <w:spacing w:before="220"/>
        <w:ind w:firstLine="540"/>
        <w:jc w:val="both"/>
      </w:pPr>
      <w:bookmarkStart w:id="3" w:name="P142"/>
      <w:bookmarkEnd w:id="3"/>
      <w:r>
        <w:t>8. Отчет в обязательном порядке должен содержать сведения: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1) что сделано органами местного самоуправления по рассматриваемому вопросу;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2) анализ данных по освещаемому вопросу за три года: отчетный и два предыдущих;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3) об эффективности проделанной работы;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4) выявленных </w:t>
      </w:r>
      <w:proofErr w:type="gramStart"/>
      <w:r>
        <w:t>проблемах</w:t>
      </w:r>
      <w:proofErr w:type="gramEnd"/>
      <w:r>
        <w:t xml:space="preserve"> в данной сфере и способах решения выявленных проблем;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перспективах</w:t>
      </w:r>
      <w:proofErr w:type="gramEnd"/>
      <w:r>
        <w:t xml:space="preserve"> развития по обозначенному вопросу (сфере).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9. Если аналогичный вопрос уже рассматривался Думой города, а также если по </w:t>
      </w:r>
      <w:r>
        <w:lastRenderedPageBreak/>
        <w:t>рассматриваемому вопросу Думой уже принимались решения, давались рекомендации, то в отчете должны быть отражены сведения: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1) о проделанной работе по выполнению принятых решений, рекомендаций;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2) о достигнутых результатах;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3) эффективности проведенных мероприятий (если такие проводились);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4) выводы и предложения по совершенствованию деятельности в обозначенной сфере (вопросе).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10. При рассмотрении отчета при необходимости депутатами могут быть затребованы дополнительные сведения.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10. Отчет предоставляется в Думу города в срок, предусмотренный действующим законодательством или указанный в решении Думы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11. Отчеты утверждаются или отклоняются Думой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12. В решении об отклонения отчета указываются причины, по которым отчет отклоняется. Основанием для отклонения отчета является предоставление неполных (недостаточных) данных.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В случае если в отчете содержатся сведения, которые, по мнению депутатов, свидетельствуют о нарушении действующего законодательства, о таких сведениях сообщается в правоохранительные органы.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13. Отчет об исполнении бюджета города Покачи предоставляется и рассматривается в соответствии с действующим законодательством и муниципальными правовыми актами, устанавливающими порядок рассмотрения отчета об исполнении бюджета города Покачи.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Title"/>
        <w:ind w:firstLine="540"/>
        <w:jc w:val="both"/>
        <w:outlineLvl w:val="1"/>
      </w:pPr>
      <w:r>
        <w:t>Статья 4. Информация</w:t>
      </w:r>
    </w:p>
    <w:p w:rsidR="007F78E2" w:rsidRDefault="007F78E2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города Покачи от 25.09.2019 N 66)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ind w:firstLine="540"/>
        <w:jc w:val="both"/>
      </w:pPr>
      <w:r>
        <w:t>1. Информация - оперативные данные, пояснения, освещение текущей деятельности органов местного самоуправления, муниципальных учреждений:</w:t>
      </w:r>
    </w:p>
    <w:p w:rsidR="007F78E2" w:rsidRDefault="007F78E2">
      <w:pPr>
        <w:pStyle w:val="ConsPlusNormal"/>
        <w:spacing w:before="220"/>
        <w:ind w:firstLine="540"/>
        <w:jc w:val="both"/>
      </w:pPr>
      <w:bookmarkStart w:id="4" w:name="P164"/>
      <w:bookmarkEnd w:id="4"/>
      <w:r>
        <w:t>1) по реализации конкретного вопроса местного значения;</w:t>
      </w:r>
    </w:p>
    <w:p w:rsidR="007F78E2" w:rsidRDefault="007F78E2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2) по решению определенной проблемы на территории города Покачи;</w:t>
      </w:r>
    </w:p>
    <w:p w:rsidR="007F78E2" w:rsidRDefault="007F78E2">
      <w:pPr>
        <w:pStyle w:val="ConsPlusNormal"/>
        <w:spacing w:before="220"/>
        <w:ind w:firstLine="540"/>
        <w:jc w:val="both"/>
      </w:pPr>
      <w:bookmarkStart w:id="6" w:name="P166"/>
      <w:bookmarkEnd w:id="6"/>
      <w:r>
        <w:t>3) ответ на запрос (обращение), протокольное поручение депутата (группы депутатов) Думы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2. Информация, указанная в </w:t>
      </w:r>
      <w:hyperlink w:anchor="P164" w:history="1">
        <w:r>
          <w:rPr>
            <w:color w:val="0000FF"/>
          </w:rPr>
          <w:t>пункте 1 части 1</w:t>
        </w:r>
      </w:hyperlink>
      <w:r>
        <w:t xml:space="preserve">, предоставляется в Думу города в соответствии с планом работы Думы города. Информация, указанная в </w:t>
      </w:r>
      <w:hyperlink w:anchor="P165" w:history="1">
        <w:r>
          <w:rPr>
            <w:color w:val="0000FF"/>
          </w:rPr>
          <w:t>пунктах 2</w:t>
        </w:r>
      </w:hyperlink>
      <w:r>
        <w:t xml:space="preserve">, </w:t>
      </w:r>
      <w:hyperlink w:anchor="P166" w:history="1">
        <w:r>
          <w:rPr>
            <w:color w:val="0000FF"/>
          </w:rPr>
          <w:t>3 в части 1</w:t>
        </w:r>
      </w:hyperlink>
      <w:r>
        <w:t>, - в сроки, установленные в запросе (обращении), протокольном поручении.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3. Информация предоставляется в Думу города в виде проектов решений с соблюдением </w:t>
      </w:r>
      <w:proofErr w:type="gramStart"/>
      <w:r>
        <w:t>Порядка внесения проектов решений Думы</w:t>
      </w:r>
      <w:proofErr w:type="gramEnd"/>
      <w:r>
        <w:t xml:space="preserve"> города Покачи и юридико-технического оформления проектов решений и решений Думы города Покачи.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Объем информации не должен превышать пяти страниц (включая все возможные приложения к ней). При подготовке информации используется размер шрифта 12, межстрочный интервал один.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4. Если информация запрашивается ежегодно по одному и тому же вопросу, то она </w:t>
      </w:r>
      <w:r>
        <w:lastRenderedPageBreak/>
        <w:t xml:space="preserve">предоставляется депутатам Думы города в соответствии с требованиями, установленными </w:t>
      </w:r>
      <w:hyperlink w:anchor="P126" w:history="1">
        <w:r>
          <w:rPr>
            <w:color w:val="0000FF"/>
          </w:rPr>
          <w:t>статьей 3</w:t>
        </w:r>
      </w:hyperlink>
      <w:r>
        <w:t xml:space="preserve"> настоящего Положения.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В том случае, если в информации содержится ответ на вопрос (обращение) депутата (группы депутатов) или протокольное поручение и в ней охвачен небольшой временной промежуток, то презентация предоставляется по усмотрению разработчика.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5. В план работы Думы города может включаться информация органов государственной власти по предложению самих органов или в соответствии с действующим законодательством.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Информация от органов государственной власти направляется в Думу города в виде писем в сроки, установленные Регламентом Думы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Проект решения по информации, предоставленной органами государственной власти, готовится специалистом аппарата Думы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6. Информация до заседания Думы города может обсуждаться на заседании рабочих групп и комиссий Думы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7. По итогам рассмотрения информации Дума города принимает решение: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1) о принятии информации к сведению;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2) о рекомендациях органам местного самоуправления.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8. Информации об исполнении бюджета города Покачи за первый квартал, полугодие, девять месяцев текущего финансового года предоставляются в порядке и сроки, установленные Положением о бюджетном устройстве и бюджетном процессе в городе Покачи, утвержденным решением Думы города.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Title"/>
        <w:ind w:firstLine="540"/>
        <w:jc w:val="both"/>
        <w:outlineLvl w:val="1"/>
      </w:pPr>
      <w:r>
        <w:t>Статья 5. Депутатский запрос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ind w:firstLine="540"/>
        <w:jc w:val="both"/>
      </w:pPr>
      <w:r>
        <w:t xml:space="preserve">1. </w:t>
      </w:r>
      <w:proofErr w:type="gramStart"/>
      <w:r>
        <w:t>Депутатский запрос - это поддержанное Думой города на своем заседании обращение депутата (группы депутатов) Думы города к выборному должностному лицу местного самоуправления, должностному лицу органа государственной власти и иного государственного органа, органа местного самоуправления, руководителю организации независимо от ее организационно-правовой формы, руководителю общественного объединения, по вопросам, входящим в компетенцию Думы города, утвержденное решением Думы города.</w:t>
      </w:r>
      <w:proofErr w:type="gramEnd"/>
    </w:p>
    <w:p w:rsidR="007F78E2" w:rsidRDefault="007F78E2">
      <w:pPr>
        <w:pStyle w:val="ConsPlusNormal"/>
        <w:spacing w:before="220"/>
        <w:ind w:firstLine="540"/>
        <w:jc w:val="both"/>
      </w:pPr>
      <w:r>
        <w:t>2. Целью депутатского запроса является требование о предоставлении: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1) информации и сведений о событиях и процессах, происходящих в городе Покачи;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2) обоснованных разъяснений или изложения позиций по вопросам, относящимся к компетенции органа местного самоуправления или должностного лица местного самоуправления;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3) отчетов о деятельности органов местного самоуправления и должностных лиц местного самоуправления.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3. Орган или лицо, к которому обращен депутатский запрос, обязаны в течение 15 рабочих дней со дня его получения направить в Думу города ответ по существу запроса. Ответ должен содержать все известные органу или лицу, которому направлен запрос, сведения по поводу содержащихся в депутатском запросе поручений, обращений и вопросов, за исключением сведений, предоставление которых ограничено законом. Депутатами Думы города при утверждении решения о депутатском запросе может быть установлен иной срок для получения </w:t>
      </w:r>
      <w:r>
        <w:lastRenderedPageBreak/>
        <w:t>ответа на депутатский запрос.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4. Депутатский запрос оформляется решением Думы города, принятым большинством голосов от установленного числа депутатов и подписанным председателем Думы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5. Обсуждение сведений, полученных в ответ на депутатский запрос, проводится на заседаниях рабочих групп, комиссий Думы города, а также на очередных и внеочередных заседаниях Думы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6. По результатам обсуждения ответа на депутатский запрос Думой города выносится решение. Решение должно содержать ссылки на законы и/или иные нормативные правовые акты, на которых Дума города обосновывает свое мнение по существу сведений, содержащихся в ответе на депутатский запрос.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7. Решение Думы города по существу ответа на депутатский запрос может содержать предложения по совершенствованию деятельности органов местного самоуправления и должностных лиц местного самоуправления.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Title"/>
        <w:ind w:firstLine="540"/>
        <w:jc w:val="both"/>
        <w:outlineLvl w:val="1"/>
      </w:pPr>
      <w:r>
        <w:t>Статья 6. Депутатское обращение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ind w:firstLine="540"/>
        <w:jc w:val="both"/>
      </w:pPr>
      <w:r>
        <w:t>1. Депутатское обращение - это направление депутатом (группой депутатов) в письменной форме в государственные органы, органы местного самоуправления, руководителям организаций независимо от их организационно-правовых форм и руководителям общественных объединений на территории города Покачи в период между заседаниями Думы города: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1) просьбы осуществить какие-то меры;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2) требования </w:t>
      </w:r>
      <w:proofErr w:type="gramStart"/>
      <w:r>
        <w:t>предоставить документы</w:t>
      </w:r>
      <w:proofErr w:type="gramEnd"/>
      <w:r>
        <w:t>, информацию, предложения, разъяснения по вопросам, связанным с депутатской деятельностью;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3) вопроса, связанного с депутатской деятельностью.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2. Депутатское обращение оформляется на бланке Думы города и подписывается депутатом (группой депутатов), выступившим инициатором обращения.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3. Депутатское обращение передается председателю Думы города, который организует регистрацию обращения как исходящую корреспонденцию Думы города и направление его адресату в течение одного рабочего дня.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4. Все лица, к которым обратился депутат (группа депутатов), обязаны дать ответ на его обращение или представить запрашиваемые им документы или сведения с учетом ограничений в соответствии с действующим законодательством о государственной и коммерческой тайне безотлагательно.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5. В случае необходимости проведения в связи с обращением депутата проверки и дополнительного изучения соответствующего вопроса руководители органов и должностные лица обязаны сообщить об этом депутату в пятидневный срок. Окончательный ответ представляется депутату не позднее чем в месячный срок со дня получения обращения.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6. Депутат имеет право принимать непосредственное участие в рассмотрении поставленных им вопросов, в том числе на закрытых заседаниях соответствующих органов.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7. О дне рассмотрения депутат должен быть оповещен заблаговременно, но не </w:t>
      </w:r>
      <w:proofErr w:type="gramStart"/>
      <w:r>
        <w:t>позднее</w:t>
      </w:r>
      <w:proofErr w:type="gramEnd"/>
      <w:r>
        <w:t xml:space="preserve"> чем за 3 дня до рассмотрения.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8. Ответ на обращение депутата (группы депутатов) дается лично депутату (группе </w:t>
      </w:r>
      <w:r>
        <w:lastRenderedPageBreak/>
        <w:t>депутатов).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Title"/>
        <w:ind w:firstLine="540"/>
        <w:jc w:val="both"/>
        <w:outlineLvl w:val="1"/>
      </w:pPr>
      <w:r>
        <w:t>Статья 7. Экспертиза отчетов по итогам проведенных контрольных мероприятий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ind w:firstLine="540"/>
        <w:jc w:val="both"/>
      </w:pPr>
      <w:r>
        <w:t>1. Предметом экспертизы отчетов является: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1) достоверность сведений;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2) эффективность исполнения полномочий;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3) результат выполнения вопросов местного значения и отдельных переданных государственных полномочий на территории города Покачи;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4) достаточность сведений, представленных в отчете для принятия Думой города решения по существу отчета;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5) наличие и соответствие действующему законодательству муниципальных правовых актов, регулирующих правоотношения в данной сфере.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2. В ходе проведения экспертизы сведений, содержащихся в отчетах по итогам проведенных контрольных мероприятий, специалисты, осуществляющие экспертизу, имеют право запрашивать у лиц, внесших отчет/информацию, дополнительные сведения и/или самостоятельно получать их из других источников в соответствии с полномочиями, имеющимися у данного специалиста в части получения сведений.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4. Заключение по итогам проведенной экспертизы направляется лицу, внесшему отчет/информацию для устранения замечаний и/или пояснения по ним. При этом наличие разногласий между лицом, внесшим отчет/информацию, и экспертом, замечаний и предложений к отчету или информации не является основанием для снятия их с рассмотрения. Заключение по итогам проведенной экспертизы подлежит рассмотрению разработчиком в течение 10 дней.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По истечении данного срока в Думу города поступает дополнительная информация по поставленным экспертом вопросам или измененный отчет/информация (с указанием, какие именно изменения были внесены), если разработчик посчитает необходимым внести изменения в отчет/информацию на основании результатов экспертизы.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Также в Думу города по </w:t>
      </w:r>
      <w:proofErr w:type="gramStart"/>
      <w:r>
        <w:t>истечении</w:t>
      </w:r>
      <w:proofErr w:type="gramEnd"/>
      <w:r>
        <w:t xml:space="preserve"> срока, указанного в настоящем пункте, поступают от разработчика пояснения по каждой внесенной в отчет/информацию поправке или пояснения по сведениям, которые содержатся в заключении, составленном по итогам проведенной экспертизы, с которыми разработчик не согласен, с обоснованием мнения разработчика.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5. В случае если по результатам экспертизы между разработчиком и экспертом остались неустранимые разногласия по существу отчета/информации, то вопрос в обязательном порядке выносится на рассмотрение одной из постоянных комиссий Думы города или рабочих групп.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Title"/>
        <w:ind w:firstLine="540"/>
        <w:jc w:val="both"/>
        <w:outlineLvl w:val="1"/>
      </w:pPr>
      <w:r>
        <w:t>Статья 8. Использование результатов контрольных мероприятий</w:t>
      </w:r>
    </w:p>
    <w:p w:rsidR="007F78E2" w:rsidRDefault="007F78E2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города Покачи от 27.10.2016 N 126)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ind w:firstLine="540"/>
        <w:jc w:val="both"/>
      </w:pPr>
      <w:r>
        <w:t xml:space="preserve">1. По результатам контрольных мероприятий Думой города принимается решение в порядке, установленном </w:t>
      </w:r>
      <w:hyperlink r:id="rId39" w:history="1">
        <w:r>
          <w:rPr>
            <w:color w:val="0000FF"/>
          </w:rPr>
          <w:t>Регламентом</w:t>
        </w:r>
      </w:hyperlink>
      <w:r>
        <w:t xml:space="preserve"> Думы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2. При обнаружении Думой города фактов нарушения действующего законодательства или недостатков правового регулирования правоотношений в области местного самоуправления на территории города Покачи Дума города вправе принять одно из следующих решений: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1) рекомендовать органам местного самоуправления принять меры с целью недопущения </w:t>
      </w:r>
      <w:r>
        <w:lastRenderedPageBreak/>
        <w:t>нарушения действующего законодательства;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2) поручить устранить выявленные нарушения </w:t>
      </w:r>
      <w:hyperlink r:id="rId40" w:history="1">
        <w:r>
          <w:rPr>
            <w:color w:val="0000FF"/>
          </w:rPr>
          <w:t>Устава</w:t>
        </w:r>
      </w:hyperlink>
      <w:r>
        <w:t xml:space="preserve"> города Покачи, решений Думы города и постановлений администрации города;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3) принять муниципальные правовые акты;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4) внести в соответствующий орган местного самоуправления предложения об устранении недостатков правового регулирования;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5) передать материалы проверки в правоохранительные органы для правовой оценки;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6) опубликовать данные проверки в средствах массовой информации.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Title"/>
        <w:ind w:firstLine="540"/>
        <w:jc w:val="both"/>
        <w:outlineLvl w:val="1"/>
      </w:pPr>
      <w:r>
        <w:t>Статья 9. Правотворческая инициатива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ind w:firstLine="540"/>
        <w:jc w:val="both"/>
      </w:pPr>
      <w:r>
        <w:t xml:space="preserve">1. По результатам контрольных мероприятий депутаты Думы города в соответствии со </w:t>
      </w:r>
      <w:hyperlink r:id="rId41" w:history="1">
        <w:r>
          <w:rPr>
            <w:color w:val="0000FF"/>
          </w:rPr>
          <w:t>статьей 34</w:t>
        </w:r>
      </w:hyperlink>
      <w:r>
        <w:t xml:space="preserve"> Устава города Покачи могут вносить на рассмотрение главы города проекты муниципальных правовых актов (далее - проект правового акта), утверждение которых относится к компетенции главы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Такие проекты правовых актов направляются главе города по согласованию с председателем Думы города. Глава города, рассмотрев такие проекты правовых актов, в течение месяца утверждает этот проект либо сообщает депутатам Думы города причины, по которым проект правового акта не был утвержден главой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2. Решение главы города об утверждении проекта правового акта, внесенного депутатами в порядке правотворческой инициативы, доводится до сведения всех депутатов.</w:t>
      </w:r>
    </w:p>
    <w:p w:rsidR="007F78E2" w:rsidRDefault="007F78E2">
      <w:pPr>
        <w:pStyle w:val="ConsPlusNormal"/>
        <w:spacing w:before="220"/>
        <w:ind w:firstLine="540"/>
        <w:jc w:val="both"/>
      </w:pPr>
      <w:bookmarkStart w:id="7" w:name="P239"/>
      <w:bookmarkEnd w:id="7"/>
      <w:r>
        <w:t>3. Повторное внесение одного и того же проекта правового акта (подлежащего утверждению главой города) на рассмотрение главы города в течение одного года не допускается.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 xml:space="preserve">Правовой акт, внесенный на рассмотрение главы города и не утвержденный им, может быть повторно внесен на рассмотрение главы города до истечения срока, указанного в </w:t>
      </w:r>
      <w:hyperlink w:anchor="P239" w:history="1">
        <w:r>
          <w:rPr>
            <w:color w:val="0000FF"/>
          </w:rPr>
          <w:t>абзаце первом</w:t>
        </w:r>
      </w:hyperlink>
      <w:r>
        <w:t xml:space="preserve"> настоящего пункта, если причины, по которым он не был утвержден, утратили актуальность.</w:t>
      </w:r>
    </w:p>
    <w:bookmarkStart w:id="8" w:name="P241"/>
    <w:bookmarkEnd w:id="8"/>
    <w:p w:rsidR="007F78E2" w:rsidRDefault="007F78E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"consultantplus://offline/ref=7A6E15D1D984824FF4B6128D65B796CAC782B9A2A618DABA63EDDBAEBAAAD6E73DC8BCDA0DDE3445988B01F7255141049E46CD84967AC9691E538C3ChCM1F" </w:instrText>
      </w:r>
      <w:r>
        <w:fldChar w:fldCharType="separate"/>
      </w:r>
      <w:r>
        <w:rPr>
          <w:color w:val="0000FF"/>
        </w:rPr>
        <w:t>4</w:t>
      </w:r>
      <w:r w:rsidRPr="007375A3">
        <w:rPr>
          <w:color w:val="0000FF"/>
        </w:rPr>
        <w:fldChar w:fldCharType="end"/>
      </w:r>
      <w:r>
        <w:t>. Проекты решений Думы города, предусматривающие увеличение расходов бюджета города и направляемые главе города для дачи заключений, должны быть рассмотрены главой города в срок, не превышающий 10 дней со дня получения главой города согласованного администрацией города проекта решения Думы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В случае если глава города отказывается дать заключение по этому проекту решения, то в течение 10 дней со дня поступления проекта решения Думы города главе города он сообщает причины, по которым отказывается дать заключение.</w:t>
      </w:r>
    </w:p>
    <w:p w:rsidR="007F78E2" w:rsidRDefault="007F78E2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5</w:t>
        </w:r>
      </w:hyperlink>
      <w:r>
        <w:t xml:space="preserve">. В случае если отказ дать заключение на проект решения Думы города не направлен в Думу города в срок, установленный в </w:t>
      </w:r>
      <w:hyperlink w:anchor="P241" w:history="1">
        <w:r>
          <w:rPr>
            <w:color w:val="0000FF"/>
          </w:rPr>
          <w:t>части 4 статьи 9</w:t>
        </w:r>
      </w:hyperlink>
      <w:r>
        <w:t xml:space="preserve"> настоящего Положения, то Думой города данный проект рассматривается как проект, на который получено положительное заключение главы города.</w:t>
      </w:r>
    </w:p>
    <w:p w:rsidR="007F78E2" w:rsidRDefault="007F78E2">
      <w:pPr>
        <w:pStyle w:val="ConsPlusNormal"/>
        <w:jc w:val="both"/>
      </w:pPr>
      <w:r>
        <w:t xml:space="preserve">(часть 5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города Покачи от 25.09.2019 N 66)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Title"/>
        <w:ind w:firstLine="540"/>
        <w:jc w:val="both"/>
        <w:outlineLvl w:val="1"/>
      </w:pPr>
      <w:r>
        <w:t xml:space="preserve">Статья 10. </w:t>
      </w:r>
      <w:proofErr w:type="gramStart"/>
      <w:r>
        <w:t>Контроль за</w:t>
      </w:r>
      <w:proofErr w:type="gramEnd"/>
      <w:r>
        <w:t xml:space="preserve"> осуществлением контрольных полномочий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ind w:firstLine="540"/>
        <w:jc w:val="both"/>
      </w:pPr>
      <w:r>
        <w:t xml:space="preserve">1. Общий </w:t>
      </w:r>
      <w:proofErr w:type="gramStart"/>
      <w:r>
        <w:t>контроль за</w:t>
      </w:r>
      <w:proofErr w:type="gramEnd"/>
      <w:r>
        <w:t xml:space="preserve"> реализацией контрольных полномочий Думы осуществляет председатель Думы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lastRenderedPageBreak/>
        <w:t xml:space="preserve">2. Текущий </w:t>
      </w:r>
      <w:proofErr w:type="gramStart"/>
      <w:r>
        <w:t>контроль за</w:t>
      </w:r>
      <w:proofErr w:type="gramEnd"/>
      <w:r>
        <w:t xml:space="preserve"> исполнением решений Думы города, ее постоянных комиссий, протокольных поручений Думы города осуществляют постоянные комиссии Думы города и специалисты аппарата Думы города.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3. Специалисты аппарата Думы города, ответственные за контроль: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а) ведут документацию контрольных дел;</w:t>
      </w:r>
    </w:p>
    <w:p w:rsidR="007F78E2" w:rsidRDefault="007F78E2">
      <w:pPr>
        <w:pStyle w:val="ConsPlusNormal"/>
        <w:spacing w:before="220"/>
        <w:ind w:firstLine="540"/>
        <w:jc w:val="both"/>
      </w:pPr>
      <w:r>
        <w:t>б) в установленные сроки готовят информацию о ходе выполнения контрольных решений и представляют ее председателю Думы города.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Title"/>
        <w:ind w:firstLine="540"/>
        <w:jc w:val="both"/>
        <w:outlineLvl w:val="1"/>
      </w:pPr>
      <w:r>
        <w:t>Статья 11. Ответственность по настоящему Положению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ind w:firstLine="540"/>
        <w:jc w:val="both"/>
      </w:pPr>
      <w:r>
        <w:t>1. Должностные лица несут ответственность за неисполнение требований настоящего Положения в соответствии с действующим законодательством.</w:t>
      </w: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jc w:val="both"/>
      </w:pPr>
    </w:p>
    <w:p w:rsidR="007F78E2" w:rsidRDefault="007F7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AC2" w:rsidRDefault="004E6AC2">
      <w:bookmarkStart w:id="9" w:name="_GoBack"/>
      <w:bookmarkEnd w:id="9"/>
    </w:p>
    <w:sectPr w:rsidR="004E6AC2" w:rsidSect="009F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E2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C3593"/>
    <w:rsid w:val="007F78E2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7F7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7F7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E15D1D984824FF4B6128D65B796CAC782B9A2A618DABA63EDDBAEBAAAD6E73DC8BCDA0DDE3445988B01F5265141049E46CD84967AC9691E538C3ChCM1F" TargetMode="External"/><Relationship Id="rId13" Type="http://schemas.openxmlformats.org/officeDocument/2006/relationships/hyperlink" Target="consultantplus://offline/ref=7A6E15D1D984824FF4B6128D65B796CAC782B9A2AF15D5B566E686A4B2F3DAE53AC7E3DF0ACF3446989501F23D581557hDMAF" TargetMode="External"/><Relationship Id="rId18" Type="http://schemas.openxmlformats.org/officeDocument/2006/relationships/hyperlink" Target="consultantplus://offline/ref=7A6E15D1D984824FF4B6128D65B796CAC782B9A2A611D1B862EFDBAEBAAAD6E73DC8BCDA0DDE3445988B01F52A5141049E46CD84967AC9691E538C3ChCM1F" TargetMode="External"/><Relationship Id="rId26" Type="http://schemas.openxmlformats.org/officeDocument/2006/relationships/hyperlink" Target="consultantplus://offline/ref=7A6E15D1D984824FF4B6128D65B796CAC782B9A2A615D2BB6CEEDBAEBAAAD6E73DC8BCDA0DDE3445988B01F52B5141049E46CD84967AC9691E538C3ChCM1F" TargetMode="External"/><Relationship Id="rId39" Type="http://schemas.openxmlformats.org/officeDocument/2006/relationships/hyperlink" Target="consultantplus://offline/ref=7A6E15D1D984824FF4B6128D65B796CAC782B9A2A511DAB561ECDBAEBAAAD6E73DC8BCDA0DDE3445988B01F7205141049E46CD84967AC9691E538C3ChCM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6E15D1D984824FF4B6128D65B796CAC782B9A2A618DABA63EDDBAEBAAAD6E73DC8BCDA0DDE3445988B01F5265141049E46CD84967AC9691E538C3ChCM1F" TargetMode="External"/><Relationship Id="rId34" Type="http://schemas.openxmlformats.org/officeDocument/2006/relationships/hyperlink" Target="consultantplus://offline/ref=7A6E15D1D984824FF4B6128D65B796CAC782B9A2A511DAB561ECDBAEBAAAD6E73DC8BCDA0DDE3445988B01F7205141049E46CD84967AC9691E538C3ChCM1F" TargetMode="External"/><Relationship Id="rId42" Type="http://schemas.openxmlformats.org/officeDocument/2006/relationships/hyperlink" Target="consultantplus://offline/ref=7A6E15D1D984824FF4B6128D65B796CAC782B9A2A618DABA63EDDBAEBAAAD6E73DC8BCDA0DDE3445988B01F7255141049E46CD84967AC9691E538C3ChCM1F" TargetMode="External"/><Relationship Id="rId7" Type="http://schemas.openxmlformats.org/officeDocument/2006/relationships/hyperlink" Target="consultantplus://offline/ref=7A6E15D1D984824FF4B6128D65B796CAC782B9A2A619D6B463EBDBAEBAAAD6E73DC8BCDA0DDE3445988B01F5265141049E46CD84967AC9691E538C3ChCM1F" TargetMode="External"/><Relationship Id="rId12" Type="http://schemas.openxmlformats.org/officeDocument/2006/relationships/hyperlink" Target="consultantplus://offline/ref=7A6E15D1D984824FF4B6128D65B796CAC782B9A2A511DAB561ECDBAEBAAAD6E73DC8BCDA0DDE3445988B09F7245141049E46CD84967AC9691E538C3ChCM1F" TargetMode="External"/><Relationship Id="rId17" Type="http://schemas.openxmlformats.org/officeDocument/2006/relationships/hyperlink" Target="consultantplus://offline/ref=7A6E15D1D984824FF4B6128D65B796CAC782B9A2A017D4B965E686A4B2F3DAE53AC7E3DF0ACF3446989501F23D581557hDMAF" TargetMode="External"/><Relationship Id="rId25" Type="http://schemas.openxmlformats.org/officeDocument/2006/relationships/hyperlink" Target="consultantplus://offline/ref=7A6E15D1D984824FF4B6128D65B796CAC782B9A2A615D2BB6CEEDBAEBAAAD6E73DC8BCDA0DDE3445988B01F5245141049E46CD84967AC9691E538C3ChCM1F" TargetMode="External"/><Relationship Id="rId33" Type="http://schemas.openxmlformats.org/officeDocument/2006/relationships/hyperlink" Target="consultantplus://offline/ref=7A6E15D1D984824FF4B6128D65B796CAC782B9A2A615D2BB6CEEDBAEBAAAD6E73DC8BCDA0DDE3445988B01F4225141049E46CD84967AC9691E538C3ChCM1F" TargetMode="External"/><Relationship Id="rId38" Type="http://schemas.openxmlformats.org/officeDocument/2006/relationships/hyperlink" Target="consultantplus://offline/ref=7A6E15D1D984824FF4B6128D65B796CAC782B9A2A615D2BB6CEEDBAEBAAAD6E73DC8BCDA0DDE3445988B01F4205141049E46CD84967AC9691E538C3ChCM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6E15D1D984824FF4B6128D65B796CAC782B9A2A017DBBD6CE686A4B2F3DAE53AC7E3DF0ACF3446989501F23D581557hDMAF" TargetMode="External"/><Relationship Id="rId20" Type="http://schemas.openxmlformats.org/officeDocument/2006/relationships/hyperlink" Target="consultantplus://offline/ref=7A6E15D1D984824FF4B6128D65B796CAC782B9A2A619D6B463EBDBAEBAAAD6E73DC8BCDA0DDE3445988B01F5265141049E46CD84967AC9691E538C3ChCM1F" TargetMode="External"/><Relationship Id="rId29" Type="http://schemas.openxmlformats.org/officeDocument/2006/relationships/hyperlink" Target="consultantplus://offline/ref=7A6E15D1D984824FF4B6128D65B796CAC782B9A2A511DAB561ECDBAEBAAAD6E73DC8BCDA0DDE3445988B01F7205141049E46CD84967AC9691E538C3ChCM1F" TargetMode="External"/><Relationship Id="rId41" Type="http://schemas.openxmlformats.org/officeDocument/2006/relationships/hyperlink" Target="consultantplus://offline/ref=7A6E15D1D984824FF4B6128D65B796CAC782B9A2A510D1BF61E5DBAEBAAAD6E73DC8BCDA0DDE3445988B04F5255141049E46CD84967AC9691E538C3ChCM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E15D1D984824FF4B6128D65B796CAC782B9A2A615D2BB6CEEDBAEBAAAD6E73DC8BCDA0DDE3445988B01F5265141049E46CD84967AC9691E538C3ChCM1F" TargetMode="External"/><Relationship Id="rId11" Type="http://schemas.openxmlformats.org/officeDocument/2006/relationships/hyperlink" Target="consultantplus://offline/ref=7A6E15D1D984824FF4B6128D65B796CAC782B9A2A510D1BF61E5DBAEBAAAD6E73DC8BCDA0DDE3445988B07F4225141049E46CD84967AC9691E538C3ChCM1F" TargetMode="External"/><Relationship Id="rId24" Type="http://schemas.openxmlformats.org/officeDocument/2006/relationships/hyperlink" Target="consultantplus://offline/ref=7A6E15D1D984824FF4B6128D65B796CAC782B9A2A510D1BF61E5DBAEBAAAD6E73DC8BCDA1FDE6C499A8B1FF524441755D8h1M3F" TargetMode="External"/><Relationship Id="rId32" Type="http://schemas.openxmlformats.org/officeDocument/2006/relationships/hyperlink" Target="consultantplus://offline/ref=7A6E15D1D984824FF4B6128D65B796CAC782B9A2A510D1BF61E5DBAEBAAAD6E73DC8BCDA1FDE6C499A8B1FF524441755D8h1M3F" TargetMode="External"/><Relationship Id="rId37" Type="http://schemas.openxmlformats.org/officeDocument/2006/relationships/hyperlink" Target="consultantplus://offline/ref=7A6E15D1D984824FF4B6128D65B796CAC782B9A2A618DABA63EDDBAEBAAAD6E73DC8BCDA0DDE3445988B01F5245141049E46CD84967AC9691E538C3ChCM1F" TargetMode="External"/><Relationship Id="rId40" Type="http://schemas.openxmlformats.org/officeDocument/2006/relationships/hyperlink" Target="consultantplus://offline/ref=7A6E15D1D984824FF4B6128D65B796CAC782B9A2A510D1BF61E5DBAEBAAAD6E73DC8BCDA1FDE6C499A8B1FF524441755D8h1M3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6E15D1D984824FF4B6128D65B796CAC782B9A2A117DAB962E686A4B2F3DAE53AC7E3DF0ACF3446989501F23D581557hDMAF" TargetMode="External"/><Relationship Id="rId23" Type="http://schemas.openxmlformats.org/officeDocument/2006/relationships/hyperlink" Target="consultantplus://offline/ref=7A6E15D1D984824FF4B6128D65B796CAC782B9A2A615D2BB6CEEDBAEBAAAD6E73DC8BCDA0DDE3445988B01F5255141049E46CD84967AC9691E538C3ChCM1F" TargetMode="External"/><Relationship Id="rId28" Type="http://schemas.openxmlformats.org/officeDocument/2006/relationships/hyperlink" Target="consultantplus://offline/ref=7A6E15D1D984824FF4B6128D65B796CAC782B9A2A618DABA63EDDBAEBAAAD6E73DC8BCDA0DDE3445988B01F5255141049E46CD84967AC9691E538C3ChCM1F" TargetMode="External"/><Relationship Id="rId36" Type="http://schemas.openxmlformats.org/officeDocument/2006/relationships/hyperlink" Target="consultantplus://offline/ref=7A6E15D1D984824FF4B6128D65B796CAC782B9A2A615D2BB6CEEDBAEBAAAD6E73DC8BCDA0DDE3445988B01F4215141049E46CD84967AC9691E538C3ChCM1F" TargetMode="External"/><Relationship Id="rId10" Type="http://schemas.openxmlformats.org/officeDocument/2006/relationships/hyperlink" Target="consultantplus://offline/ref=7A6E15D1D984824FF4B6128D65B796CAC782B9A2A510D1BF61E5DBAEBAAAD6E73DC8BCDA0DDE3445988A01F1255141049E46CD84967AC9691E538C3ChCM1F" TargetMode="External"/><Relationship Id="rId19" Type="http://schemas.openxmlformats.org/officeDocument/2006/relationships/hyperlink" Target="consultantplus://offline/ref=7A6E15D1D984824FF4B6128D65B796CAC782B9A2A615D2BB6CEEDBAEBAAAD6E73DC8BCDA0DDE3445988B01F5265141049E46CD84967AC9691E538C3ChCM1F" TargetMode="External"/><Relationship Id="rId31" Type="http://schemas.openxmlformats.org/officeDocument/2006/relationships/hyperlink" Target="consultantplus://offline/ref=7A6E15D1D984824FF4B6128D65B796CAC782B9A2A510D1BF61E5DBAEBAAAD6E73DC8BCDA1FDE6C499A8B1FF524441755D8h1M3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E15D1D984824FF4B60C8073DBC1C5C28CE4ADA210D9EB38B9DDF9E5FAD0B27D88BA8F4E9A3D469D8055A4670F1857DA0DC0818866C96Ch0M0F" TargetMode="External"/><Relationship Id="rId14" Type="http://schemas.openxmlformats.org/officeDocument/2006/relationships/hyperlink" Target="consultantplus://offline/ref=7A6E15D1D984824FF4B6128D65B796CAC782B9A2A111D5BB67E686A4B2F3DAE53AC7E3DF0ACF3446989501F23D581557hDMAF" TargetMode="External"/><Relationship Id="rId22" Type="http://schemas.openxmlformats.org/officeDocument/2006/relationships/hyperlink" Target="consultantplus://offline/ref=7A6E15D1D984824FF4B6128D65B796CAC782B9A2A510D1BF61E5DBAEBAAAD6E73DC8BCDA1FDE6C499A8B1FF524441755D8h1M3F" TargetMode="External"/><Relationship Id="rId27" Type="http://schemas.openxmlformats.org/officeDocument/2006/relationships/hyperlink" Target="consultantplus://offline/ref=7A6E15D1D984824FF4B6128D65B796CAC782B9A2A615D2BB6CEEDBAEBAAAD6E73DC8BCDA0DDE3445988B01F52A5141049E46CD84967AC9691E538C3ChCM1F" TargetMode="External"/><Relationship Id="rId30" Type="http://schemas.openxmlformats.org/officeDocument/2006/relationships/hyperlink" Target="consultantplus://offline/ref=7A6E15D1D984824FF4B6128D65B796CAC782B9A2A511D1B967EDDBAEBAAAD6E73DC8BCDA0DDE3445988B01F4265141049E46CD84967AC9691E538C3ChCM1F" TargetMode="External"/><Relationship Id="rId35" Type="http://schemas.openxmlformats.org/officeDocument/2006/relationships/hyperlink" Target="consultantplus://offline/ref=7A6E15D1D984824FF4B6128D65B796CAC782B9A2A510D1BF61E5DBAEBAAAD6E73DC8BCDA1FDE6C499A8B1FF524441755D8h1M3F" TargetMode="External"/><Relationship Id="rId43" Type="http://schemas.openxmlformats.org/officeDocument/2006/relationships/hyperlink" Target="consultantplus://offline/ref=7A6E15D1D984824FF4B6128D65B796CAC782B9A2A618DABA63EDDBAEBAAAD6E73DC8BCDA0DDE3445988B01F7245141049E46CD84967AC9691E538C3ChCM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5810</Words>
  <Characters>33122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2020-07-20T05:12:00Z</dcterms:created>
  <dcterms:modified xsi:type="dcterms:W3CDTF">2020-07-20T05:13:00Z</dcterms:modified>
</cp:coreProperties>
</file>