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8" w:rsidRDefault="008964F8" w:rsidP="008964F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49 итоговое заседание городской Думы</w:t>
      </w:r>
    </w:p>
    <w:p w:rsidR="008964F8" w:rsidRDefault="008964F8" w:rsidP="008964F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 декабря состоялось 49-е, итоговое заседание Думы города Покачи </w:t>
      </w:r>
      <w:r>
        <w:rPr>
          <w:rFonts w:ascii="Arial" w:hAnsi="Arial" w:cs="Arial"/>
          <w:b/>
          <w:sz w:val="28"/>
          <w:szCs w:val="28"/>
          <w:lang w:val="en-US"/>
        </w:rPr>
        <w:t>VI</w:t>
      </w:r>
      <w:r>
        <w:rPr>
          <w:rFonts w:ascii="Arial" w:hAnsi="Arial" w:cs="Arial"/>
          <w:b/>
          <w:sz w:val="28"/>
          <w:szCs w:val="28"/>
        </w:rPr>
        <w:t xml:space="preserve"> Созыва в 2019 году под председательством Натальи Борисовой. В работе заседания приняли участие глава города Владимир Степура, председатель контрольно-счётной палаты Вячеслав Шкурихин, депутаты, представители городской администрации, прокуратура, СМИ.</w:t>
      </w:r>
    </w:p>
    <w:p w:rsidR="008964F8" w:rsidRDefault="008964F8" w:rsidP="008964F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Бюджет - пожалуй, самая обсуждаемая и противоречивая тема. Сидя дома на кухне, мы усердно пытаемся свести дебит с кредитом в семейном бюджете. Не всегда выходит гладко. Приходится тут ужаться, там добавить копеечку, в итоге, угодить каждому члену семьи не всегда получается. Хотя стремиться к совершенству необходимо. Рано или поздно, найти баланс все же удастся. Как говорится, </w:t>
      </w:r>
      <w:proofErr w:type="gramStart"/>
      <w:r>
        <w:rPr>
          <w:rFonts w:ascii="Arial" w:hAnsi="Arial" w:cs="Arial"/>
          <w:sz w:val="28"/>
          <w:szCs w:val="28"/>
        </w:rPr>
        <w:t>терпение</w:t>
      </w:r>
      <w:proofErr w:type="gramEnd"/>
      <w:r>
        <w:rPr>
          <w:rFonts w:ascii="Arial" w:hAnsi="Arial" w:cs="Arial"/>
          <w:sz w:val="28"/>
          <w:szCs w:val="28"/>
        </w:rPr>
        <w:t xml:space="preserve"> и труд все перетрут!</w:t>
      </w:r>
    </w:p>
    <w:p w:rsidR="008964F8" w:rsidRDefault="008964F8" w:rsidP="008964F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Собственно, эта тема является одной из самых спорных и среди депутатского аппарата. Здесь все происходит по вышеизложенной схеме. </w:t>
      </w:r>
      <w:proofErr w:type="gramStart"/>
      <w:r>
        <w:rPr>
          <w:rFonts w:ascii="Arial" w:hAnsi="Arial" w:cs="Arial"/>
          <w:sz w:val="28"/>
          <w:szCs w:val="28"/>
        </w:rPr>
        <w:t>Бюджет планируется, защищается, обсуждается, перекраивается, согласовывается, и, наконец, принимается, когда к консенсусу приходят все – и органы исполнительной, и законодательной властей.</w:t>
      </w:r>
      <w:proofErr w:type="gramEnd"/>
    </w:p>
    <w:p w:rsidR="008964F8" w:rsidRDefault="008964F8" w:rsidP="008964F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первую очередь, депутаты заслушали и приняли к сведению информацию об исполнении бюджета города Покачи за девять месяцев 2019 года. Весь 2019 год народные избранники планомерно работали над бюджетом. </w:t>
      </w:r>
      <w:proofErr w:type="spellStart"/>
      <w:r>
        <w:rPr>
          <w:rFonts w:ascii="Arial" w:hAnsi="Arial" w:cs="Arial"/>
          <w:sz w:val="28"/>
          <w:szCs w:val="28"/>
        </w:rPr>
        <w:t>Причем</w:t>
      </w:r>
      <w:proofErr w:type="spellEnd"/>
      <w:r>
        <w:rPr>
          <w:rFonts w:ascii="Arial" w:hAnsi="Arial" w:cs="Arial"/>
          <w:sz w:val="28"/>
          <w:szCs w:val="28"/>
        </w:rPr>
        <w:t xml:space="preserve">, не только над </w:t>
      </w:r>
      <w:proofErr w:type="gramStart"/>
      <w:r>
        <w:rPr>
          <w:rFonts w:ascii="Arial" w:hAnsi="Arial" w:cs="Arial"/>
          <w:sz w:val="28"/>
          <w:szCs w:val="28"/>
        </w:rPr>
        <w:t>текущим</w:t>
      </w:r>
      <w:proofErr w:type="gramEnd"/>
      <w:r>
        <w:rPr>
          <w:rFonts w:ascii="Arial" w:hAnsi="Arial" w:cs="Arial"/>
          <w:sz w:val="28"/>
          <w:szCs w:val="28"/>
        </w:rPr>
        <w:t>, но и на перспективу – 2020, 2021-2022гг.</w:t>
      </w:r>
    </w:p>
    <w:p w:rsidR="008964F8" w:rsidRDefault="008964F8" w:rsidP="008964F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том, что получили в итоге, рассказала первый заместитель главы города Покачи Алёна Ходулапова.</w:t>
      </w:r>
    </w:p>
    <w:p w:rsidR="008964F8" w:rsidRDefault="008964F8" w:rsidP="008964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Так, в 2020 году 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общий объём доходов бюджета города Покачи </w:t>
      </w:r>
      <w:r>
        <w:rPr>
          <w:rFonts w:ascii="Arial" w:hAnsi="Arial" w:cs="Arial"/>
          <w:sz w:val="28"/>
          <w:szCs w:val="28"/>
          <w:lang w:eastAsia="ru-RU"/>
        </w:rPr>
        <w:t xml:space="preserve">составит </w:t>
      </w:r>
      <w:r>
        <w:rPr>
          <w:rFonts w:ascii="Arial" w:eastAsia="Calibri" w:hAnsi="Arial" w:cs="Arial"/>
          <w:sz w:val="28"/>
          <w:szCs w:val="28"/>
          <w:lang w:eastAsia="ru-RU"/>
        </w:rPr>
        <w:t>1 миллиард 401 миллион 180 тысяч</w:t>
      </w:r>
      <w:r>
        <w:rPr>
          <w:rFonts w:ascii="Arial" w:hAnsi="Arial" w:cs="Arial"/>
          <w:sz w:val="28"/>
          <w:szCs w:val="28"/>
          <w:lang w:eastAsia="ru-RU"/>
        </w:rPr>
        <w:t xml:space="preserve">, в то время как 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общий объём расходов </w:t>
      </w:r>
      <w:r>
        <w:rPr>
          <w:rFonts w:ascii="Arial" w:hAnsi="Arial" w:cs="Arial"/>
          <w:sz w:val="28"/>
          <w:szCs w:val="28"/>
          <w:lang w:eastAsia="ru-RU"/>
        </w:rPr>
        <w:t>-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1 миллиард 435 миллионов 080</w:t>
      </w:r>
      <w:r>
        <w:rPr>
          <w:rFonts w:ascii="Arial" w:hAnsi="Arial" w:cs="Arial"/>
          <w:sz w:val="28"/>
          <w:szCs w:val="28"/>
          <w:lang w:eastAsia="ru-RU"/>
        </w:rPr>
        <w:t xml:space="preserve"> тысяч. Д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ефицит бюджета города </w:t>
      </w: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>
        <w:rPr>
          <w:rFonts w:ascii="Arial" w:eastAsia="Calibri" w:hAnsi="Arial" w:cs="Arial"/>
          <w:sz w:val="28"/>
          <w:szCs w:val="28"/>
          <w:lang w:eastAsia="ru-RU"/>
        </w:rPr>
        <w:t>33 миллиона 900 тысяч рублей</w:t>
      </w:r>
      <w:r>
        <w:rPr>
          <w:rFonts w:ascii="Arial" w:hAnsi="Arial" w:cs="Arial"/>
          <w:sz w:val="28"/>
          <w:szCs w:val="28"/>
          <w:lang w:eastAsia="ru-RU"/>
        </w:rPr>
        <w:t>. В</w:t>
      </w:r>
      <w:r>
        <w:rPr>
          <w:rFonts w:ascii="Arial" w:eastAsia="Calibri" w:hAnsi="Arial" w:cs="Arial"/>
          <w:sz w:val="28"/>
          <w:szCs w:val="28"/>
          <w:lang w:eastAsia="ru-RU"/>
        </w:rPr>
        <w:t>ерхний предел муниципального внутреннего долга города Покачи на 01.01.2021 в сумме 66 миллионов 300 тысяч рублей</w:t>
      </w:r>
      <w:r>
        <w:rPr>
          <w:rFonts w:ascii="Arial" w:hAnsi="Arial" w:cs="Arial"/>
          <w:sz w:val="28"/>
          <w:szCs w:val="28"/>
          <w:lang w:eastAsia="ru-RU"/>
        </w:rPr>
        <w:t xml:space="preserve"> при предельном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объём</w:t>
      </w:r>
      <w:r>
        <w:rPr>
          <w:rFonts w:ascii="Arial" w:hAnsi="Arial" w:cs="Arial"/>
          <w:sz w:val="28"/>
          <w:szCs w:val="28"/>
          <w:lang w:eastAsia="ru-RU"/>
        </w:rPr>
        <w:t>е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муниципального долга города Покачи в сумме 345 миллионов 916 тысяч 700</w:t>
      </w:r>
      <w:r>
        <w:rPr>
          <w:rFonts w:ascii="Arial" w:hAnsi="Arial" w:cs="Arial"/>
          <w:sz w:val="28"/>
          <w:szCs w:val="28"/>
          <w:lang w:eastAsia="ru-RU"/>
        </w:rPr>
        <w:t xml:space="preserve"> рублей.</w:t>
      </w:r>
    </w:p>
    <w:p w:rsidR="008964F8" w:rsidRDefault="008964F8" w:rsidP="008964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Как говорится, «готовь сани летом». На будущие годы 2021-2022, городской бюджет уже обрёл характерные черты. Так, по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подсчетам</w:t>
      </w:r>
      <w:proofErr w:type="spellEnd"/>
      <w:r>
        <w:rPr>
          <w:rFonts w:ascii="Arial" w:hAnsi="Arial" w:cs="Arial"/>
          <w:sz w:val="28"/>
          <w:szCs w:val="28"/>
          <w:lang w:eastAsia="ru-RU"/>
        </w:rPr>
        <w:t xml:space="preserve"> депутатов, </w:t>
      </w:r>
      <w:r>
        <w:rPr>
          <w:rFonts w:ascii="Arial" w:eastAsia="Calibri" w:hAnsi="Arial" w:cs="Arial"/>
          <w:sz w:val="28"/>
          <w:szCs w:val="28"/>
          <w:lang w:eastAsia="ru-RU"/>
        </w:rPr>
        <w:t>доходов</w:t>
      </w:r>
      <w:r>
        <w:rPr>
          <w:rFonts w:ascii="Arial" w:hAnsi="Arial" w:cs="Arial"/>
          <w:sz w:val="28"/>
          <w:szCs w:val="28"/>
          <w:lang w:eastAsia="ru-RU"/>
        </w:rPr>
        <w:t xml:space="preserve"> в </w:t>
      </w:r>
      <w:r>
        <w:rPr>
          <w:rFonts w:ascii="Arial" w:eastAsia="Calibri" w:hAnsi="Arial" w:cs="Arial"/>
          <w:sz w:val="28"/>
          <w:szCs w:val="28"/>
          <w:lang w:eastAsia="ru-RU"/>
        </w:rPr>
        <w:t>2021 год</w:t>
      </w:r>
      <w:r>
        <w:rPr>
          <w:rFonts w:ascii="Arial" w:hAnsi="Arial" w:cs="Arial"/>
          <w:sz w:val="28"/>
          <w:szCs w:val="28"/>
          <w:lang w:eastAsia="ru-RU"/>
        </w:rPr>
        <w:t xml:space="preserve"> составит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1 миллиард 349 миллионов 326 тысяч 173 рубля</w:t>
      </w:r>
      <w:r>
        <w:rPr>
          <w:rFonts w:ascii="Arial" w:hAnsi="Arial" w:cs="Arial"/>
          <w:sz w:val="28"/>
          <w:szCs w:val="28"/>
          <w:lang w:eastAsia="ru-RU"/>
        </w:rPr>
        <w:t>. В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2022 году бюджет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подрастет</w:t>
      </w:r>
      <w:proofErr w:type="spellEnd"/>
      <w:r>
        <w:rPr>
          <w:rFonts w:ascii="Arial" w:hAnsi="Arial" w:cs="Arial"/>
          <w:sz w:val="28"/>
          <w:szCs w:val="28"/>
          <w:lang w:eastAsia="ru-RU"/>
        </w:rPr>
        <w:t xml:space="preserve"> и составит </w:t>
      </w:r>
      <w:r>
        <w:rPr>
          <w:rFonts w:ascii="Arial" w:eastAsia="Calibri" w:hAnsi="Arial" w:cs="Arial"/>
          <w:sz w:val="28"/>
          <w:szCs w:val="28"/>
          <w:lang w:eastAsia="ru-RU"/>
        </w:rPr>
        <w:t>1 миллиард 365 миллионов 177 тысяч 726 рублей</w:t>
      </w:r>
      <w:r>
        <w:rPr>
          <w:rFonts w:ascii="Arial" w:hAnsi="Arial" w:cs="Arial"/>
          <w:sz w:val="28"/>
          <w:szCs w:val="28"/>
          <w:lang w:eastAsia="ru-RU"/>
        </w:rPr>
        <w:t xml:space="preserve">. Естественно, все это 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без учёта утверждённого объёма безвозмездных поступлений и поступлений налоговых доходов по дополнительным нормативам отчислений на 2021 год в сумме 358 миллионов 438 тысяч 100 рублей и на 2022 год в сумме 363 миллиона 988 тысяч 100 </w:t>
      </w:r>
      <w:r>
        <w:rPr>
          <w:rFonts w:ascii="Arial" w:hAnsi="Arial" w:cs="Arial"/>
          <w:sz w:val="28"/>
          <w:szCs w:val="28"/>
          <w:lang w:eastAsia="ru-RU"/>
        </w:rPr>
        <w:t>рублей.</w:t>
      </w:r>
    </w:p>
    <w:p w:rsidR="008964F8" w:rsidRDefault="008964F8" w:rsidP="008964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А вот потратить планируется </w:t>
      </w:r>
      <w:r>
        <w:rPr>
          <w:rFonts w:ascii="Arial" w:eastAsia="Calibri" w:hAnsi="Arial" w:cs="Arial"/>
          <w:sz w:val="28"/>
          <w:szCs w:val="28"/>
          <w:lang w:eastAsia="ru-RU"/>
        </w:rPr>
        <w:t>1 миллиард 349 миллионов 326 тысяч 173 рубля</w:t>
      </w:r>
      <w:r>
        <w:rPr>
          <w:rFonts w:ascii="Arial" w:hAnsi="Arial" w:cs="Arial"/>
          <w:sz w:val="28"/>
          <w:szCs w:val="28"/>
          <w:lang w:eastAsia="ru-RU"/>
        </w:rPr>
        <w:t xml:space="preserve"> – в 2021 году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и 1 миллиард 365 миллионов 177 тысяч 726 рублей</w:t>
      </w:r>
      <w:r>
        <w:rPr>
          <w:rFonts w:ascii="Arial" w:hAnsi="Arial" w:cs="Arial"/>
          <w:sz w:val="28"/>
          <w:szCs w:val="28"/>
          <w:lang w:eastAsia="ru-RU"/>
        </w:rPr>
        <w:t xml:space="preserve"> – в 2022-м. 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>Такое планирование позволит избавиться от профицита бюджета и сделать его равным нулю.</w:t>
      </w:r>
    </w:p>
    <w:p w:rsidR="008964F8" w:rsidRDefault="008964F8" w:rsidP="008964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Это то, к чему стремятся все в равной степени – и депутаты, и органы исполнительной власти. </w:t>
      </w:r>
    </w:p>
    <w:p w:rsidR="008964F8" w:rsidRDefault="008964F8" w:rsidP="008964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Также утверждены все ранее рассмотренные вопросы по части бюджета – распределение ассигнований по видам, определены источники пополнения дефицита бюджета. За данный проект решения депутаты проголосовали единогласно. </w:t>
      </w:r>
    </w:p>
    <w:p w:rsidR="008964F8" w:rsidRDefault="008964F8" w:rsidP="008964F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Председатель контрольно-</w:t>
      </w:r>
      <w:proofErr w:type="spellStart"/>
      <w:r>
        <w:rPr>
          <w:rFonts w:ascii="Arial" w:eastAsia="Calibri" w:hAnsi="Arial" w:cs="Arial"/>
          <w:sz w:val="28"/>
          <w:szCs w:val="28"/>
        </w:rPr>
        <w:t>счетной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палаты Вячеслав Шкурихин рассказал о деятельности КСП.</w:t>
      </w:r>
    </w:p>
    <w:p w:rsidR="008964F8" w:rsidRDefault="008964F8" w:rsidP="008964F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Контрольно-</w:t>
      </w:r>
      <w:proofErr w:type="spellStart"/>
      <w:r>
        <w:rPr>
          <w:rFonts w:ascii="Arial" w:eastAsia="Times New Roman" w:hAnsi="Arial" w:cs="Arial"/>
          <w:sz w:val="28"/>
          <w:szCs w:val="28"/>
        </w:rPr>
        <w:t>счетная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палата города Покачи (далее – контрольно-</w:t>
      </w:r>
      <w:proofErr w:type="spellStart"/>
      <w:r>
        <w:rPr>
          <w:rFonts w:ascii="Arial" w:eastAsia="Times New Roman" w:hAnsi="Arial" w:cs="Arial"/>
          <w:sz w:val="28"/>
          <w:szCs w:val="28"/>
        </w:rPr>
        <w:t>счетная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палата) является постоянно действующим органом внешнего финансового контроля. Так, в ходе контрольной деятельности </w:t>
      </w:r>
      <w:r>
        <w:rPr>
          <w:rFonts w:ascii="Arial" w:hAnsi="Arial" w:cs="Arial"/>
          <w:sz w:val="28"/>
          <w:szCs w:val="28"/>
        </w:rPr>
        <w:t xml:space="preserve">было выявлено 11 контрольных нарушений, 8 недостатков, вынесено 10 предложений по устранению нарушений. </w:t>
      </w:r>
      <w:proofErr w:type="gramStart"/>
      <w:r>
        <w:rPr>
          <w:rFonts w:ascii="Arial" w:eastAsia="Times New Roman" w:hAnsi="Arial" w:cs="Arial"/>
          <w:sz w:val="28"/>
          <w:szCs w:val="28"/>
        </w:rPr>
        <w:t>Контрольно-</w:t>
      </w:r>
      <w:proofErr w:type="spellStart"/>
      <w:r>
        <w:rPr>
          <w:rFonts w:ascii="Arial" w:eastAsia="Times New Roman" w:hAnsi="Arial" w:cs="Arial"/>
          <w:sz w:val="28"/>
          <w:szCs w:val="28"/>
        </w:rPr>
        <w:t>счетной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палатой во исполнение возложенных на </w:t>
      </w:r>
      <w:proofErr w:type="spellStart"/>
      <w:r>
        <w:rPr>
          <w:rFonts w:ascii="Arial" w:eastAsia="Times New Roman" w:hAnsi="Arial" w:cs="Arial"/>
          <w:sz w:val="28"/>
          <w:szCs w:val="28"/>
        </w:rPr>
        <w:t>нее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задач в </w:t>
      </w:r>
      <w:proofErr w:type="spellStart"/>
      <w:r>
        <w:rPr>
          <w:rFonts w:ascii="Arial" w:eastAsia="Times New Roman" w:hAnsi="Arial" w:cs="Arial"/>
          <w:sz w:val="28"/>
          <w:szCs w:val="28"/>
        </w:rPr>
        <w:t>отчетном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периоде осуществлена экспертиза, подготовлены и направлены в Думу горда Покачи и в администрацию города заключения по вопросам, входящим в компетенцию контрольно-</w:t>
      </w:r>
      <w:proofErr w:type="spellStart"/>
      <w:r>
        <w:rPr>
          <w:rFonts w:ascii="Arial" w:eastAsia="Times New Roman" w:hAnsi="Arial" w:cs="Arial"/>
          <w:sz w:val="28"/>
          <w:szCs w:val="28"/>
        </w:rPr>
        <w:t>счетной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палаты.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Всего в первом квартале было проведено 36 экспертно-аналитических мероприятий по </w:t>
      </w:r>
      <w:proofErr w:type="gramStart"/>
      <w:r>
        <w:rPr>
          <w:rFonts w:ascii="Arial" w:eastAsia="Times New Roman" w:hAnsi="Arial" w:cs="Arial"/>
          <w:sz w:val="28"/>
          <w:szCs w:val="28"/>
        </w:rPr>
        <w:t>результатам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которых подготовлено 36 заключений. (Полный отчёт о деятельности КСП читайте в газете «Покачёвский вестник»)</w:t>
      </w:r>
    </w:p>
    <w:p w:rsidR="008964F8" w:rsidRDefault="008964F8" w:rsidP="008964F8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Выслушав информацию, депутаты задали ряд уточняющих вопросов и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поблагодарили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Вячаслава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Александровича за работу.</w:t>
      </w:r>
    </w:p>
    <w:p w:rsidR="008964F8" w:rsidRDefault="008964F8" w:rsidP="008964F8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Затем был рассмотрен вопрос внесения</w:t>
      </w:r>
      <w:r>
        <w:rPr>
          <w:rFonts w:ascii="Arial" w:eastAsia="Calibri" w:hAnsi="Arial" w:cs="Arial"/>
          <w:sz w:val="28"/>
          <w:szCs w:val="28"/>
        </w:rPr>
        <w:t xml:space="preserve"> изменений в Порядок предоставления муниципальных гарантий по инвестиционным проектам за </w:t>
      </w:r>
      <w:proofErr w:type="spellStart"/>
      <w:r>
        <w:rPr>
          <w:rFonts w:ascii="Arial" w:eastAsia="Calibri" w:hAnsi="Arial" w:cs="Arial"/>
          <w:sz w:val="28"/>
          <w:szCs w:val="28"/>
        </w:rPr>
        <w:t>счет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средств бюджета города Покачи, </w:t>
      </w:r>
      <w:proofErr w:type="spellStart"/>
      <w:r>
        <w:rPr>
          <w:rFonts w:ascii="Arial" w:eastAsia="Calibri" w:hAnsi="Arial" w:cs="Arial"/>
          <w:sz w:val="28"/>
          <w:szCs w:val="28"/>
        </w:rPr>
        <w:t>утвержденный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решением Думы города Покачи от 28.03.2018 №17</w:t>
      </w:r>
      <w:r>
        <w:rPr>
          <w:rFonts w:ascii="Arial" w:hAnsi="Arial" w:cs="Arial"/>
          <w:sz w:val="28"/>
          <w:szCs w:val="28"/>
        </w:rPr>
        <w:t xml:space="preserve">. В последней редакции он выглядит так: </w:t>
      </w:r>
      <w:proofErr w:type="gramStart"/>
      <w:r>
        <w:rPr>
          <w:rFonts w:ascii="Arial" w:hAnsi="Arial" w:cs="Arial"/>
          <w:sz w:val="28"/>
          <w:szCs w:val="28"/>
        </w:rPr>
        <w:t>«</w:t>
      </w:r>
      <w:r>
        <w:rPr>
          <w:rFonts w:ascii="Arial" w:eastAsia="Calibri" w:hAnsi="Arial" w:cs="Arial"/>
          <w:sz w:val="28"/>
          <w:szCs w:val="28"/>
        </w:rPr>
        <w:t>Предоставление муниципальной гарантии осуществляется при соблюдении следующих условий: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финансовое состояние принципала является удовлетворительным;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статьи 115.3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</w:t>
      </w:r>
      <w:proofErr w:type="spellStart"/>
      <w:r>
        <w:rPr>
          <w:rFonts w:ascii="Arial" w:eastAsia="Calibri" w:hAnsi="Arial" w:cs="Arial"/>
          <w:sz w:val="28"/>
          <w:szCs w:val="28"/>
        </w:rPr>
        <w:lastRenderedPageBreak/>
        <w:t>объеме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или в какой-либо части гарантии</w:t>
      </w:r>
      <w:r>
        <w:rPr>
          <w:rFonts w:ascii="Arial" w:hAnsi="Arial" w:cs="Arial"/>
          <w:sz w:val="28"/>
          <w:szCs w:val="28"/>
        </w:rPr>
        <w:t>;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отсутствие у принципала, его поручителей просроченной (неурегулированной) задолженности по денежным обязательствам перед городом Покачи</w:t>
      </w:r>
      <w:r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eastAsia="Calibri" w:hAnsi="Arial" w:cs="Arial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(банкротстве)».</w:t>
      </w:r>
    </w:p>
    <w:p w:rsidR="008964F8" w:rsidRDefault="008964F8" w:rsidP="008964F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В составе рабочей группы «Молодежная палата» при Думе города Покачи тоже есть изменения. О них сообщила председатель Думы города Наталья Васильевна Борисова. В связи с переездом в другой город, ряды молодых парламентариев покинула Лилия Ковалевская. По словам Натальи Васильевны, девушка была отличником среди активистов и внесла большой вклад в развитие </w:t>
      </w:r>
      <w:proofErr w:type="spellStart"/>
      <w:r>
        <w:rPr>
          <w:rFonts w:ascii="Arial" w:eastAsia="Calibri" w:hAnsi="Arial" w:cs="Arial"/>
          <w:sz w:val="28"/>
          <w:szCs w:val="28"/>
        </w:rPr>
        <w:t>молодежной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палаты и города в целом.</w:t>
      </w:r>
    </w:p>
    <w:p w:rsidR="008964F8" w:rsidRDefault="008964F8" w:rsidP="008964F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Далее, по сложившейся традиции, депутаты сделали общее фото на память. </w:t>
      </w:r>
    </w:p>
    <w:p w:rsidR="008964F8" w:rsidRDefault="008964F8" w:rsidP="008964F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Напомню, данное заседание было последним в 2019 году. Следующая встреча народных избранников </w:t>
      </w:r>
      <w:proofErr w:type="spellStart"/>
      <w:r>
        <w:rPr>
          <w:rFonts w:ascii="Arial" w:hAnsi="Arial" w:cs="Arial"/>
          <w:sz w:val="28"/>
          <w:szCs w:val="28"/>
        </w:rPr>
        <w:t>произойдет</w:t>
      </w:r>
      <w:proofErr w:type="spellEnd"/>
      <w:r>
        <w:rPr>
          <w:rFonts w:ascii="Arial" w:hAnsi="Arial" w:cs="Arial"/>
          <w:sz w:val="28"/>
          <w:szCs w:val="28"/>
        </w:rPr>
        <w:t xml:space="preserve"> уже в 2020. Но это не значит, что деятельность городской Думы будет приостановлена. Отнюдь. Депутаты по-прежнему будут продолжать вести </w:t>
      </w:r>
      <w:proofErr w:type="spellStart"/>
      <w:r>
        <w:rPr>
          <w:rFonts w:ascii="Arial" w:hAnsi="Arial" w:cs="Arial"/>
          <w:sz w:val="28"/>
          <w:szCs w:val="28"/>
        </w:rPr>
        <w:t>приемы</w:t>
      </w:r>
      <w:proofErr w:type="spellEnd"/>
      <w:r>
        <w:rPr>
          <w:rFonts w:ascii="Arial" w:hAnsi="Arial" w:cs="Arial"/>
          <w:sz w:val="28"/>
          <w:szCs w:val="28"/>
        </w:rPr>
        <w:t xml:space="preserve"> по личным вопросам, а также составлять списки тех чаяний, которые беспокоят пытливые умы наших неравнодушных граждан. Депутатская деятельность не знает выходных и праздников, собственно, в том числе, на этом и строится благополучие нашего с вами общества.</w:t>
      </w:r>
    </w:p>
    <w:p w:rsidR="008A34B8" w:rsidRDefault="008A34B8">
      <w:bookmarkStart w:id="0" w:name="_GoBack"/>
      <w:bookmarkEnd w:id="0"/>
    </w:p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95"/>
    <w:rsid w:val="008964F8"/>
    <w:rsid w:val="008A34B8"/>
    <w:rsid w:val="00DD0895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F8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F8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5131</Characters>
  <Application>Microsoft Office Word</Application>
  <DocSecurity>0</DocSecurity>
  <Lines>42</Lines>
  <Paragraphs>12</Paragraphs>
  <ScaleCrop>false</ScaleCrop>
  <Company>Microsoft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2</cp:revision>
  <dcterms:created xsi:type="dcterms:W3CDTF">2019-12-25T09:38:00Z</dcterms:created>
  <dcterms:modified xsi:type="dcterms:W3CDTF">2019-12-25T09:39:00Z</dcterms:modified>
</cp:coreProperties>
</file>