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ED" w:rsidRPr="00BE13ED" w:rsidRDefault="00BE13ED" w:rsidP="00BE13ED">
      <w:pPr>
        <w:spacing w:after="0" w:line="240" w:lineRule="auto"/>
        <w:jc w:val="center"/>
        <w:rPr>
          <w:rFonts w:ascii="Times New Roman" w:eastAsia="Times New Roman" w:hAnsi="Times New Roman" w:cs="Times New Roman"/>
          <w:sz w:val="24"/>
          <w:szCs w:val="24"/>
          <w:lang w:eastAsia="ru-RU"/>
        </w:rPr>
      </w:pPr>
      <w:r w:rsidRPr="00BE13ED">
        <w:rPr>
          <w:rFonts w:ascii="Times New Roman" w:eastAsia="Times New Roman" w:hAnsi="Times New Roman" w:cs="Times New Roman"/>
          <w:noProof/>
          <w:sz w:val="24"/>
          <w:szCs w:val="24"/>
          <w:lang w:eastAsia="ru-RU"/>
        </w:rPr>
        <w:drawing>
          <wp:inline distT="0" distB="0" distL="0" distR="0">
            <wp:extent cx="687600" cy="785105"/>
            <wp:effectExtent l="0" t="0" r="0" b="0"/>
            <wp:docPr id="1"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Lst>
                    </a:blip>
                    <a:srcRect/>
                    <a:stretch>
                      <a:fillRect/>
                    </a:stretch>
                  </pic:blipFill>
                  <pic:spPr bwMode="auto">
                    <a:xfrm>
                      <a:off x="0" y="0"/>
                      <a:ext cx="687600" cy="785105"/>
                    </a:xfrm>
                    <a:prstGeom prst="rect">
                      <a:avLst/>
                    </a:prstGeom>
                    <a:noFill/>
                    <a:ln w="9525">
                      <a:noFill/>
                      <a:miter lim="800000"/>
                      <a:headEnd/>
                      <a:tailEnd/>
                    </a:ln>
                  </pic:spPr>
                </pic:pic>
              </a:graphicData>
            </a:graphic>
          </wp:inline>
        </w:drawing>
      </w:r>
    </w:p>
    <w:p w:rsidR="00BE13ED" w:rsidRPr="00BE13ED" w:rsidRDefault="00BE13ED" w:rsidP="00BE13ED">
      <w:pPr>
        <w:spacing w:after="0" w:line="240" w:lineRule="auto"/>
        <w:jc w:val="center"/>
        <w:rPr>
          <w:rFonts w:ascii="Times New Roman" w:eastAsia="Times New Roman" w:hAnsi="Times New Roman" w:cs="Times New Roman"/>
          <w:sz w:val="24"/>
          <w:szCs w:val="24"/>
          <w:lang w:eastAsia="ru-RU"/>
        </w:rPr>
      </w:pPr>
    </w:p>
    <w:p w:rsidR="00BE13ED" w:rsidRPr="00BE13ED" w:rsidRDefault="00BE13ED" w:rsidP="00BE13ED">
      <w:pPr>
        <w:keepNext/>
        <w:tabs>
          <w:tab w:val="left" w:pos="3210"/>
        </w:tabs>
        <w:spacing w:after="0" w:line="240" w:lineRule="auto"/>
        <w:jc w:val="center"/>
        <w:outlineLvl w:val="2"/>
        <w:rPr>
          <w:rFonts w:ascii="Times New Roman" w:eastAsia="Times New Roman" w:hAnsi="Times New Roman" w:cs="Times New Roman"/>
          <w:b/>
          <w:bCs/>
          <w:sz w:val="48"/>
          <w:szCs w:val="24"/>
          <w:lang w:eastAsia="ru-RU"/>
        </w:rPr>
      </w:pPr>
      <w:r w:rsidRPr="00BE13ED">
        <w:rPr>
          <w:rFonts w:ascii="Times New Roman" w:eastAsia="Times New Roman" w:hAnsi="Times New Roman" w:cs="Times New Roman"/>
          <w:b/>
          <w:bCs/>
          <w:sz w:val="48"/>
          <w:szCs w:val="24"/>
          <w:lang w:eastAsia="ru-RU"/>
        </w:rPr>
        <w:t>ДУМА ГОРОДА ПОКАЧИ</w:t>
      </w:r>
    </w:p>
    <w:p w:rsidR="00BE13ED" w:rsidRPr="00BE13ED" w:rsidRDefault="00BE13ED" w:rsidP="00BE13ED">
      <w:pPr>
        <w:spacing w:after="0" w:line="240" w:lineRule="auto"/>
        <w:jc w:val="center"/>
        <w:rPr>
          <w:rFonts w:ascii="Times New Roman" w:eastAsia="Times New Roman" w:hAnsi="Times New Roman" w:cs="Times New Roman"/>
          <w:b/>
          <w:sz w:val="32"/>
          <w:szCs w:val="32"/>
          <w:lang w:eastAsia="ru-RU"/>
        </w:rPr>
      </w:pPr>
      <w:r w:rsidRPr="00BE13ED">
        <w:rPr>
          <w:rFonts w:ascii="Times New Roman" w:eastAsia="Times New Roman" w:hAnsi="Times New Roman" w:cs="Times New Roman"/>
          <w:b/>
          <w:sz w:val="32"/>
          <w:szCs w:val="32"/>
          <w:lang w:eastAsia="ru-RU"/>
        </w:rPr>
        <w:t>Ханты</w:t>
      </w:r>
      <w:r w:rsidR="003E4138">
        <w:rPr>
          <w:rFonts w:ascii="Times New Roman" w:eastAsia="Times New Roman" w:hAnsi="Times New Roman" w:cs="Times New Roman"/>
          <w:b/>
          <w:sz w:val="32"/>
          <w:szCs w:val="32"/>
          <w:lang w:eastAsia="ru-RU"/>
        </w:rPr>
        <w:t xml:space="preserve"> </w:t>
      </w:r>
      <w:r w:rsidRPr="00BE13ED">
        <w:rPr>
          <w:rFonts w:ascii="Times New Roman" w:eastAsia="Times New Roman" w:hAnsi="Times New Roman" w:cs="Times New Roman"/>
          <w:b/>
          <w:sz w:val="32"/>
          <w:szCs w:val="32"/>
          <w:lang w:eastAsia="ru-RU"/>
        </w:rPr>
        <w:t>-</w:t>
      </w:r>
      <w:r w:rsidR="003E4138">
        <w:rPr>
          <w:rFonts w:ascii="Times New Roman" w:eastAsia="Times New Roman" w:hAnsi="Times New Roman" w:cs="Times New Roman"/>
          <w:b/>
          <w:sz w:val="32"/>
          <w:szCs w:val="32"/>
          <w:lang w:eastAsia="ru-RU"/>
        </w:rPr>
        <w:t xml:space="preserve"> </w:t>
      </w:r>
      <w:r w:rsidRPr="00BE13ED">
        <w:rPr>
          <w:rFonts w:ascii="Times New Roman" w:eastAsia="Times New Roman" w:hAnsi="Times New Roman" w:cs="Times New Roman"/>
          <w:b/>
          <w:sz w:val="32"/>
          <w:szCs w:val="32"/>
          <w:lang w:eastAsia="ru-RU"/>
        </w:rPr>
        <w:t>Мансийск</w:t>
      </w:r>
      <w:r w:rsidR="007D4C58">
        <w:rPr>
          <w:rFonts w:ascii="Times New Roman" w:eastAsia="Times New Roman" w:hAnsi="Times New Roman" w:cs="Times New Roman"/>
          <w:b/>
          <w:sz w:val="32"/>
          <w:szCs w:val="32"/>
          <w:lang w:eastAsia="ru-RU"/>
        </w:rPr>
        <w:t>ого</w:t>
      </w:r>
      <w:r w:rsidRPr="00BE13ED">
        <w:rPr>
          <w:rFonts w:ascii="Times New Roman" w:eastAsia="Times New Roman" w:hAnsi="Times New Roman" w:cs="Times New Roman"/>
          <w:b/>
          <w:sz w:val="32"/>
          <w:szCs w:val="32"/>
          <w:lang w:eastAsia="ru-RU"/>
        </w:rPr>
        <w:t xml:space="preserve"> автономн</w:t>
      </w:r>
      <w:r w:rsidR="007D4C58">
        <w:rPr>
          <w:rFonts w:ascii="Times New Roman" w:eastAsia="Times New Roman" w:hAnsi="Times New Roman" w:cs="Times New Roman"/>
          <w:b/>
          <w:sz w:val="32"/>
          <w:szCs w:val="32"/>
          <w:lang w:eastAsia="ru-RU"/>
        </w:rPr>
        <w:t>ого</w:t>
      </w:r>
      <w:r w:rsidRPr="00BE13ED">
        <w:rPr>
          <w:rFonts w:ascii="Times New Roman" w:eastAsia="Times New Roman" w:hAnsi="Times New Roman" w:cs="Times New Roman"/>
          <w:b/>
          <w:sz w:val="32"/>
          <w:szCs w:val="32"/>
          <w:lang w:eastAsia="ru-RU"/>
        </w:rPr>
        <w:t xml:space="preserve"> округ</w:t>
      </w:r>
      <w:r w:rsidR="007D4C58">
        <w:rPr>
          <w:rFonts w:ascii="Times New Roman" w:eastAsia="Times New Roman" w:hAnsi="Times New Roman" w:cs="Times New Roman"/>
          <w:b/>
          <w:sz w:val="32"/>
          <w:szCs w:val="32"/>
          <w:lang w:eastAsia="ru-RU"/>
        </w:rPr>
        <w:t xml:space="preserve">а </w:t>
      </w:r>
      <w:r w:rsidRPr="00BE13ED">
        <w:rPr>
          <w:rFonts w:ascii="Times New Roman" w:eastAsia="Times New Roman" w:hAnsi="Times New Roman" w:cs="Times New Roman"/>
          <w:b/>
          <w:sz w:val="32"/>
          <w:szCs w:val="32"/>
          <w:lang w:eastAsia="ru-RU"/>
        </w:rPr>
        <w:t>-</w:t>
      </w:r>
      <w:r w:rsidR="007D4C58">
        <w:rPr>
          <w:rFonts w:ascii="Times New Roman" w:eastAsia="Times New Roman" w:hAnsi="Times New Roman" w:cs="Times New Roman"/>
          <w:b/>
          <w:sz w:val="32"/>
          <w:szCs w:val="32"/>
          <w:lang w:eastAsia="ru-RU"/>
        </w:rPr>
        <w:t xml:space="preserve"> </w:t>
      </w:r>
      <w:r w:rsidRPr="00BE13ED">
        <w:rPr>
          <w:rFonts w:ascii="Times New Roman" w:eastAsia="Times New Roman" w:hAnsi="Times New Roman" w:cs="Times New Roman"/>
          <w:b/>
          <w:sz w:val="32"/>
          <w:szCs w:val="32"/>
          <w:lang w:eastAsia="ru-RU"/>
        </w:rPr>
        <w:t>Югр</w:t>
      </w:r>
      <w:r w:rsidR="007D4C58">
        <w:rPr>
          <w:rFonts w:ascii="Times New Roman" w:eastAsia="Times New Roman" w:hAnsi="Times New Roman" w:cs="Times New Roman"/>
          <w:b/>
          <w:sz w:val="32"/>
          <w:szCs w:val="32"/>
          <w:lang w:eastAsia="ru-RU"/>
        </w:rPr>
        <w:t>ы</w:t>
      </w:r>
    </w:p>
    <w:p w:rsidR="00BE13ED" w:rsidRPr="00BE13ED" w:rsidRDefault="00BE13ED" w:rsidP="00BE13ED">
      <w:pPr>
        <w:keepNext/>
        <w:spacing w:before="240" w:after="60" w:line="240" w:lineRule="auto"/>
        <w:jc w:val="center"/>
        <w:outlineLvl w:val="3"/>
        <w:rPr>
          <w:rFonts w:ascii="Times New Roman" w:eastAsia="Times New Roman" w:hAnsi="Times New Roman" w:cs="Times New Roman"/>
          <w:b/>
          <w:bCs/>
          <w:sz w:val="36"/>
          <w:szCs w:val="36"/>
          <w:lang w:eastAsia="ru-RU"/>
        </w:rPr>
      </w:pPr>
      <w:r w:rsidRPr="00BE13ED">
        <w:rPr>
          <w:rFonts w:ascii="Times New Roman" w:eastAsia="Times New Roman" w:hAnsi="Times New Roman" w:cs="Times New Roman"/>
          <w:b/>
          <w:bCs/>
          <w:sz w:val="36"/>
          <w:szCs w:val="36"/>
          <w:lang w:eastAsia="ru-RU"/>
        </w:rPr>
        <w:t>РЕШЕНИЕ</w:t>
      </w:r>
    </w:p>
    <w:p w:rsidR="00BE13ED" w:rsidRDefault="00BE13ED" w:rsidP="00BE13ED">
      <w:pPr>
        <w:spacing w:after="0" w:line="240" w:lineRule="auto"/>
        <w:outlineLvl w:val="4"/>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от </w:t>
      </w:r>
      <w:r w:rsidR="006706E9">
        <w:rPr>
          <w:rFonts w:ascii="Times New Roman" w:eastAsia="Times New Roman" w:hAnsi="Times New Roman" w:cs="Times New Roman"/>
          <w:b/>
          <w:bCs/>
          <w:iCs/>
          <w:sz w:val="28"/>
          <w:szCs w:val="28"/>
          <w:lang w:eastAsia="ru-RU"/>
        </w:rPr>
        <w:t>01.06.2018</w:t>
      </w:r>
      <w:r w:rsidRPr="00BE13ED">
        <w:rPr>
          <w:rFonts w:ascii="Times New Roman" w:eastAsia="Times New Roman" w:hAnsi="Times New Roman" w:cs="Times New Roman"/>
          <w:b/>
          <w:bCs/>
          <w:iCs/>
          <w:sz w:val="28"/>
          <w:szCs w:val="28"/>
          <w:lang w:eastAsia="ru-RU"/>
        </w:rPr>
        <w:tab/>
      </w:r>
      <w:r w:rsidRPr="00BE13ED">
        <w:rPr>
          <w:rFonts w:ascii="Times New Roman" w:eastAsia="Times New Roman" w:hAnsi="Times New Roman" w:cs="Times New Roman"/>
          <w:b/>
          <w:bCs/>
          <w:iCs/>
          <w:sz w:val="28"/>
          <w:szCs w:val="28"/>
          <w:lang w:eastAsia="ru-RU"/>
        </w:rPr>
        <w:tab/>
      </w:r>
      <w:r w:rsidRPr="00BE13ED">
        <w:rPr>
          <w:rFonts w:ascii="Times New Roman" w:eastAsia="Times New Roman" w:hAnsi="Times New Roman" w:cs="Times New Roman"/>
          <w:b/>
          <w:bCs/>
          <w:iCs/>
          <w:sz w:val="28"/>
          <w:szCs w:val="28"/>
          <w:lang w:eastAsia="ru-RU"/>
        </w:rPr>
        <w:tab/>
      </w:r>
      <w:r w:rsidRPr="00BE13ED">
        <w:rPr>
          <w:rFonts w:ascii="Times New Roman" w:eastAsia="Times New Roman" w:hAnsi="Times New Roman" w:cs="Times New Roman"/>
          <w:b/>
          <w:bCs/>
          <w:iCs/>
          <w:sz w:val="28"/>
          <w:szCs w:val="28"/>
          <w:lang w:eastAsia="ru-RU"/>
        </w:rPr>
        <w:tab/>
      </w:r>
      <w:r w:rsidR="005561E9">
        <w:rPr>
          <w:rFonts w:ascii="Times New Roman" w:eastAsia="Times New Roman" w:hAnsi="Times New Roman" w:cs="Times New Roman"/>
          <w:b/>
          <w:bCs/>
          <w:iCs/>
          <w:sz w:val="28"/>
          <w:szCs w:val="28"/>
          <w:lang w:eastAsia="ru-RU"/>
        </w:rPr>
        <w:tab/>
      </w:r>
      <w:r w:rsidR="00240CE0">
        <w:rPr>
          <w:rFonts w:ascii="Times New Roman" w:eastAsia="Times New Roman" w:hAnsi="Times New Roman" w:cs="Times New Roman"/>
          <w:b/>
          <w:bCs/>
          <w:iCs/>
          <w:sz w:val="28"/>
          <w:szCs w:val="28"/>
          <w:lang w:eastAsia="ru-RU"/>
        </w:rPr>
        <w:t xml:space="preserve"> </w:t>
      </w:r>
      <w:r w:rsidR="00DA1BE1">
        <w:rPr>
          <w:rFonts w:ascii="Times New Roman" w:eastAsia="Times New Roman" w:hAnsi="Times New Roman" w:cs="Times New Roman"/>
          <w:b/>
          <w:bCs/>
          <w:iCs/>
          <w:sz w:val="28"/>
          <w:szCs w:val="28"/>
          <w:lang w:eastAsia="ru-RU"/>
        </w:rPr>
        <w:tab/>
      </w:r>
      <w:r w:rsidR="005E1031">
        <w:rPr>
          <w:rFonts w:ascii="Times New Roman" w:eastAsia="Times New Roman" w:hAnsi="Times New Roman" w:cs="Times New Roman"/>
          <w:b/>
          <w:bCs/>
          <w:iCs/>
          <w:sz w:val="28"/>
          <w:szCs w:val="28"/>
          <w:lang w:eastAsia="ru-RU"/>
        </w:rPr>
        <w:t xml:space="preserve"> </w:t>
      </w:r>
      <w:r w:rsidR="003E4138">
        <w:rPr>
          <w:rFonts w:ascii="Times New Roman" w:eastAsia="Times New Roman" w:hAnsi="Times New Roman" w:cs="Times New Roman"/>
          <w:b/>
          <w:bCs/>
          <w:iCs/>
          <w:sz w:val="28"/>
          <w:szCs w:val="28"/>
          <w:lang w:eastAsia="ru-RU"/>
        </w:rPr>
        <w:t xml:space="preserve">             </w:t>
      </w:r>
      <w:r w:rsidR="006706E9">
        <w:rPr>
          <w:rFonts w:ascii="Times New Roman" w:eastAsia="Times New Roman" w:hAnsi="Times New Roman" w:cs="Times New Roman"/>
          <w:b/>
          <w:bCs/>
          <w:iCs/>
          <w:sz w:val="28"/>
          <w:szCs w:val="28"/>
          <w:lang w:eastAsia="ru-RU"/>
        </w:rPr>
        <w:t>№42</w:t>
      </w:r>
    </w:p>
    <w:p w:rsidR="00BE13ED" w:rsidRPr="00847C76" w:rsidRDefault="00BE13ED" w:rsidP="00BE13ED">
      <w:pPr>
        <w:spacing w:after="0" w:line="240" w:lineRule="auto"/>
        <w:outlineLvl w:val="4"/>
        <w:rPr>
          <w:rFonts w:ascii="Times New Roman" w:eastAsia="Times New Roman" w:hAnsi="Times New Roman" w:cs="Times New Roman"/>
          <w:b/>
          <w:bCs/>
          <w:iCs/>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BE13ED" w:rsidRPr="00240CE0" w:rsidTr="002C590E">
        <w:trPr>
          <w:trHeight w:val="1194"/>
        </w:trPr>
        <w:tc>
          <w:tcPr>
            <w:tcW w:w="6204" w:type="dxa"/>
          </w:tcPr>
          <w:p w:rsidR="00BE13ED" w:rsidRPr="00344776" w:rsidRDefault="00D03990" w:rsidP="00723E50">
            <w:pPr>
              <w:jc w:val="both"/>
              <w:rPr>
                <w:rFonts w:ascii="Times New Roman" w:hAnsi="Times New Roman" w:cs="Times New Roman"/>
                <w:b/>
                <w:bCs/>
                <w:sz w:val="26"/>
                <w:szCs w:val="26"/>
              </w:rPr>
            </w:pPr>
            <w:r w:rsidRPr="00240CE0">
              <w:rPr>
                <w:rFonts w:ascii="Times New Roman" w:hAnsi="Times New Roman" w:cs="Times New Roman"/>
                <w:b/>
                <w:sz w:val="26"/>
                <w:szCs w:val="26"/>
              </w:rPr>
              <w:t>О</w:t>
            </w:r>
            <w:r w:rsidR="009D6F16" w:rsidRPr="00240CE0">
              <w:rPr>
                <w:rFonts w:ascii="Times New Roman" w:hAnsi="Times New Roman" w:cs="Times New Roman"/>
                <w:b/>
                <w:sz w:val="26"/>
                <w:szCs w:val="26"/>
              </w:rPr>
              <w:t xml:space="preserve">б информации </w:t>
            </w:r>
            <w:r w:rsidR="0002738A" w:rsidRPr="00240CE0">
              <w:rPr>
                <w:rFonts w:ascii="Times New Roman" w:hAnsi="Times New Roman" w:cs="Times New Roman"/>
                <w:b/>
                <w:sz w:val="26"/>
                <w:szCs w:val="26"/>
              </w:rPr>
              <w:t xml:space="preserve">администрации города Покачи </w:t>
            </w:r>
            <w:r w:rsidR="00723E50" w:rsidRPr="00723E50">
              <w:rPr>
                <w:rFonts w:ascii="Times New Roman" w:hAnsi="Times New Roman" w:cs="Times New Roman"/>
                <w:b/>
                <w:bCs/>
                <w:sz w:val="26"/>
                <w:szCs w:val="26"/>
              </w:rPr>
              <w:t>о мобили</w:t>
            </w:r>
            <w:r w:rsidR="00723E50">
              <w:rPr>
                <w:rFonts w:ascii="Times New Roman" w:hAnsi="Times New Roman" w:cs="Times New Roman"/>
                <w:b/>
                <w:bCs/>
                <w:sz w:val="26"/>
                <w:szCs w:val="26"/>
              </w:rPr>
              <w:t xml:space="preserve">зации в местный бюджет доходов </w:t>
            </w:r>
            <w:r w:rsidR="00723E50" w:rsidRPr="00723E50">
              <w:rPr>
                <w:rFonts w:ascii="Times New Roman" w:hAnsi="Times New Roman" w:cs="Times New Roman"/>
                <w:b/>
                <w:bCs/>
                <w:sz w:val="26"/>
                <w:szCs w:val="26"/>
              </w:rPr>
              <w:t>от распоряжения муниципальным имуществом и земельными участками, находящимися в муниципальной собственности в 2017-2018 годах</w:t>
            </w:r>
          </w:p>
        </w:tc>
      </w:tr>
    </w:tbl>
    <w:p w:rsidR="00670498" w:rsidRPr="00240CE0" w:rsidRDefault="00EC3C15" w:rsidP="00BE13ED">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BB6C82" w:rsidRPr="00240CE0" w:rsidRDefault="00BB6C82" w:rsidP="00BE13ED">
      <w:pPr>
        <w:spacing w:after="0" w:line="240" w:lineRule="auto"/>
        <w:rPr>
          <w:rFonts w:ascii="Times New Roman" w:hAnsi="Times New Roman" w:cs="Times New Roman"/>
          <w:b/>
          <w:sz w:val="26"/>
          <w:szCs w:val="26"/>
        </w:rPr>
      </w:pPr>
    </w:p>
    <w:p w:rsidR="00214334" w:rsidRPr="00240CE0" w:rsidRDefault="00181FA6" w:rsidP="00BE13ED">
      <w:pPr>
        <w:spacing w:after="0" w:line="240" w:lineRule="auto"/>
        <w:ind w:firstLine="567"/>
        <w:jc w:val="both"/>
        <w:rPr>
          <w:rFonts w:ascii="Times New Roman" w:hAnsi="Times New Roman" w:cs="Times New Roman"/>
          <w:sz w:val="26"/>
          <w:szCs w:val="26"/>
        </w:rPr>
      </w:pPr>
      <w:proofErr w:type="gramStart"/>
      <w:r w:rsidRPr="00240CE0">
        <w:rPr>
          <w:rFonts w:ascii="Times New Roman" w:eastAsia="Times New Roman" w:hAnsi="Times New Roman" w:cs="Times New Roman"/>
          <w:sz w:val="26"/>
          <w:szCs w:val="26"/>
          <w:lang w:eastAsia="ru-RU"/>
        </w:rPr>
        <w:t xml:space="preserve">Рассмотрев </w:t>
      </w:r>
      <w:r w:rsidR="00D03990" w:rsidRPr="00240CE0">
        <w:rPr>
          <w:rFonts w:ascii="Times New Roman" w:eastAsia="Times New Roman" w:hAnsi="Times New Roman" w:cs="Times New Roman"/>
          <w:sz w:val="26"/>
          <w:szCs w:val="26"/>
          <w:lang w:eastAsia="ru-RU"/>
        </w:rPr>
        <w:t>информацию</w:t>
      </w:r>
      <w:r w:rsidRPr="00240CE0">
        <w:rPr>
          <w:rFonts w:ascii="Times New Roman" w:eastAsia="Times New Roman" w:hAnsi="Times New Roman" w:cs="Times New Roman"/>
          <w:sz w:val="26"/>
          <w:szCs w:val="26"/>
          <w:lang w:eastAsia="ru-RU"/>
        </w:rPr>
        <w:t xml:space="preserve"> </w:t>
      </w:r>
      <w:r w:rsidR="0002738A" w:rsidRPr="00240CE0">
        <w:rPr>
          <w:rFonts w:ascii="Times New Roman" w:eastAsia="Times New Roman" w:hAnsi="Times New Roman" w:cs="Times New Roman"/>
          <w:sz w:val="26"/>
          <w:szCs w:val="26"/>
          <w:lang w:eastAsia="ru-RU"/>
        </w:rPr>
        <w:t xml:space="preserve">администрации города Покачи </w:t>
      </w:r>
      <w:r w:rsidR="00723E50" w:rsidRPr="00723E50">
        <w:rPr>
          <w:rFonts w:ascii="Times New Roman" w:eastAsia="Times New Roman" w:hAnsi="Times New Roman" w:cs="Times New Roman"/>
          <w:sz w:val="26"/>
          <w:szCs w:val="26"/>
          <w:lang w:eastAsia="ru-RU"/>
        </w:rPr>
        <w:t xml:space="preserve">о мобилизации в местный бюджет доходов от распоряжения муниципальным имуществом и земельными участками, находящимися в муниципальной собственности в 2017-2018 годах </w:t>
      </w:r>
      <w:r w:rsidR="00181672" w:rsidRPr="00240CE0">
        <w:rPr>
          <w:rFonts w:ascii="Times New Roman" w:eastAsia="Times New Roman" w:hAnsi="Times New Roman" w:cs="Times New Roman"/>
          <w:sz w:val="26"/>
          <w:szCs w:val="26"/>
          <w:lang w:eastAsia="ru-RU"/>
        </w:rPr>
        <w:t>на основании</w:t>
      </w:r>
      <w:r w:rsidR="00882FA0">
        <w:rPr>
          <w:rFonts w:ascii="Times New Roman" w:eastAsia="Times New Roman" w:hAnsi="Times New Roman" w:cs="Times New Roman"/>
          <w:sz w:val="26"/>
          <w:szCs w:val="26"/>
          <w:lang w:eastAsia="ru-RU"/>
        </w:rPr>
        <w:t xml:space="preserve"> части </w:t>
      </w:r>
      <w:r w:rsidR="00BB5FFC">
        <w:rPr>
          <w:rFonts w:ascii="Times New Roman" w:eastAsia="Times New Roman" w:hAnsi="Times New Roman" w:cs="Times New Roman"/>
          <w:sz w:val="26"/>
          <w:szCs w:val="26"/>
          <w:lang w:eastAsia="ru-RU"/>
        </w:rPr>
        <w:t>3</w:t>
      </w:r>
      <w:r w:rsidR="00882FA0">
        <w:rPr>
          <w:rFonts w:ascii="Times New Roman" w:eastAsia="Times New Roman" w:hAnsi="Times New Roman" w:cs="Times New Roman"/>
          <w:sz w:val="26"/>
          <w:szCs w:val="26"/>
          <w:lang w:eastAsia="ru-RU"/>
        </w:rPr>
        <w:t xml:space="preserve"> статьи 31</w:t>
      </w:r>
      <w:r w:rsidR="00BB5FFC">
        <w:rPr>
          <w:rFonts w:ascii="Times New Roman" w:eastAsia="Times New Roman" w:hAnsi="Times New Roman" w:cs="Times New Roman"/>
          <w:sz w:val="26"/>
          <w:szCs w:val="26"/>
          <w:lang w:eastAsia="ru-RU"/>
        </w:rPr>
        <w:t>.1</w:t>
      </w:r>
      <w:r w:rsidR="00882FA0">
        <w:rPr>
          <w:rFonts w:ascii="Times New Roman" w:eastAsia="Times New Roman" w:hAnsi="Times New Roman" w:cs="Times New Roman"/>
          <w:sz w:val="26"/>
          <w:szCs w:val="26"/>
          <w:lang w:eastAsia="ru-RU"/>
        </w:rPr>
        <w:t xml:space="preserve"> Устава города Покачи, </w:t>
      </w:r>
      <w:r w:rsidR="00181672" w:rsidRPr="00240CE0">
        <w:rPr>
          <w:rFonts w:ascii="Times New Roman" w:eastAsia="Times New Roman" w:hAnsi="Times New Roman" w:cs="Times New Roman"/>
          <w:sz w:val="26"/>
          <w:szCs w:val="26"/>
          <w:lang w:eastAsia="ru-RU"/>
        </w:rPr>
        <w:t xml:space="preserve"> пункта 1 части 5 статьи 4</w:t>
      </w:r>
      <w:r w:rsidRPr="00240CE0">
        <w:rPr>
          <w:rFonts w:ascii="Times New Roman" w:eastAsia="Times New Roman" w:hAnsi="Times New Roman" w:cs="Times New Roman"/>
          <w:sz w:val="26"/>
          <w:szCs w:val="26"/>
          <w:lang w:eastAsia="ru-RU"/>
        </w:rPr>
        <w:t xml:space="preserve"> Положения </w:t>
      </w:r>
      <w:r w:rsidR="00181672" w:rsidRPr="00240CE0">
        <w:rPr>
          <w:rFonts w:ascii="Times New Roman" w:hAnsi="Times New Roman" w:cs="Times New Roman"/>
          <w:sz w:val="26"/>
          <w:szCs w:val="26"/>
        </w:rPr>
        <w:t>о контроле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roofErr w:type="gramEnd"/>
      <w:r w:rsidR="00DA5498" w:rsidRPr="00240CE0">
        <w:rPr>
          <w:rFonts w:ascii="Times New Roman" w:hAnsi="Times New Roman" w:cs="Times New Roman"/>
          <w:sz w:val="26"/>
          <w:szCs w:val="26"/>
        </w:rPr>
        <w:t>,</w:t>
      </w:r>
      <w:r w:rsidR="00B562CA" w:rsidRPr="00240CE0">
        <w:rPr>
          <w:rFonts w:ascii="Times New Roman" w:hAnsi="Times New Roman" w:cs="Times New Roman"/>
          <w:sz w:val="26"/>
          <w:szCs w:val="26"/>
        </w:rPr>
        <w:t xml:space="preserve"> утвержденного решением Думы города Покачи </w:t>
      </w:r>
      <w:r w:rsidR="00181672" w:rsidRPr="00240CE0">
        <w:rPr>
          <w:rFonts w:ascii="Times New Roman" w:hAnsi="Times New Roman" w:cs="Times New Roman"/>
          <w:sz w:val="26"/>
          <w:szCs w:val="26"/>
        </w:rPr>
        <w:t>от 29.04.2016 №49</w:t>
      </w:r>
      <w:r w:rsidR="00B562CA" w:rsidRPr="00240CE0">
        <w:rPr>
          <w:rFonts w:ascii="Times New Roman" w:hAnsi="Times New Roman" w:cs="Times New Roman"/>
          <w:sz w:val="26"/>
          <w:szCs w:val="26"/>
        </w:rPr>
        <w:t>,</w:t>
      </w:r>
      <w:r w:rsidR="00DA5498" w:rsidRPr="00240CE0">
        <w:rPr>
          <w:rFonts w:ascii="Times New Roman" w:hAnsi="Times New Roman" w:cs="Times New Roman"/>
          <w:sz w:val="26"/>
          <w:szCs w:val="26"/>
        </w:rPr>
        <w:t xml:space="preserve"> Дума города Покачи</w:t>
      </w:r>
    </w:p>
    <w:p w:rsidR="0023332D" w:rsidRPr="00240CE0" w:rsidRDefault="0023332D" w:rsidP="00BE13ED">
      <w:pPr>
        <w:spacing w:after="0" w:line="240" w:lineRule="auto"/>
        <w:ind w:firstLine="567"/>
        <w:jc w:val="center"/>
        <w:rPr>
          <w:rFonts w:ascii="Times New Roman" w:hAnsi="Times New Roman" w:cs="Times New Roman"/>
          <w:b/>
          <w:sz w:val="26"/>
          <w:szCs w:val="26"/>
        </w:rPr>
      </w:pPr>
    </w:p>
    <w:p w:rsidR="00DA5498" w:rsidRPr="00240CE0" w:rsidRDefault="00DA5498" w:rsidP="00BE13ED">
      <w:pPr>
        <w:spacing w:after="0" w:line="240" w:lineRule="auto"/>
        <w:ind w:firstLine="567"/>
        <w:jc w:val="center"/>
        <w:rPr>
          <w:rFonts w:ascii="Times New Roman" w:hAnsi="Times New Roman" w:cs="Times New Roman"/>
          <w:b/>
          <w:sz w:val="26"/>
          <w:szCs w:val="26"/>
        </w:rPr>
      </w:pPr>
      <w:r w:rsidRPr="00240CE0">
        <w:rPr>
          <w:rFonts w:ascii="Times New Roman" w:hAnsi="Times New Roman" w:cs="Times New Roman"/>
          <w:b/>
          <w:sz w:val="26"/>
          <w:szCs w:val="26"/>
        </w:rPr>
        <w:t>РЕШИЛА:</w:t>
      </w:r>
    </w:p>
    <w:p w:rsidR="00DA5498" w:rsidRPr="00240CE0" w:rsidRDefault="00DA5498" w:rsidP="00BE13ED">
      <w:pPr>
        <w:spacing w:after="0" w:line="240" w:lineRule="auto"/>
        <w:ind w:firstLine="567"/>
        <w:jc w:val="center"/>
        <w:rPr>
          <w:rFonts w:ascii="Times New Roman" w:hAnsi="Times New Roman" w:cs="Times New Roman"/>
          <w:sz w:val="26"/>
          <w:szCs w:val="26"/>
        </w:rPr>
      </w:pPr>
    </w:p>
    <w:p w:rsidR="00E2121E" w:rsidRPr="00240CE0" w:rsidRDefault="00DA5498" w:rsidP="00BE13ED">
      <w:pPr>
        <w:spacing w:after="0" w:line="240" w:lineRule="auto"/>
        <w:ind w:firstLine="567"/>
        <w:jc w:val="both"/>
        <w:rPr>
          <w:rFonts w:ascii="Times New Roman" w:eastAsia="Times New Roman" w:hAnsi="Times New Roman" w:cs="Times New Roman"/>
          <w:sz w:val="26"/>
          <w:szCs w:val="26"/>
          <w:lang w:eastAsia="ru-RU"/>
        </w:rPr>
      </w:pPr>
      <w:r w:rsidRPr="00240CE0">
        <w:rPr>
          <w:rFonts w:ascii="Times New Roman" w:hAnsi="Times New Roman" w:cs="Times New Roman"/>
          <w:sz w:val="26"/>
          <w:szCs w:val="26"/>
        </w:rPr>
        <w:t xml:space="preserve">1. </w:t>
      </w:r>
      <w:r w:rsidR="00D03990" w:rsidRPr="00240CE0">
        <w:rPr>
          <w:rFonts w:ascii="Times New Roman" w:eastAsia="Times New Roman" w:hAnsi="Times New Roman" w:cs="Times New Roman"/>
          <w:sz w:val="26"/>
          <w:szCs w:val="26"/>
          <w:lang w:eastAsia="ru-RU"/>
        </w:rPr>
        <w:t xml:space="preserve">Информацию </w:t>
      </w:r>
      <w:r w:rsidR="0002738A" w:rsidRPr="00240CE0">
        <w:rPr>
          <w:rFonts w:ascii="Times New Roman" w:eastAsia="Times New Roman" w:hAnsi="Times New Roman" w:cs="Times New Roman"/>
          <w:sz w:val="26"/>
          <w:szCs w:val="26"/>
          <w:lang w:eastAsia="ru-RU"/>
        </w:rPr>
        <w:t>администрации города Покачи</w:t>
      </w:r>
      <w:r w:rsidR="00723E50" w:rsidRPr="00723E50">
        <w:rPr>
          <w:rFonts w:ascii="Times New Roman" w:eastAsia="Times New Roman" w:hAnsi="Times New Roman" w:cs="Times New Roman"/>
          <w:sz w:val="26"/>
          <w:szCs w:val="26"/>
          <w:lang w:eastAsia="ru-RU"/>
        </w:rPr>
        <w:t xml:space="preserve"> о мобилизации в местный бюджет доходов от распоряжения муниципальным имуществом и земельными участками, находящимися в муниципальной собственности в 2017-2018 годах</w:t>
      </w:r>
      <w:r w:rsidR="00344776">
        <w:rPr>
          <w:rFonts w:ascii="Times New Roman" w:hAnsi="Times New Roman" w:cs="Times New Roman"/>
          <w:bCs/>
          <w:sz w:val="26"/>
          <w:szCs w:val="26"/>
        </w:rPr>
        <w:t xml:space="preserve"> </w:t>
      </w:r>
      <w:r w:rsidR="00D03990" w:rsidRPr="00240CE0">
        <w:rPr>
          <w:rFonts w:ascii="Times New Roman" w:hAnsi="Times New Roman" w:cs="Times New Roman"/>
          <w:sz w:val="26"/>
          <w:szCs w:val="26"/>
        </w:rPr>
        <w:t xml:space="preserve">принять к сведению согласно приложению </w:t>
      </w:r>
      <w:r w:rsidR="009D6F16" w:rsidRPr="00240CE0">
        <w:rPr>
          <w:rFonts w:ascii="Times New Roman" w:hAnsi="Times New Roman" w:cs="Times New Roman"/>
          <w:sz w:val="26"/>
          <w:szCs w:val="26"/>
        </w:rPr>
        <w:t>к настоящему решению</w:t>
      </w:r>
      <w:r w:rsidR="00E2121E" w:rsidRPr="00240CE0">
        <w:rPr>
          <w:rFonts w:ascii="Times New Roman" w:eastAsia="Times New Roman" w:hAnsi="Times New Roman" w:cs="Times New Roman"/>
          <w:sz w:val="26"/>
          <w:szCs w:val="26"/>
          <w:lang w:eastAsia="ru-RU"/>
        </w:rPr>
        <w:t>.</w:t>
      </w:r>
    </w:p>
    <w:p w:rsidR="007D4031" w:rsidRDefault="007D4031" w:rsidP="00847C76">
      <w:pPr>
        <w:spacing w:after="0" w:line="240" w:lineRule="auto"/>
        <w:jc w:val="both"/>
        <w:rPr>
          <w:rFonts w:ascii="Times New Roman" w:hAnsi="Times New Roman" w:cs="Times New Roman"/>
          <w:sz w:val="26"/>
          <w:szCs w:val="26"/>
          <w:lang w:eastAsia="ar-SA"/>
        </w:rPr>
      </w:pPr>
    </w:p>
    <w:p w:rsidR="00BE22F7" w:rsidRPr="00240CE0" w:rsidRDefault="00BE22F7" w:rsidP="00847C76">
      <w:pPr>
        <w:spacing w:after="0" w:line="240" w:lineRule="auto"/>
        <w:jc w:val="both"/>
        <w:rPr>
          <w:rFonts w:ascii="Times New Roman" w:hAnsi="Times New Roman" w:cs="Times New Roman"/>
          <w:sz w:val="26"/>
          <w:szCs w:val="26"/>
          <w:lang w:eastAsia="ar-SA"/>
        </w:rPr>
      </w:pPr>
    </w:p>
    <w:p w:rsidR="0041209F" w:rsidRDefault="00863D99" w:rsidP="00BE13ED">
      <w:pPr>
        <w:spacing w:after="0" w:line="240" w:lineRule="auto"/>
        <w:jc w:val="both"/>
        <w:rPr>
          <w:rFonts w:ascii="Times New Roman" w:hAnsi="Times New Roman" w:cs="Times New Roman"/>
          <w:b/>
          <w:sz w:val="26"/>
          <w:szCs w:val="26"/>
          <w:lang w:eastAsia="ar-SA"/>
        </w:rPr>
      </w:pPr>
      <w:r w:rsidRPr="00240CE0">
        <w:rPr>
          <w:rFonts w:ascii="Times New Roman" w:hAnsi="Times New Roman" w:cs="Times New Roman"/>
          <w:b/>
          <w:sz w:val="26"/>
          <w:szCs w:val="26"/>
          <w:lang w:eastAsia="ar-SA"/>
        </w:rPr>
        <w:t>Председатель Думы</w:t>
      </w:r>
    </w:p>
    <w:p w:rsidR="00863D99" w:rsidRDefault="002C590E" w:rsidP="00BE13ED">
      <w:pPr>
        <w:spacing w:after="0" w:line="240" w:lineRule="auto"/>
        <w:jc w:val="both"/>
        <w:rPr>
          <w:rFonts w:ascii="Times New Roman" w:hAnsi="Times New Roman" w:cs="Times New Roman"/>
          <w:b/>
          <w:sz w:val="27"/>
          <w:szCs w:val="27"/>
          <w:lang w:eastAsia="ar-SA"/>
        </w:rPr>
      </w:pPr>
      <w:r>
        <w:rPr>
          <w:rFonts w:ascii="Times New Roman" w:hAnsi="Times New Roman" w:cs="Times New Roman"/>
          <w:b/>
          <w:sz w:val="26"/>
          <w:szCs w:val="26"/>
          <w:lang w:eastAsia="ar-SA"/>
        </w:rPr>
        <w:t xml:space="preserve"> </w:t>
      </w:r>
      <w:r w:rsidR="00863D99" w:rsidRPr="00240CE0">
        <w:rPr>
          <w:rFonts w:ascii="Times New Roman" w:hAnsi="Times New Roman" w:cs="Times New Roman"/>
          <w:b/>
          <w:sz w:val="27"/>
          <w:szCs w:val="27"/>
          <w:lang w:eastAsia="ar-SA"/>
        </w:rPr>
        <w:t>города Покачи</w:t>
      </w:r>
      <w:r w:rsidR="005561E9" w:rsidRPr="00240CE0">
        <w:rPr>
          <w:rFonts w:ascii="Times New Roman" w:hAnsi="Times New Roman" w:cs="Times New Roman"/>
          <w:b/>
          <w:sz w:val="27"/>
          <w:szCs w:val="27"/>
          <w:lang w:eastAsia="ar-SA"/>
        </w:rPr>
        <w:t xml:space="preserve"> </w:t>
      </w:r>
      <w:r w:rsidR="005561E9" w:rsidRPr="00240CE0">
        <w:rPr>
          <w:rFonts w:ascii="Times New Roman" w:hAnsi="Times New Roman" w:cs="Times New Roman"/>
          <w:b/>
          <w:sz w:val="27"/>
          <w:szCs w:val="27"/>
          <w:lang w:eastAsia="ar-SA"/>
        </w:rPr>
        <w:tab/>
      </w:r>
      <w:r w:rsidR="005561E9" w:rsidRPr="00240CE0">
        <w:rPr>
          <w:rFonts w:ascii="Times New Roman" w:hAnsi="Times New Roman" w:cs="Times New Roman"/>
          <w:b/>
          <w:sz w:val="27"/>
          <w:szCs w:val="27"/>
          <w:lang w:eastAsia="ar-SA"/>
        </w:rPr>
        <w:tab/>
      </w:r>
      <w:r w:rsidR="005561E9" w:rsidRPr="00240CE0">
        <w:rPr>
          <w:rFonts w:ascii="Times New Roman" w:hAnsi="Times New Roman" w:cs="Times New Roman"/>
          <w:b/>
          <w:sz w:val="27"/>
          <w:szCs w:val="27"/>
          <w:lang w:eastAsia="ar-SA"/>
        </w:rPr>
        <w:tab/>
      </w:r>
      <w:r w:rsidR="00240CE0">
        <w:rPr>
          <w:rFonts w:ascii="Times New Roman" w:hAnsi="Times New Roman" w:cs="Times New Roman"/>
          <w:b/>
          <w:sz w:val="27"/>
          <w:szCs w:val="27"/>
          <w:lang w:eastAsia="ar-SA"/>
        </w:rPr>
        <w:t xml:space="preserve">      </w:t>
      </w:r>
      <w:r w:rsidR="0041209F">
        <w:rPr>
          <w:rFonts w:ascii="Times New Roman" w:hAnsi="Times New Roman" w:cs="Times New Roman"/>
          <w:b/>
          <w:sz w:val="27"/>
          <w:szCs w:val="27"/>
          <w:lang w:eastAsia="ar-SA"/>
        </w:rPr>
        <w:t xml:space="preserve">                                          </w:t>
      </w:r>
      <w:r w:rsidR="00240CE0">
        <w:rPr>
          <w:rFonts w:ascii="Times New Roman" w:hAnsi="Times New Roman" w:cs="Times New Roman"/>
          <w:b/>
          <w:sz w:val="27"/>
          <w:szCs w:val="27"/>
          <w:lang w:eastAsia="ar-SA"/>
        </w:rPr>
        <w:t xml:space="preserve">  </w:t>
      </w:r>
      <w:r w:rsidR="00863D99" w:rsidRPr="00240CE0">
        <w:rPr>
          <w:rFonts w:ascii="Times New Roman" w:hAnsi="Times New Roman" w:cs="Times New Roman"/>
          <w:b/>
          <w:sz w:val="27"/>
          <w:szCs w:val="27"/>
          <w:lang w:eastAsia="ar-SA"/>
        </w:rPr>
        <w:t>Н. В. Борисова</w:t>
      </w:r>
    </w:p>
    <w:p w:rsidR="002C590E" w:rsidRDefault="002C590E" w:rsidP="00BE13ED">
      <w:pPr>
        <w:spacing w:after="0" w:line="240" w:lineRule="auto"/>
        <w:jc w:val="both"/>
        <w:rPr>
          <w:rFonts w:ascii="Times New Roman" w:hAnsi="Times New Roman" w:cs="Times New Roman"/>
          <w:sz w:val="20"/>
          <w:szCs w:val="20"/>
          <w:lang w:eastAsia="ar-SA"/>
        </w:rPr>
      </w:pPr>
    </w:p>
    <w:p w:rsidR="002C590E" w:rsidRDefault="002C590E" w:rsidP="00BE13ED">
      <w:pPr>
        <w:spacing w:after="0" w:line="240" w:lineRule="auto"/>
        <w:jc w:val="both"/>
        <w:rPr>
          <w:rFonts w:ascii="Times New Roman" w:hAnsi="Times New Roman" w:cs="Times New Roman"/>
          <w:sz w:val="20"/>
          <w:szCs w:val="20"/>
          <w:lang w:eastAsia="ar-SA"/>
        </w:rPr>
      </w:pPr>
    </w:p>
    <w:p w:rsidR="002C590E" w:rsidRPr="002C590E" w:rsidRDefault="002C590E" w:rsidP="00BE13ED">
      <w:pPr>
        <w:spacing w:after="0" w:line="240" w:lineRule="auto"/>
        <w:jc w:val="both"/>
        <w:rPr>
          <w:rFonts w:ascii="Times New Roman" w:hAnsi="Times New Roman" w:cs="Times New Roman"/>
          <w:sz w:val="20"/>
          <w:szCs w:val="20"/>
          <w:lang w:eastAsia="ar-SA"/>
        </w:rPr>
      </w:pPr>
      <w:r w:rsidRPr="002C590E">
        <w:rPr>
          <w:rFonts w:ascii="Times New Roman" w:hAnsi="Times New Roman" w:cs="Times New Roman"/>
          <w:sz w:val="20"/>
          <w:szCs w:val="20"/>
          <w:lang w:eastAsia="ar-SA"/>
        </w:rPr>
        <w:t>Принято Думой города Покачи</w:t>
      </w:r>
    </w:p>
    <w:p w:rsidR="002C590E" w:rsidRDefault="00325C16" w:rsidP="00BE13ED">
      <w:pPr>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29.05.2018 года</w:t>
      </w:r>
    </w:p>
    <w:p w:rsidR="00F22B25" w:rsidRDefault="00F22B25" w:rsidP="00BE13ED">
      <w:pPr>
        <w:spacing w:after="0" w:line="240" w:lineRule="auto"/>
        <w:jc w:val="both"/>
        <w:rPr>
          <w:rFonts w:ascii="Times New Roman" w:hAnsi="Times New Roman" w:cs="Times New Roman"/>
          <w:sz w:val="20"/>
          <w:szCs w:val="20"/>
          <w:lang w:eastAsia="ar-SA"/>
        </w:rPr>
      </w:pPr>
    </w:p>
    <w:p w:rsidR="00344776" w:rsidRDefault="00344776" w:rsidP="00BE13ED">
      <w:pPr>
        <w:spacing w:after="0" w:line="240" w:lineRule="auto"/>
        <w:jc w:val="both"/>
        <w:rPr>
          <w:rFonts w:ascii="Times New Roman" w:hAnsi="Times New Roman" w:cs="Times New Roman"/>
          <w:sz w:val="20"/>
          <w:szCs w:val="20"/>
          <w:lang w:eastAsia="ar-SA"/>
        </w:rPr>
      </w:pPr>
    </w:p>
    <w:p w:rsidR="00344776" w:rsidRDefault="00344776" w:rsidP="00BE13ED">
      <w:pPr>
        <w:spacing w:after="0" w:line="240" w:lineRule="auto"/>
        <w:jc w:val="both"/>
        <w:rPr>
          <w:rFonts w:ascii="Times New Roman" w:hAnsi="Times New Roman" w:cs="Times New Roman"/>
          <w:sz w:val="20"/>
          <w:szCs w:val="20"/>
          <w:lang w:eastAsia="ar-SA"/>
        </w:rPr>
      </w:pPr>
    </w:p>
    <w:p w:rsidR="00344776" w:rsidRDefault="00344776" w:rsidP="00BE13ED">
      <w:pPr>
        <w:spacing w:after="0" w:line="240" w:lineRule="auto"/>
        <w:jc w:val="both"/>
        <w:rPr>
          <w:rFonts w:ascii="Times New Roman" w:hAnsi="Times New Roman" w:cs="Times New Roman"/>
          <w:sz w:val="20"/>
          <w:szCs w:val="20"/>
          <w:lang w:eastAsia="ar-SA"/>
        </w:rPr>
      </w:pPr>
    </w:p>
    <w:p w:rsidR="00344776" w:rsidRDefault="00344776" w:rsidP="00BE13ED">
      <w:pPr>
        <w:spacing w:after="0" w:line="240" w:lineRule="auto"/>
        <w:jc w:val="both"/>
        <w:rPr>
          <w:rFonts w:ascii="Times New Roman" w:hAnsi="Times New Roman" w:cs="Times New Roman"/>
          <w:sz w:val="20"/>
          <w:szCs w:val="20"/>
          <w:lang w:eastAsia="ar-SA"/>
        </w:rPr>
      </w:pPr>
    </w:p>
    <w:p w:rsidR="00344776" w:rsidRDefault="00344776" w:rsidP="00BE13ED">
      <w:pPr>
        <w:spacing w:after="0" w:line="240" w:lineRule="auto"/>
        <w:jc w:val="both"/>
        <w:rPr>
          <w:rFonts w:ascii="Times New Roman" w:hAnsi="Times New Roman" w:cs="Times New Roman"/>
          <w:sz w:val="20"/>
          <w:szCs w:val="20"/>
          <w:lang w:eastAsia="ar-SA"/>
        </w:rPr>
      </w:pPr>
    </w:p>
    <w:p w:rsidR="00344776" w:rsidRDefault="00344776" w:rsidP="00BE13ED">
      <w:pPr>
        <w:spacing w:after="0" w:line="240" w:lineRule="auto"/>
        <w:jc w:val="both"/>
        <w:rPr>
          <w:rFonts w:ascii="Times New Roman" w:hAnsi="Times New Roman" w:cs="Times New Roman"/>
          <w:sz w:val="20"/>
          <w:szCs w:val="20"/>
          <w:lang w:eastAsia="ar-SA"/>
        </w:rPr>
      </w:pPr>
    </w:p>
    <w:p w:rsidR="00344776" w:rsidRDefault="00344776" w:rsidP="00BE13ED">
      <w:pPr>
        <w:spacing w:after="0" w:line="240" w:lineRule="auto"/>
        <w:jc w:val="both"/>
        <w:rPr>
          <w:rFonts w:ascii="Times New Roman" w:hAnsi="Times New Roman" w:cs="Times New Roman"/>
          <w:sz w:val="20"/>
          <w:szCs w:val="20"/>
          <w:lang w:eastAsia="ar-SA"/>
        </w:rPr>
      </w:pPr>
    </w:p>
    <w:p w:rsidR="00723E50" w:rsidRDefault="00723E50" w:rsidP="00BE13ED">
      <w:pPr>
        <w:spacing w:after="0" w:line="240" w:lineRule="auto"/>
        <w:jc w:val="both"/>
        <w:rPr>
          <w:rFonts w:ascii="Times New Roman" w:hAnsi="Times New Roman" w:cs="Times New Roman"/>
          <w:sz w:val="20"/>
          <w:szCs w:val="20"/>
          <w:lang w:eastAsia="ar-SA"/>
        </w:rPr>
      </w:pPr>
    </w:p>
    <w:p w:rsidR="00723E50" w:rsidRDefault="00723E50" w:rsidP="00BE13ED">
      <w:pPr>
        <w:spacing w:after="0" w:line="240" w:lineRule="auto"/>
        <w:jc w:val="both"/>
        <w:rPr>
          <w:rFonts w:ascii="Times New Roman" w:hAnsi="Times New Roman" w:cs="Times New Roman"/>
          <w:sz w:val="20"/>
          <w:szCs w:val="20"/>
          <w:lang w:eastAsia="ar-SA"/>
        </w:rPr>
      </w:pPr>
    </w:p>
    <w:p w:rsidR="00D03990" w:rsidRPr="00F338F6" w:rsidRDefault="00EC08EB" w:rsidP="0041209F">
      <w:pPr>
        <w:pStyle w:val="ConsPlusNormal"/>
        <w:ind w:left="4820"/>
      </w:pPr>
      <w:r>
        <w:lastRenderedPageBreak/>
        <w:tab/>
      </w:r>
      <w:r>
        <w:tab/>
      </w:r>
      <w:r w:rsidR="00D03990" w:rsidRPr="00F338F6">
        <w:t>Приложение</w:t>
      </w:r>
    </w:p>
    <w:p w:rsidR="00D03990" w:rsidRPr="00F338F6" w:rsidRDefault="00D03990" w:rsidP="0041209F">
      <w:pPr>
        <w:pStyle w:val="ConsPlusNormal"/>
        <w:ind w:left="4820"/>
      </w:pPr>
      <w:r w:rsidRPr="00F338F6">
        <w:t xml:space="preserve">к решению </w:t>
      </w:r>
      <w:r>
        <w:t>Думы города Покачи</w:t>
      </w:r>
    </w:p>
    <w:p w:rsidR="00D03990" w:rsidRDefault="00D03990" w:rsidP="0041209F">
      <w:pPr>
        <w:pStyle w:val="ConsPlusNormal"/>
        <w:ind w:left="4820"/>
      </w:pPr>
      <w:r w:rsidRPr="00F338F6">
        <w:t xml:space="preserve">от </w:t>
      </w:r>
      <w:r w:rsidR="006706E9">
        <w:t xml:space="preserve">01.06.2018 </w:t>
      </w:r>
      <w:bookmarkStart w:id="0" w:name="_GoBack"/>
      <w:bookmarkEnd w:id="0"/>
      <w:r w:rsidRPr="00F338F6">
        <w:t xml:space="preserve"> </w:t>
      </w:r>
      <w:r w:rsidR="006706E9">
        <w:t>№ 42</w:t>
      </w:r>
    </w:p>
    <w:p w:rsidR="00344776" w:rsidRDefault="00344776" w:rsidP="00344776">
      <w:pPr>
        <w:autoSpaceDE w:val="0"/>
        <w:autoSpaceDN w:val="0"/>
        <w:adjustRightInd w:val="0"/>
        <w:spacing w:after="0" w:line="320" w:lineRule="exact"/>
        <w:rPr>
          <w:rFonts w:ascii="Times New Roman" w:eastAsia="Calibri" w:hAnsi="Times New Roman" w:cs="Times New Roman"/>
          <w:b/>
          <w:sz w:val="24"/>
          <w:szCs w:val="24"/>
          <w:lang w:eastAsia="ar-SA"/>
        </w:rPr>
      </w:pPr>
    </w:p>
    <w:p w:rsidR="00EC08EB" w:rsidRPr="00EC08EB" w:rsidRDefault="00EC08EB" w:rsidP="00EC08EB">
      <w:pPr>
        <w:tabs>
          <w:tab w:val="left" w:pos="567"/>
        </w:tabs>
        <w:spacing w:after="0" w:line="280" w:lineRule="exact"/>
        <w:ind w:firstLine="510"/>
        <w:jc w:val="center"/>
        <w:rPr>
          <w:rFonts w:ascii="Times New Roman" w:eastAsia="Times New Roman" w:hAnsi="Times New Roman" w:cs="Times New Roman"/>
          <w:b/>
          <w:sz w:val="24"/>
          <w:szCs w:val="24"/>
          <w:lang w:eastAsia="ru-RU"/>
        </w:rPr>
      </w:pPr>
      <w:r w:rsidRPr="00EC08EB">
        <w:rPr>
          <w:rFonts w:ascii="Times New Roman" w:eastAsia="Times New Roman" w:hAnsi="Times New Roman" w:cs="Times New Roman"/>
          <w:b/>
          <w:sz w:val="24"/>
          <w:szCs w:val="24"/>
          <w:lang w:eastAsia="ru-RU"/>
        </w:rPr>
        <w:t>Информация</w:t>
      </w:r>
    </w:p>
    <w:p w:rsidR="00EC08EB" w:rsidRPr="00EC08EB" w:rsidRDefault="00EC08EB" w:rsidP="00EC08EB">
      <w:pPr>
        <w:tabs>
          <w:tab w:val="left" w:pos="567"/>
        </w:tabs>
        <w:spacing w:after="0" w:line="280" w:lineRule="exact"/>
        <w:ind w:firstLine="510"/>
        <w:jc w:val="center"/>
        <w:rPr>
          <w:rFonts w:ascii="Times New Roman" w:eastAsia="Times New Roman" w:hAnsi="Times New Roman" w:cs="Times New Roman"/>
          <w:b/>
          <w:sz w:val="24"/>
          <w:szCs w:val="24"/>
          <w:lang w:eastAsia="ru-RU"/>
        </w:rPr>
      </w:pPr>
      <w:r w:rsidRPr="00EC08EB">
        <w:rPr>
          <w:rFonts w:ascii="Times New Roman" w:eastAsia="Times New Roman" w:hAnsi="Times New Roman" w:cs="Times New Roman"/>
          <w:b/>
          <w:sz w:val="24"/>
          <w:szCs w:val="24"/>
          <w:lang w:eastAsia="ru-RU"/>
        </w:rPr>
        <w:t xml:space="preserve">о мобилизации в местный бюджет доходов </w:t>
      </w:r>
    </w:p>
    <w:p w:rsidR="00EC08EB" w:rsidRPr="00EC08EB" w:rsidRDefault="00EC08EB" w:rsidP="00EC08EB">
      <w:pPr>
        <w:tabs>
          <w:tab w:val="left" w:pos="567"/>
        </w:tabs>
        <w:spacing w:after="0" w:line="280" w:lineRule="exact"/>
        <w:ind w:firstLine="510"/>
        <w:jc w:val="center"/>
        <w:rPr>
          <w:rFonts w:ascii="Times New Roman" w:eastAsia="Times New Roman" w:hAnsi="Times New Roman" w:cs="Times New Roman"/>
          <w:b/>
          <w:sz w:val="24"/>
          <w:szCs w:val="24"/>
          <w:lang w:eastAsia="ru-RU"/>
        </w:rPr>
      </w:pPr>
      <w:r w:rsidRPr="00EC08EB">
        <w:rPr>
          <w:rFonts w:ascii="Times New Roman" w:eastAsia="Times New Roman" w:hAnsi="Times New Roman" w:cs="Times New Roman"/>
          <w:b/>
          <w:sz w:val="24"/>
          <w:szCs w:val="24"/>
          <w:lang w:eastAsia="ru-RU"/>
        </w:rPr>
        <w:t>от распоряжения муниципальным имуществом и земельными участками, находящимися в муниципальной собственности</w:t>
      </w:r>
      <w:r w:rsidR="000A61D7">
        <w:rPr>
          <w:rFonts w:ascii="Times New Roman" w:eastAsia="Times New Roman" w:hAnsi="Times New Roman" w:cs="Times New Roman"/>
          <w:b/>
          <w:sz w:val="24"/>
          <w:szCs w:val="24"/>
          <w:lang w:eastAsia="ru-RU"/>
        </w:rPr>
        <w:t>,</w:t>
      </w:r>
      <w:r w:rsidRPr="00EC08EB">
        <w:rPr>
          <w:rFonts w:ascii="Times New Roman" w:eastAsia="Times New Roman" w:hAnsi="Times New Roman" w:cs="Times New Roman"/>
          <w:b/>
          <w:sz w:val="24"/>
          <w:szCs w:val="24"/>
          <w:lang w:eastAsia="ru-RU"/>
        </w:rPr>
        <w:t xml:space="preserve"> в 2017-2018 годах</w:t>
      </w:r>
    </w:p>
    <w:p w:rsidR="00EC08EB" w:rsidRPr="00EC08EB" w:rsidRDefault="00EC08EB" w:rsidP="00EC08EB">
      <w:pPr>
        <w:tabs>
          <w:tab w:val="left" w:pos="567"/>
        </w:tabs>
        <w:spacing w:after="0" w:line="280" w:lineRule="exact"/>
        <w:ind w:firstLine="510"/>
        <w:jc w:val="both"/>
        <w:rPr>
          <w:rFonts w:ascii="Times New Roman" w:eastAsia="Times New Roman" w:hAnsi="Times New Roman" w:cs="Times New Roman"/>
          <w:sz w:val="24"/>
          <w:szCs w:val="24"/>
          <w:lang w:eastAsia="ru-RU"/>
        </w:rPr>
      </w:pPr>
    </w:p>
    <w:p w:rsidR="00EC08EB" w:rsidRPr="00EC08EB" w:rsidRDefault="00EC08EB" w:rsidP="00EC08EB">
      <w:pPr>
        <w:tabs>
          <w:tab w:val="left" w:pos="567"/>
        </w:tabs>
        <w:spacing w:after="0" w:line="280" w:lineRule="exact"/>
        <w:ind w:firstLine="510"/>
        <w:jc w:val="both"/>
        <w:rPr>
          <w:rFonts w:ascii="Times New Roman" w:eastAsia="Times New Roman" w:hAnsi="Times New Roman" w:cs="Times New Roman"/>
          <w:sz w:val="24"/>
          <w:szCs w:val="24"/>
          <w:lang w:eastAsia="ru-RU"/>
        </w:rPr>
      </w:pPr>
      <w:r w:rsidRPr="00EC08EB">
        <w:rPr>
          <w:rFonts w:ascii="Times New Roman" w:eastAsia="Times New Roman" w:hAnsi="Times New Roman" w:cs="Times New Roman"/>
          <w:sz w:val="24"/>
          <w:szCs w:val="24"/>
          <w:lang w:eastAsia="ru-RU"/>
        </w:rPr>
        <w:t xml:space="preserve">Мобилизация неналоговых доходов местного бюджета является одним из основных вопросов в сфере управления и распоряжения муниципальным имуществом и земельными участками. </w:t>
      </w:r>
    </w:p>
    <w:p w:rsidR="008F0E08"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proofErr w:type="gramStart"/>
      <w:r w:rsidRPr="00EC08EB">
        <w:rPr>
          <w:rFonts w:ascii="Times New Roman" w:hAnsi="Times New Roman" w:cs="Times New Roman"/>
          <w:sz w:val="24"/>
          <w:szCs w:val="24"/>
        </w:rPr>
        <w:t xml:space="preserve">Основные мероприятия по мобилизации доходов </w:t>
      </w:r>
      <w:r w:rsidRPr="008F0E08">
        <w:rPr>
          <w:rFonts w:ascii="Times New Roman" w:hAnsi="Times New Roman" w:cs="Times New Roman"/>
          <w:sz w:val="24"/>
          <w:szCs w:val="24"/>
        </w:rPr>
        <w:t xml:space="preserve">установлены постановлением администрации города Покачи от 28.12.2017 №1513 «О мерах по реализации бюджета города Покачи на 2018 год и на плановый период 2019 и 2020 годов, утвержденного решением Думы города Покачи от 15.12.2017 №113 «О бюджете города Покачи на 2018 год и на плановый период 2019 и 2020 годов». </w:t>
      </w:r>
      <w:proofErr w:type="gramEnd"/>
    </w:p>
    <w:p w:rsidR="00EC08EB" w:rsidRPr="00EC08EB"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8F0E08">
        <w:rPr>
          <w:rFonts w:ascii="Times New Roman" w:hAnsi="Times New Roman" w:cs="Times New Roman"/>
          <w:sz w:val="24"/>
          <w:szCs w:val="24"/>
        </w:rPr>
        <w:t xml:space="preserve">Информация об исполнении </w:t>
      </w:r>
      <w:proofErr w:type="gramStart"/>
      <w:r w:rsidRPr="008F0E08">
        <w:rPr>
          <w:rFonts w:ascii="Times New Roman" w:hAnsi="Times New Roman" w:cs="Times New Roman"/>
          <w:sz w:val="24"/>
          <w:szCs w:val="24"/>
        </w:rPr>
        <w:t>мероприятий</w:t>
      </w:r>
      <w:r w:rsidR="000A61D7" w:rsidRPr="008F0E08">
        <w:rPr>
          <w:rFonts w:ascii="Times New Roman" w:hAnsi="Times New Roman" w:cs="Times New Roman"/>
          <w:sz w:val="24"/>
          <w:szCs w:val="24"/>
        </w:rPr>
        <w:t>,</w:t>
      </w:r>
      <w:r w:rsidRPr="008F0E08">
        <w:rPr>
          <w:rFonts w:ascii="Times New Roman" w:hAnsi="Times New Roman" w:cs="Times New Roman"/>
          <w:sz w:val="24"/>
          <w:szCs w:val="24"/>
        </w:rPr>
        <w:t xml:space="preserve"> реализуемых КУМИ администрац</w:t>
      </w:r>
      <w:r w:rsidR="008F0E08" w:rsidRPr="008F0E08">
        <w:rPr>
          <w:rFonts w:ascii="Times New Roman" w:hAnsi="Times New Roman" w:cs="Times New Roman"/>
          <w:sz w:val="24"/>
          <w:szCs w:val="24"/>
        </w:rPr>
        <w:t>ии за текущий период 2018 года представлена</w:t>
      </w:r>
      <w:proofErr w:type="gramEnd"/>
      <w:r w:rsidR="008F0E08" w:rsidRPr="008F0E08">
        <w:rPr>
          <w:rFonts w:ascii="Times New Roman" w:hAnsi="Times New Roman" w:cs="Times New Roman"/>
          <w:sz w:val="24"/>
          <w:szCs w:val="24"/>
        </w:rPr>
        <w:t xml:space="preserve"> в приложении</w:t>
      </w:r>
      <w:r w:rsidRPr="008F0E08">
        <w:rPr>
          <w:rFonts w:ascii="Times New Roman" w:hAnsi="Times New Roman" w:cs="Times New Roman"/>
          <w:sz w:val="24"/>
          <w:szCs w:val="24"/>
        </w:rPr>
        <w:t>.</w:t>
      </w:r>
    </w:p>
    <w:p w:rsidR="00EC08EB" w:rsidRDefault="00EC08EB" w:rsidP="00EC08EB">
      <w:pPr>
        <w:tabs>
          <w:tab w:val="left" w:pos="567"/>
        </w:tabs>
        <w:spacing w:after="0" w:line="280" w:lineRule="exact"/>
        <w:ind w:firstLine="510"/>
        <w:jc w:val="both"/>
        <w:rPr>
          <w:rFonts w:ascii="Times New Roman" w:eastAsia="Times New Roman" w:hAnsi="Times New Roman" w:cs="Times New Roman"/>
          <w:sz w:val="24"/>
          <w:szCs w:val="24"/>
          <w:lang w:eastAsia="ru-RU"/>
        </w:rPr>
      </w:pPr>
      <w:r w:rsidRPr="00EC08EB">
        <w:rPr>
          <w:rFonts w:ascii="Times New Roman" w:eastAsia="Times New Roman" w:hAnsi="Times New Roman" w:cs="Times New Roman"/>
          <w:sz w:val="24"/>
          <w:szCs w:val="24"/>
          <w:lang w:eastAsia="ru-RU"/>
        </w:rPr>
        <w:t>В 2017 году комитет по управлению муниципальным имуществом администрации города Покачи являлся администратором доходов местного бюджета от распоряжения муниципальным имуществом и земельными участками, находящимися в муниципальной собственности.</w:t>
      </w:r>
    </w:p>
    <w:p w:rsidR="000A61D7" w:rsidRPr="00EC08EB" w:rsidRDefault="000A61D7" w:rsidP="00EC08EB">
      <w:pPr>
        <w:tabs>
          <w:tab w:val="left" w:pos="567"/>
        </w:tabs>
        <w:spacing w:after="0" w:line="280" w:lineRule="exact"/>
        <w:ind w:firstLine="510"/>
        <w:jc w:val="both"/>
        <w:rPr>
          <w:rFonts w:ascii="Times New Roman" w:eastAsia="Times New Roman" w:hAnsi="Times New Roman" w:cs="Times New Roman"/>
          <w:sz w:val="24"/>
          <w:szCs w:val="24"/>
          <w:lang w:eastAsia="ru-RU"/>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10"/>
        <w:gridCol w:w="1111"/>
        <w:gridCol w:w="1110"/>
        <w:gridCol w:w="1111"/>
        <w:gridCol w:w="1110"/>
        <w:gridCol w:w="1111"/>
      </w:tblGrid>
      <w:tr w:rsidR="00EC08EB" w:rsidRPr="00FF1AD4" w:rsidTr="000A61D7">
        <w:tc>
          <w:tcPr>
            <w:tcW w:w="2268" w:type="dxa"/>
            <w:vMerge w:val="restart"/>
            <w:shd w:val="clear" w:color="auto" w:fill="auto"/>
          </w:tcPr>
          <w:p w:rsidR="00EC08EB" w:rsidRPr="00FF1AD4" w:rsidRDefault="00EC08EB" w:rsidP="00EC08EB">
            <w:pPr>
              <w:suppressAutoHyphen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tc>
        <w:tc>
          <w:tcPr>
            <w:tcW w:w="2221" w:type="dxa"/>
            <w:gridSpan w:val="2"/>
            <w:shd w:val="clear" w:color="auto" w:fill="auto"/>
          </w:tcPr>
          <w:p w:rsidR="00EC08EB" w:rsidRPr="000A61D7" w:rsidRDefault="00EC08EB" w:rsidP="00EC08EB">
            <w:pPr>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0A61D7">
              <w:rPr>
                <w:rFonts w:ascii="Times New Roman" w:eastAsia="Times New Roman" w:hAnsi="Times New Roman" w:cs="Times New Roman"/>
                <w:b/>
                <w:sz w:val="20"/>
                <w:szCs w:val="20"/>
                <w:lang w:eastAsia="ru-RU"/>
              </w:rPr>
              <w:t>2015 г.</w:t>
            </w:r>
          </w:p>
        </w:tc>
        <w:tc>
          <w:tcPr>
            <w:tcW w:w="2221" w:type="dxa"/>
            <w:gridSpan w:val="2"/>
            <w:shd w:val="clear" w:color="auto" w:fill="auto"/>
          </w:tcPr>
          <w:p w:rsidR="00EC08EB" w:rsidRPr="000A61D7" w:rsidRDefault="00EC08EB" w:rsidP="00EC08EB">
            <w:pPr>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0A61D7">
              <w:rPr>
                <w:rFonts w:ascii="Times New Roman" w:eastAsia="Times New Roman" w:hAnsi="Times New Roman" w:cs="Times New Roman"/>
                <w:b/>
                <w:sz w:val="20"/>
                <w:szCs w:val="20"/>
                <w:lang w:eastAsia="ru-RU"/>
              </w:rPr>
              <w:t>2016г.</w:t>
            </w:r>
          </w:p>
        </w:tc>
        <w:tc>
          <w:tcPr>
            <w:tcW w:w="2221" w:type="dxa"/>
            <w:gridSpan w:val="2"/>
            <w:shd w:val="clear" w:color="auto" w:fill="auto"/>
          </w:tcPr>
          <w:p w:rsidR="00EC08EB" w:rsidRPr="000A61D7" w:rsidRDefault="00EC08EB" w:rsidP="00EC08EB">
            <w:pPr>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0A61D7">
              <w:rPr>
                <w:rFonts w:ascii="Times New Roman" w:eastAsia="Times New Roman" w:hAnsi="Times New Roman" w:cs="Times New Roman"/>
                <w:b/>
                <w:sz w:val="20"/>
                <w:szCs w:val="20"/>
                <w:lang w:eastAsia="ru-RU"/>
              </w:rPr>
              <w:t>2017г.</w:t>
            </w:r>
          </w:p>
        </w:tc>
      </w:tr>
      <w:tr w:rsidR="00EC08EB" w:rsidRPr="00EC08EB" w:rsidTr="000A61D7">
        <w:tc>
          <w:tcPr>
            <w:tcW w:w="2268" w:type="dxa"/>
            <w:vMerge/>
            <w:shd w:val="clear" w:color="auto" w:fill="auto"/>
          </w:tcPr>
          <w:p w:rsidR="00EC08EB" w:rsidRPr="00EC08EB" w:rsidRDefault="00EC08EB" w:rsidP="00EC08EB">
            <w:pPr>
              <w:suppressAutoHyphen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tc>
        <w:tc>
          <w:tcPr>
            <w:tcW w:w="1110" w:type="dxa"/>
            <w:shd w:val="clear" w:color="auto" w:fill="auto"/>
          </w:tcPr>
          <w:p w:rsidR="00EC08EB" w:rsidRPr="000A61D7" w:rsidRDefault="00EC08EB" w:rsidP="00EC08EB">
            <w:pPr>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0A61D7">
              <w:rPr>
                <w:rFonts w:ascii="Times New Roman" w:eastAsia="Times New Roman" w:hAnsi="Times New Roman" w:cs="Times New Roman"/>
                <w:b/>
                <w:sz w:val="20"/>
                <w:szCs w:val="20"/>
                <w:lang w:eastAsia="ru-RU"/>
              </w:rPr>
              <w:t>план</w:t>
            </w:r>
          </w:p>
        </w:tc>
        <w:tc>
          <w:tcPr>
            <w:tcW w:w="1111" w:type="dxa"/>
            <w:shd w:val="clear" w:color="auto" w:fill="auto"/>
          </w:tcPr>
          <w:p w:rsidR="00EC08EB" w:rsidRPr="000A61D7" w:rsidRDefault="00EC08EB" w:rsidP="00EC08EB">
            <w:pPr>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0A61D7">
              <w:rPr>
                <w:rFonts w:ascii="Times New Roman" w:eastAsia="Times New Roman" w:hAnsi="Times New Roman" w:cs="Times New Roman"/>
                <w:b/>
                <w:sz w:val="20"/>
                <w:szCs w:val="20"/>
                <w:lang w:eastAsia="ru-RU"/>
              </w:rPr>
              <w:t>факт</w:t>
            </w:r>
          </w:p>
        </w:tc>
        <w:tc>
          <w:tcPr>
            <w:tcW w:w="1110" w:type="dxa"/>
            <w:shd w:val="clear" w:color="auto" w:fill="auto"/>
          </w:tcPr>
          <w:p w:rsidR="00EC08EB" w:rsidRPr="000A61D7" w:rsidRDefault="00EC08EB" w:rsidP="00EC08EB">
            <w:pPr>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0A61D7">
              <w:rPr>
                <w:rFonts w:ascii="Times New Roman" w:eastAsia="Times New Roman" w:hAnsi="Times New Roman" w:cs="Times New Roman"/>
                <w:b/>
                <w:sz w:val="20"/>
                <w:szCs w:val="20"/>
                <w:lang w:eastAsia="ru-RU"/>
              </w:rPr>
              <w:t>план</w:t>
            </w:r>
          </w:p>
        </w:tc>
        <w:tc>
          <w:tcPr>
            <w:tcW w:w="1111" w:type="dxa"/>
            <w:shd w:val="clear" w:color="auto" w:fill="auto"/>
          </w:tcPr>
          <w:p w:rsidR="00EC08EB" w:rsidRPr="000A61D7" w:rsidRDefault="00EC08EB" w:rsidP="00EC08EB">
            <w:pPr>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0A61D7">
              <w:rPr>
                <w:rFonts w:ascii="Times New Roman" w:eastAsia="Times New Roman" w:hAnsi="Times New Roman" w:cs="Times New Roman"/>
                <w:b/>
                <w:sz w:val="20"/>
                <w:szCs w:val="20"/>
                <w:lang w:eastAsia="ru-RU"/>
              </w:rPr>
              <w:t>факт</w:t>
            </w:r>
          </w:p>
        </w:tc>
        <w:tc>
          <w:tcPr>
            <w:tcW w:w="1110" w:type="dxa"/>
            <w:shd w:val="clear" w:color="auto" w:fill="auto"/>
          </w:tcPr>
          <w:p w:rsidR="00EC08EB" w:rsidRPr="000A61D7" w:rsidRDefault="00EC08EB" w:rsidP="00EC08EB">
            <w:pPr>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0A61D7">
              <w:rPr>
                <w:rFonts w:ascii="Times New Roman" w:eastAsia="Times New Roman" w:hAnsi="Times New Roman" w:cs="Times New Roman"/>
                <w:b/>
                <w:sz w:val="20"/>
                <w:szCs w:val="20"/>
                <w:lang w:eastAsia="ru-RU"/>
              </w:rPr>
              <w:t>план</w:t>
            </w:r>
          </w:p>
        </w:tc>
        <w:tc>
          <w:tcPr>
            <w:tcW w:w="1111" w:type="dxa"/>
            <w:shd w:val="clear" w:color="auto" w:fill="auto"/>
          </w:tcPr>
          <w:p w:rsidR="00EC08EB" w:rsidRPr="000A61D7" w:rsidRDefault="00EC08EB" w:rsidP="00EC08EB">
            <w:pPr>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0A61D7">
              <w:rPr>
                <w:rFonts w:ascii="Times New Roman" w:eastAsia="Times New Roman" w:hAnsi="Times New Roman" w:cs="Times New Roman"/>
                <w:b/>
                <w:sz w:val="20"/>
                <w:szCs w:val="20"/>
                <w:lang w:eastAsia="ru-RU"/>
              </w:rPr>
              <w:t>факт</w:t>
            </w:r>
          </w:p>
        </w:tc>
      </w:tr>
      <w:tr w:rsidR="00EC08EB" w:rsidRPr="00EC08EB" w:rsidTr="000A61D7">
        <w:tc>
          <w:tcPr>
            <w:tcW w:w="2268" w:type="dxa"/>
            <w:shd w:val="clear" w:color="auto" w:fill="auto"/>
          </w:tcPr>
          <w:p w:rsidR="00EC08EB" w:rsidRPr="00EC08EB" w:rsidRDefault="00EC08EB" w:rsidP="00EC08EB">
            <w:pPr>
              <w:suppressAutoHyphens/>
              <w:autoSpaceDE w:val="0"/>
              <w:autoSpaceDN w:val="0"/>
              <w:adjustRightInd w:val="0"/>
              <w:spacing w:after="0" w:line="240" w:lineRule="auto"/>
              <w:jc w:val="both"/>
              <w:outlineLvl w:val="1"/>
              <w:rPr>
                <w:rFonts w:ascii="Times New Roman" w:eastAsia="Times New Roman" w:hAnsi="Times New Roman" w:cs="Times New Roman"/>
                <w:bCs/>
                <w:sz w:val="20"/>
                <w:szCs w:val="20"/>
                <w:lang w:eastAsia="ru-RU"/>
              </w:rPr>
            </w:pPr>
            <w:r w:rsidRPr="00EC08EB">
              <w:rPr>
                <w:rFonts w:ascii="Times New Roman" w:eastAsia="Times New Roman" w:hAnsi="Times New Roman" w:cs="Times New Roman"/>
                <w:bCs/>
                <w:sz w:val="20"/>
                <w:szCs w:val="20"/>
                <w:lang w:eastAsia="ru-RU"/>
              </w:rPr>
              <w:t>Доходы от реализации муниципального имущества</w:t>
            </w:r>
          </w:p>
        </w:tc>
        <w:tc>
          <w:tcPr>
            <w:tcW w:w="1110"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838,71</w:t>
            </w:r>
          </w:p>
        </w:tc>
        <w:tc>
          <w:tcPr>
            <w:tcW w:w="1111"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913,45</w:t>
            </w:r>
          </w:p>
        </w:tc>
        <w:tc>
          <w:tcPr>
            <w:tcW w:w="1110"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933,37</w:t>
            </w:r>
          </w:p>
        </w:tc>
        <w:tc>
          <w:tcPr>
            <w:tcW w:w="1111"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1 107,00</w:t>
            </w:r>
          </w:p>
        </w:tc>
        <w:tc>
          <w:tcPr>
            <w:tcW w:w="1110"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9 975,79</w:t>
            </w:r>
          </w:p>
        </w:tc>
        <w:tc>
          <w:tcPr>
            <w:tcW w:w="1111"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10 155,79</w:t>
            </w:r>
          </w:p>
        </w:tc>
      </w:tr>
      <w:tr w:rsidR="00EC08EB" w:rsidRPr="00EC08EB" w:rsidTr="000A61D7">
        <w:tc>
          <w:tcPr>
            <w:tcW w:w="2268" w:type="dxa"/>
            <w:shd w:val="clear" w:color="auto" w:fill="auto"/>
          </w:tcPr>
          <w:p w:rsidR="00EC08EB" w:rsidRPr="00EC08EB" w:rsidRDefault="00EC08EB" w:rsidP="00EC08EB">
            <w:pPr>
              <w:suppressAutoHyphens/>
              <w:autoSpaceDE w:val="0"/>
              <w:autoSpaceDN w:val="0"/>
              <w:adjustRightInd w:val="0"/>
              <w:spacing w:after="0" w:line="240" w:lineRule="auto"/>
              <w:jc w:val="both"/>
              <w:outlineLvl w:val="1"/>
              <w:rPr>
                <w:rFonts w:ascii="Times New Roman" w:eastAsia="Times New Roman" w:hAnsi="Times New Roman" w:cs="Times New Roman"/>
                <w:bCs/>
                <w:sz w:val="20"/>
                <w:szCs w:val="20"/>
                <w:lang w:eastAsia="ru-RU"/>
              </w:rPr>
            </w:pPr>
            <w:r w:rsidRPr="00EC08EB">
              <w:rPr>
                <w:rFonts w:ascii="Times New Roman" w:eastAsia="Times New Roman" w:hAnsi="Times New Roman" w:cs="Times New Roman"/>
                <w:bCs/>
                <w:sz w:val="20"/>
                <w:szCs w:val="20"/>
                <w:lang w:eastAsia="ru-RU"/>
              </w:rPr>
              <w:t>Доходы от аренды муниципального имущества (с учетом поступлений за наем муниципальных жилых помещений)</w:t>
            </w:r>
          </w:p>
        </w:tc>
        <w:tc>
          <w:tcPr>
            <w:tcW w:w="1110"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11 370,12</w:t>
            </w:r>
          </w:p>
        </w:tc>
        <w:tc>
          <w:tcPr>
            <w:tcW w:w="1111"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12 819,89</w:t>
            </w:r>
          </w:p>
        </w:tc>
        <w:tc>
          <w:tcPr>
            <w:tcW w:w="1110"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7 094,00</w:t>
            </w:r>
          </w:p>
        </w:tc>
        <w:tc>
          <w:tcPr>
            <w:tcW w:w="1111"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7 339,00</w:t>
            </w:r>
          </w:p>
        </w:tc>
        <w:tc>
          <w:tcPr>
            <w:tcW w:w="1110"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6 219,11</w:t>
            </w:r>
          </w:p>
        </w:tc>
        <w:tc>
          <w:tcPr>
            <w:tcW w:w="1111"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6 489,68</w:t>
            </w:r>
          </w:p>
        </w:tc>
      </w:tr>
      <w:tr w:rsidR="00EC08EB" w:rsidRPr="00EC08EB" w:rsidTr="000A61D7">
        <w:tc>
          <w:tcPr>
            <w:tcW w:w="2268" w:type="dxa"/>
            <w:shd w:val="clear" w:color="auto" w:fill="auto"/>
          </w:tcPr>
          <w:p w:rsidR="00EC08EB" w:rsidRPr="00EC08EB" w:rsidRDefault="00EC08EB" w:rsidP="00EC08EB">
            <w:pPr>
              <w:suppressAutoHyphens/>
              <w:autoSpaceDE w:val="0"/>
              <w:autoSpaceDN w:val="0"/>
              <w:adjustRightInd w:val="0"/>
              <w:spacing w:after="0" w:line="240" w:lineRule="auto"/>
              <w:jc w:val="both"/>
              <w:outlineLvl w:val="1"/>
              <w:rPr>
                <w:rFonts w:ascii="Times New Roman" w:eastAsia="Times New Roman" w:hAnsi="Times New Roman" w:cs="Times New Roman"/>
                <w:bCs/>
                <w:sz w:val="20"/>
                <w:szCs w:val="20"/>
                <w:lang w:eastAsia="ru-RU"/>
              </w:rPr>
            </w:pPr>
            <w:r w:rsidRPr="00EC08EB">
              <w:rPr>
                <w:rFonts w:ascii="Times New Roman" w:eastAsia="Times New Roman" w:hAnsi="Times New Roman" w:cs="Times New Roman"/>
                <w:bCs/>
                <w:sz w:val="20"/>
                <w:szCs w:val="20"/>
                <w:lang w:eastAsia="ru-RU"/>
              </w:rPr>
              <w:t>Доходы от арендной платы за земельные участки, находящиеся в муниципальной собственности.</w:t>
            </w:r>
          </w:p>
        </w:tc>
        <w:tc>
          <w:tcPr>
            <w:tcW w:w="1110"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100,00</w:t>
            </w:r>
          </w:p>
        </w:tc>
        <w:tc>
          <w:tcPr>
            <w:tcW w:w="1111"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112, 36</w:t>
            </w:r>
          </w:p>
        </w:tc>
        <w:tc>
          <w:tcPr>
            <w:tcW w:w="1110"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50,00</w:t>
            </w:r>
          </w:p>
        </w:tc>
        <w:tc>
          <w:tcPr>
            <w:tcW w:w="1111"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83,04</w:t>
            </w:r>
          </w:p>
        </w:tc>
        <w:tc>
          <w:tcPr>
            <w:tcW w:w="1110"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78,89</w:t>
            </w:r>
          </w:p>
        </w:tc>
        <w:tc>
          <w:tcPr>
            <w:tcW w:w="1111" w:type="dxa"/>
            <w:shd w:val="clear" w:color="auto" w:fill="auto"/>
            <w:vAlign w:val="center"/>
          </w:tcPr>
          <w:p w:rsidR="00EC08EB" w:rsidRPr="00EC08EB" w:rsidRDefault="00EC08EB" w:rsidP="00EC08EB">
            <w:pPr>
              <w:suppressAutoHyphens/>
              <w:spacing w:after="0" w:line="240" w:lineRule="auto"/>
              <w:jc w:val="center"/>
              <w:rPr>
                <w:rFonts w:ascii="Times New Roman" w:eastAsia="Times New Roman" w:hAnsi="Times New Roman" w:cs="Times New Roman"/>
                <w:color w:val="000000"/>
                <w:sz w:val="20"/>
                <w:szCs w:val="20"/>
                <w:lang w:eastAsia="ru-RU"/>
              </w:rPr>
            </w:pPr>
            <w:r w:rsidRPr="00EC08EB">
              <w:rPr>
                <w:rFonts w:ascii="Times New Roman" w:eastAsia="Times New Roman" w:hAnsi="Times New Roman" w:cs="Times New Roman"/>
                <w:color w:val="000000"/>
                <w:sz w:val="20"/>
                <w:szCs w:val="20"/>
                <w:lang w:eastAsia="ru-RU"/>
              </w:rPr>
              <w:t>83,68</w:t>
            </w:r>
          </w:p>
        </w:tc>
      </w:tr>
    </w:tbl>
    <w:p w:rsidR="00EC08EB" w:rsidRPr="00EC08EB" w:rsidRDefault="00EC08EB" w:rsidP="00EC08EB">
      <w:pPr>
        <w:tabs>
          <w:tab w:val="left" w:pos="567"/>
        </w:tabs>
        <w:spacing w:after="0" w:line="280" w:lineRule="exact"/>
        <w:ind w:firstLine="510"/>
        <w:jc w:val="both"/>
        <w:rPr>
          <w:rFonts w:ascii="Times New Roman" w:eastAsia="Times New Roman" w:hAnsi="Times New Roman" w:cs="Times New Roman"/>
          <w:sz w:val="24"/>
          <w:szCs w:val="24"/>
          <w:lang w:eastAsia="ru-RU"/>
        </w:rPr>
      </w:pPr>
    </w:p>
    <w:p w:rsidR="00EC08EB" w:rsidRPr="00EC08EB"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EC08EB">
        <w:rPr>
          <w:rFonts w:ascii="Times New Roman" w:eastAsia="Times New Roman" w:hAnsi="Times New Roman" w:cs="Times New Roman"/>
          <w:sz w:val="24"/>
          <w:szCs w:val="24"/>
          <w:lang w:eastAsia="ru-RU"/>
        </w:rPr>
        <w:t>В рамках исполнения Плана мероприятий по росту доходов, оптимизации расходов и сокращению муниципального долга на 2017 год и на плановый период 2018 и 2019 годов, утвержденного постановлением администрации города Покачи от 23.01.2017 №31</w:t>
      </w:r>
      <w:r w:rsidR="000A61D7">
        <w:rPr>
          <w:rFonts w:ascii="Times New Roman" w:eastAsia="Times New Roman" w:hAnsi="Times New Roman" w:cs="Times New Roman"/>
          <w:sz w:val="24"/>
          <w:szCs w:val="24"/>
          <w:lang w:eastAsia="ru-RU"/>
        </w:rPr>
        <w:t>,</w:t>
      </w:r>
      <w:r w:rsidRPr="00EC08EB">
        <w:rPr>
          <w:rFonts w:ascii="Times New Roman" w:eastAsia="Times New Roman" w:hAnsi="Times New Roman" w:cs="Times New Roman"/>
          <w:sz w:val="24"/>
          <w:szCs w:val="24"/>
          <w:lang w:eastAsia="ru-RU"/>
        </w:rPr>
        <w:t xml:space="preserve"> проведены следующие мероприятия:</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EC08EB">
        <w:rPr>
          <w:rFonts w:ascii="Times New Roman" w:eastAsia="Times New Roman" w:hAnsi="Times New Roman" w:cs="Times New Roman"/>
          <w:sz w:val="24"/>
          <w:szCs w:val="24"/>
          <w:lang w:eastAsia="ru-RU"/>
        </w:rPr>
        <w:t xml:space="preserve">1. </w:t>
      </w:r>
      <w:r w:rsidRPr="00325C16">
        <w:rPr>
          <w:rFonts w:ascii="Times New Roman" w:eastAsia="Times New Roman" w:hAnsi="Times New Roman" w:cs="Times New Roman"/>
          <w:sz w:val="24"/>
          <w:szCs w:val="24"/>
          <w:lang w:eastAsia="ru-RU"/>
        </w:rPr>
        <w:t>Обеспечение увеличения поступлений прочих дох</w:t>
      </w:r>
      <w:r w:rsidR="000A61D7" w:rsidRPr="00325C16">
        <w:rPr>
          <w:rFonts w:ascii="Times New Roman" w:eastAsia="Times New Roman" w:hAnsi="Times New Roman" w:cs="Times New Roman"/>
          <w:sz w:val="24"/>
          <w:szCs w:val="24"/>
          <w:lang w:eastAsia="ru-RU"/>
        </w:rPr>
        <w:t>одов от использования имущества</w:t>
      </w:r>
      <w:r w:rsidRPr="00325C16">
        <w:rPr>
          <w:rFonts w:ascii="Times New Roman" w:eastAsia="Times New Roman" w:hAnsi="Times New Roman" w:cs="Times New Roman"/>
          <w:sz w:val="24"/>
          <w:szCs w:val="24"/>
          <w:lang w:eastAsia="ru-RU"/>
        </w:rPr>
        <w:t xml:space="preserve"> в связи с увеличением размера платы за пользование жилым помещением (платы за наем) для нанимателей по договорам социального найма, найма жилых помещений муниципального жилищного фонда.</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 xml:space="preserve">В рамках данного мероприятия с 01.07.2017 произведен пересмотр размера платы за пользование жилым помещением (платы за наем) для нанимателей по договорам социального найма, найма жилых помещений муниципального жилищного фонда. Проведена работа с нанимателями по погашению задолженности. </w:t>
      </w:r>
    </w:p>
    <w:p w:rsidR="0021304B" w:rsidRPr="0021304B" w:rsidRDefault="0021304B" w:rsidP="0021304B">
      <w:pPr>
        <w:spacing w:after="0" w:line="280" w:lineRule="exact"/>
        <w:ind w:firstLine="510"/>
        <w:jc w:val="both"/>
        <w:rPr>
          <w:rFonts w:ascii="Times New Roman" w:eastAsia="Times New Roman" w:hAnsi="Times New Roman" w:cs="Times New Roman"/>
          <w:sz w:val="24"/>
          <w:szCs w:val="24"/>
          <w:lang w:eastAsia="ru-RU"/>
        </w:rPr>
      </w:pPr>
      <w:proofErr w:type="gramStart"/>
      <w:r w:rsidRPr="00325C16">
        <w:rPr>
          <w:rFonts w:ascii="Times New Roman" w:eastAsia="Times New Roman" w:hAnsi="Times New Roman" w:cs="Times New Roman"/>
          <w:sz w:val="24"/>
          <w:szCs w:val="24"/>
          <w:lang w:eastAsia="ru-RU"/>
        </w:rPr>
        <w:t xml:space="preserve">План поступлений на 2017 год за жилые помещения, относящиеся к фонду коммерческого использования – 620 791,39 руб. Начисления по коммерческому найму жилых помещений за 2017 год –   670 438,06 руб.,  сальдо на 01.01.2017 </w:t>
      </w:r>
      <w:r w:rsidRPr="00325C16">
        <w:rPr>
          <w:rFonts w:ascii="Times New Roman" w:eastAsia="Times New Roman" w:hAnsi="Times New Roman" w:cs="Times New Roman"/>
          <w:sz w:val="24"/>
          <w:szCs w:val="24"/>
          <w:lang w:eastAsia="ru-RU"/>
        </w:rPr>
        <w:lastRenderedPageBreak/>
        <w:t>составляет 104 470,80 руб. Фактически за отчетный период в местный бюджет поступило 660 947,24 руб., что составляет 98,6 % от начисленной суммы за 2017 год и 106,4 % от плана на</w:t>
      </w:r>
      <w:proofErr w:type="gramEnd"/>
      <w:r w:rsidRPr="00325C16">
        <w:rPr>
          <w:rFonts w:ascii="Times New Roman" w:eastAsia="Times New Roman" w:hAnsi="Times New Roman" w:cs="Times New Roman"/>
          <w:sz w:val="24"/>
          <w:szCs w:val="24"/>
          <w:lang w:eastAsia="ru-RU"/>
        </w:rPr>
        <w:t xml:space="preserve"> год. Сальдо на 01.01.2018 составило 113 961,62 руб. Специалистами управления по жилищной политике КУМИ ведется работа с нанимателями по снижению задолженности: проводится мониторинг, в адрес неплательщиков направляются письма о погашении долга, ведется претензионная исковая  работа с гражданами, уклоняющимися от оплаты</w:t>
      </w:r>
      <w:r w:rsidRPr="0021304B">
        <w:rPr>
          <w:rFonts w:ascii="Times New Roman" w:eastAsia="Times New Roman" w:hAnsi="Times New Roman" w:cs="Times New Roman"/>
          <w:sz w:val="24"/>
          <w:szCs w:val="24"/>
          <w:lang w:eastAsia="ru-RU"/>
        </w:rPr>
        <w:t xml:space="preserve"> по договорам найма. Кроме того, проводится работа по сокращению образовавшейся задолженности с гражданами посредством телефонной связи. В отчетном периоде подготовлено и направлено 66 уведомлений. </w:t>
      </w:r>
    </w:p>
    <w:p w:rsidR="0021304B" w:rsidRPr="0021304B" w:rsidRDefault="0021304B" w:rsidP="0021304B">
      <w:pPr>
        <w:spacing w:after="0" w:line="280" w:lineRule="exact"/>
        <w:ind w:firstLine="510"/>
        <w:jc w:val="both"/>
        <w:rPr>
          <w:rFonts w:ascii="Times New Roman" w:eastAsia="Times New Roman" w:hAnsi="Times New Roman" w:cs="Times New Roman"/>
          <w:sz w:val="24"/>
          <w:szCs w:val="24"/>
          <w:lang w:eastAsia="ru-RU"/>
        </w:rPr>
      </w:pPr>
      <w:proofErr w:type="gramStart"/>
      <w:r w:rsidRPr="0021304B">
        <w:rPr>
          <w:rFonts w:ascii="Times New Roman" w:eastAsia="Times New Roman" w:hAnsi="Times New Roman" w:cs="Times New Roman"/>
          <w:sz w:val="24"/>
          <w:szCs w:val="24"/>
          <w:lang w:eastAsia="ru-RU"/>
        </w:rPr>
        <w:t>План поступлений на 2017 год по оплате за жилые помещения, предоставленные по договорам социального найма -  116 885,77 руб. Начисления за  2017 год составили 136 353,71 руб. Сальдо на 01.01.2017 составило 8 549,17 руб. За отчетный период поступило 131 408,48 руб., что составило 96,4% от начислений за 2017 год и 112,4 % от плана на год.</w:t>
      </w:r>
      <w:proofErr w:type="gramEnd"/>
      <w:r w:rsidRPr="0021304B">
        <w:rPr>
          <w:rFonts w:ascii="Times New Roman" w:eastAsia="Times New Roman" w:hAnsi="Times New Roman" w:cs="Times New Roman"/>
          <w:sz w:val="24"/>
          <w:szCs w:val="24"/>
          <w:lang w:eastAsia="ru-RU"/>
        </w:rPr>
        <w:t xml:space="preserve"> По состоянию на 01.01.2018 сальдо составило 13 494,40 руб</w:t>
      </w:r>
      <w:proofErr w:type="gramStart"/>
      <w:r w:rsidRPr="0021304B">
        <w:rPr>
          <w:rFonts w:ascii="Times New Roman" w:eastAsia="Times New Roman" w:hAnsi="Times New Roman" w:cs="Times New Roman"/>
          <w:sz w:val="24"/>
          <w:szCs w:val="24"/>
          <w:lang w:eastAsia="ru-RU"/>
        </w:rPr>
        <w:t>..</w:t>
      </w:r>
      <w:proofErr w:type="gramEnd"/>
    </w:p>
    <w:p w:rsidR="0021304B" w:rsidRPr="0021304B" w:rsidRDefault="0021304B" w:rsidP="0021304B">
      <w:pPr>
        <w:spacing w:after="0" w:line="280" w:lineRule="exact"/>
        <w:ind w:firstLine="510"/>
        <w:jc w:val="both"/>
        <w:rPr>
          <w:rFonts w:ascii="Times New Roman" w:eastAsia="Times New Roman" w:hAnsi="Times New Roman" w:cs="Times New Roman"/>
          <w:sz w:val="24"/>
          <w:szCs w:val="24"/>
          <w:lang w:eastAsia="ru-RU"/>
        </w:rPr>
      </w:pPr>
      <w:r w:rsidRPr="0021304B">
        <w:rPr>
          <w:rFonts w:ascii="Times New Roman" w:eastAsia="Times New Roman" w:hAnsi="Times New Roman" w:cs="Times New Roman"/>
          <w:sz w:val="24"/>
          <w:szCs w:val="24"/>
          <w:lang w:eastAsia="ru-RU"/>
        </w:rPr>
        <w:t xml:space="preserve"> </w:t>
      </w:r>
      <w:r w:rsidRPr="0021304B">
        <w:rPr>
          <w:rFonts w:ascii="Times New Roman" w:eastAsia="Times New Roman" w:hAnsi="Times New Roman" w:cs="Times New Roman"/>
          <w:sz w:val="24"/>
          <w:szCs w:val="24"/>
          <w:lang w:eastAsia="ru-RU"/>
        </w:rPr>
        <w:tab/>
        <w:t>План поступлений на 2017 год за жилые помещения, относящиеся к специализированному жилищному фонду – 837 901,37 руб. Начисления за 2017 год составили 966 593,20 руб., сальдо на 01.01.2017 – 100 841,91 руб. Фактически поступило 883 496,18 руб., что составляет 91,4% от начислений за 2017 год и 105,4 % от плана на год. По состоянию на 01.01.2018 сальдо составило 183 938,93 руб</w:t>
      </w:r>
      <w:proofErr w:type="gramStart"/>
      <w:r w:rsidRPr="0021304B">
        <w:rPr>
          <w:rFonts w:ascii="Times New Roman" w:eastAsia="Times New Roman" w:hAnsi="Times New Roman" w:cs="Times New Roman"/>
          <w:sz w:val="24"/>
          <w:szCs w:val="24"/>
          <w:lang w:eastAsia="ru-RU"/>
        </w:rPr>
        <w:t xml:space="preserve">.. </w:t>
      </w:r>
      <w:proofErr w:type="gramEnd"/>
    </w:p>
    <w:p w:rsidR="0021304B" w:rsidRPr="0021304B" w:rsidRDefault="0021304B" w:rsidP="0021304B">
      <w:pPr>
        <w:spacing w:after="0" w:line="280" w:lineRule="exact"/>
        <w:ind w:firstLine="510"/>
        <w:jc w:val="both"/>
        <w:rPr>
          <w:rFonts w:ascii="Times New Roman" w:eastAsia="Times New Roman" w:hAnsi="Times New Roman" w:cs="Times New Roman"/>
          <w:sz w:val="24"/>
          <w:szCs w:val="24"/>
          <w:lang w:eastAsia="ru-RU"/>
        </w:rPr>
      </w:pPr>
      <w:r w:rsidRPr="0021304B">
        <w:rPr>
          <w:rFonts w:ascii="Times New Roman" w:eastAsia="Times New Roman" w:hAnsi="Times New Roman" w:cs="Times New Roman"/>
          <w:sz w:val="24"/>
          <w:szCs w:val="24"/>
          <w:lang w:eastAsia="ru-RU"/>
        </w:rPr>
        <w:t>В судебном производстве находится дело по взысканию с нанимателя задолженности за наем жилого помещения, относящегося к маневренному фонду, в размере 34 249,33 руб</w:t>
      </w:r>
      <w:proofErr w:type="gramStart"/>
      <w:r w:rsidRPr="0021304B">
        <w:rPr>
          <w:rFonts w:ascii="Times New Roman" w:eastAsia="Times New Roman" w:hAnsi="Times New Roman" w:cs="Times New Roman"/>
          <w:sz w:val="24"/>
          <w:szCs w:val="24"/>
          <w:lang w:eastAsia="ru-RU"/>
        </w:rPr>
        <w:t>..</w:t>
      </w:r>
      <w:proofErr w:type="gramEnd"/>
    </w:p>
    <w:p w:rsidR="0021304B" w:rsidRPr="0021304B" w:rsidRDefault="0021304B" w:rsidP="0021304B">
      <w:pPr>
        <w:spacing w:after="0" w:line="280" w:lineRule="exact"/>
        <w:ind w:firstLine="510"/>
        <w:jc w:val="both"/>
        <w:rPr>
          <w:rFonts w:ascii="Times New Roman" w:eastAsia="Times New Roman" w:hAnsi="Times New Roman" w:cs="Times New Roman"/>
          <w:sz w:val="24"/>
          <w:szCs w:val="24"/>
          <w:lang w:eastAsia="ru-RU"/>
        </w:rPr>
      </w:pPr>
      <w:r w:rsidRPr="0021304B">
        <w:rPr>
          <w:rFonts w:ascii="Times New Roman" w:eastAsia="Times New Roman" w:hAnsi="Times New Roman" w:cs="Times New Roman"/>
          <w:sz w:val="24"/>
          <w:szCs w:val="24"/>
          <w:lang w:eastAsia="ru-RU"/>
        </w:rPr>
        <w:t xml:space="preserve">Для снижения образовавшейся задолженности по договорам найма муниципальных жилых помещений проводится следующая работа: </w:t>
      </w:r>
    </w:p>
    <w:p w:rsidR="0021304B" w:rsidRPr="0021304B" w:rsidRDefault="0021304B" w:rsidP="0021304B">
      <w:pPr>
        <w:spacing w:after="0" w:line="280" w:lineRule="exact"/>
        <w:ind w:firstLine="510"/>
        <w:jc w:val="both"/>
        <w:rPr>
          <w:rFonts w:ascii="Times New Roman" w:eastAsia="Times New Roman" w:hAnsi="Times New Roman" w:cs="Times New Roman"/>
          <w:sz w:val="24"/>
          <w:szCs w:val="24"/>
          <w:lang w:eastAsia="ru-RU"/>
        </w:rPr>
      </w:pPr>
      <w:r w:rsidRPr="0021304B">
        <w:rPr>
          <w:rFonts w:ascii="Times New Roman" w:eastAsia="Times New Roman" w:hAnsi="Times New Roman" w:cs="Times New Roman"/>
          <w:sz w:val="24"/>
          <w:szCs w:val="24"/>
          <w:lang w:eastAsia="ru-RU"/>
        </w:rPr>
        <w:t>- направление уведомлений гражданам;</w:t>
      </w:r>
    </w:p>
    <w:p w:rsidR="0021304B" w:rsidRDefault="0021304B" w:rsidP="0021304B">
      <w:pPr>
        <w:spacing w:after="0" w:line="280" w:lineRule="exact"/>
        <w:ind w:firstLine="510"/>
        <w:jc w:val="both"/>
        <w:rPr>
          <w:rFonts w:ascii="Times New Roman" w:eastAsia="Times New Roman" w:hAnsi="Times New Roman" w:cs="Times New Roman"/>
          <w:sz w:val="24"/>
          <w:szCs w:val="24"/>
          <w:lang w:eastAsia="ru-RU"/>
        </w:rPr>
      </w:pPr>
      <w:r w:rsidRPr="0021304B">
        <w:rPr>
          <w:rFonts w:ascii="Times New Roman" w:eastAsia="Times New Roman" w:hAnsi="Times New Roman" w:cs="Times New Roman"/>
          <w:sz w:val="24"/>
          <w:szCs w:val="24"/>
          <w:lang w:eastAsia="ru-RU"/>
        </w:rPr>
        <w:t>- ведение работы по сокращению образовавшейся задолженности с гражданам</w:t>
      </w:r>
      <w:r>
        <w:rPr>
          <w:rFonts w:ascii="Times New Roman" w:eastAsia="Times New Roman" w:hAnsi="Times New Roman" w:cs="Times New Roman"/>
          <w:sz w:val="24"/>
          <w:szCs w:val="24"/>
          <w:lang w:eastAsia="ru-RU"/>
        </w:rPr>
        <w:t>и посредством телефонной связи;</w:t>
      </w:r>
    </w:p>
    <w:p w:rsidR="0021304B" w:rsidRPr="0021304B" w:rsidRDefault="0021304B" w:rsidP="0021304B">
      <w:pPr>
        <w:spacing w:after="0" w:line="280" w:lineRule="exact"/>
        <w:ind w:firstLine="510"/>
        <w:jc w:val="both"/>
        <w:rPr>
          <w:rFonts w:ascii="Times New Roman" w:eastAsia="Times New Roman" w:hAnsi="Times New Roman" w:cs="Times New Roman"/>
          <w:sz w:val="24"/>
          <w:szCs w:val="24"/>
          <w:lang w:eastAsia="ru-RU"/>
        </w:rPr>
      </w:pPr>
      <w:r w:rsidRPr="0021304B">
        <w:rPr>
          <w:rFonts w:ascii="Times New Roman" w:eastAsia="Times New Roman" w:hAnsi="Times New Roman" w:cs="Times New Roman"/>
          <w:sz w:val="24"/>
          <w:szCs w:val="24"/>
          <w:lang w:eastAsia="ru-RU"/>
        </w:rPr>
        <w:t xml:space="preserve">- обращение </w:t>
      </w:r>
      <w:proofErr w:type="gramStart"/>
      <w:r w:rsidRPr="0021304B">
        <w:rPr>
          <w:rFonts w:ascii="Times New Roman" w:eastAsia="Times New Roman" w:hAnsi="Times New Roman" w:cs="Times New Roman"/>
          <w:sz w:val="24"/>
          <w:szCs w:val="24"/>
          <w:lang w:eastAsia="ru-RU"/>
        </w:rPr>
        <w:t>к работодателям должников в целях оказания воздействия на своих работников по своевременному внесению платежей за наем</w:t>
      </w:r>
      <w:proofErr w:type="gramEnd"/>
      <w:r w:rsidRPr="0021304B">
        <w:rPr>
          <w:rFonts w:ascii="Times New Roman" w:eastAsia="Times New Roman" w:hAnsi="Times New Roman" w:cs="Times New Roman"/>
          <w:sz w:val="24"/>
          <w:szCs w:val="24"/>
          <w:lang w:eastAsia="ru-RU"/>
        </w:rPr>
        <w:t xml:space="preserve"> муниципальных жилых помещений.</w:t>
      </w:r>
    </w:p>
    <w:p w:rsidR="0021304B" w:rsidRPr="0021304B" w:rsidRDefault="0021304B" w:rsidP="0021304B">
      <w:pPr>
        <w:spacing w:after="0" w:line="280" w:lineRule="exact"/>
        <w:ind w:firstLine="510"/>
        <w:jc w:val="both"/>
        <w:rPr>
          <w:rFonts w:ascii="Times New Roman" w:eastAsia="Times New Roman" w:hAnsi="Times New Roman" w:cs="Times New Roman"/>
          <w:sz w:val="24"/>
          <w:szCs w:val="24"/>
          <w:lang w:eastAsia="ru-RU"/>
        </w:rPr>
      </w:pPr>
      <w:r w:rsidRPr="0021304B">
        <w:rPr>
          <w:rFonts w:ascii="Times New Roman" w:eastAsia="Times New Roman" w:hAnsi="Times New Roman" w:cs="Times New Roman"/>
          <w:sz w:val="24"/>
          <w:szCs w:val="24"/>
          <w:lang w:eastAsia="ru-RU"/>
        </w:rPr>
        <w:tab/>
        <w:t>- ведение претензионной исковой работы (претензии, заявления о выдаче судебных приказов, исковые заявления).</w:t>
      </w:r>
    </w:p>
    <w:p w:rsidR="0021304B" w:rsidRPr="00325C16" w:rsidRDefault="0021304B" w:rsidP="0021304B">
      <w:pPr>
        <w:spacing w:after="0" w:line="280" w:lineRule="exact"/>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304B">
        <w:rPr>
          <w:rFonts w:ascii="Times New Roman" w:eastAsia="Times New Roman" w:hAnsi="Times New Roman" w:cs="Times New Roman"/>
          <w:sz w:val="24"/>
          <w:szCs w:val="24"/>
          <w:lang w:eastAsia="ru-RU"/>
        </w:rPr>
        <w:t xml:space="preserve">За отчетный период по специализированному жилому фонду подготовлено и направлено 33 </w:t>
      </w:r>
      <w:r w:rsidRPr="00325C16">
        <w:rPr>
          <w:rFonts w:ascii="Times New Roman" w:eastAsia="Times New Roman" w:hAnsi="Times New Roman" w:cs="Times New Roman"/>
          <w:sz w:val="24"/>
          <w:szCs w:val="24"/>
          <w:lang w:eastAsia="ru-RU"/>
        </w:rPr>
        <w:t>уведомления гражданам, у которых имеется задолженность по оплате за наем жилых помещений.</w:t>
      </w:r>
    </w:p>
    <w:p w:rsidR="0021304B" w:rsidRPr="00325C16" w:rsidRDefault="0021304B" w:rsidP="0021304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ab/>
        <w:t xml:space="preserve">В 2018 году через судебных приставов взыскана задолженность за </w:t>
      </w:r>
      <w:proofErr w:type="spellStart"/>
      <w:r w:rsidRPr="00325C16">
        <w:rPr>
          <w:rFonts w:ascii="Times New Roman" w:eastAsia="Times New Roman" w:hAnsi="Times New Roman" w:cs="Times New Roman"/>
          <w:sz w:val="24"/>
          <w:szCs w:val="24"/>
          <w:lang w:eastAsia="ru-RU"/>
        </w:rPr>
        <w:t>найм</w:t>
      </w:r>
      <w:proofErr w:type="spellEnd"/>
      <w:r w:rsidRPr="00325C16">
        <w:rPr>
          <w:rFonts w:ascii="Times New Roman" w:eastAsia="Times New Roman" w:hAnsi="Times New Roman" w:cs="Times New Roman"/>
          <w:sz w:val="24"/>
          <w:szCs w:val="24"/>
          <w:lang w:eastAsia="ru-RU"/>
        </w:rPr>
        <w:t xml:space="preserve"> в размере 11831,32 руб. (ул. Мира, 8-70).</w:t>
      </w:r>
    </w:p>
    <w:p w:rsidR="0021304B" w:rsidRPr="00325C16" w:rsidRDefault="0021304B" w:rsidP="0021304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 xml:space="preserve">По задолженности  по адресу ул.  </w:t>
      </w:r>
      <w:proofErr w:type="gramStart"/>
      <w:r w:rsidRPr="00325C16">
        <w:rPr>
          <w:rFonts w:ascii="Times New Roman" w:eastAsia="Times New Roman" w:hAnsi="Times New Roman" w:cs="Times New Roman"/>
          <w:sz w:val="24"/>
          <w:szCs w:val="24"/>
          <w:lang w:eastAsia="ru-RU"/>
        </w:rPr>
        <w:t>Комсомольская</w:t>
      </w:r>
      <w:proofErr w:type="gramEnd"/>
      <w:r w:rsidRPr="00325C16">
        <w:rPr>
          <w:rFonts w:ascii="Times New Roman" w:eastAsia="Times New Roman" w:hAnsi="Times New Roman" w:cs="Times New Roman"/>
          <w:sz w:val="24"/>
          <w:szCs w:val="24"/>
          <w:lang w:eastAsia="ru-RU"/>
        </w:rPr>
        <w:t xml:space="preserve">, 12-77 на исполнении у приставов находится 2 решения суда о взыскании платы за </w:t>
      </w:r>
      <w:proofErr w:type="spellStart"/>
      <w:r w:rsidRPr="00325C16">
        <w:rPr>
          <w:rFonts w:ascii="Times New Roman" w:eastAsia="Times New Roman" w:hAnsi="Times New Roman" w:cs="Times New Roman"/>
          <w:sz w:val="24"/>
          <w:szCs w:val="24"/>
          <w:lang w:eastAsia="ru-RU"/>
        </w:rPr>
        <w:t>найм</w:t>
      </w:r>
      <w:proofErr w:type="spellEnd"/>
      <w:r w:rsidRPr="00325C16">
        <w:rPr>
          <w:rFonts w:ascii="Times New Roman" w:eastAsia="Times New Roman" w:hAnsi="Times New Roman" w:cs="Times New Roman"/>
          <w:sz w:val="24"/>
          <w:szCs w:val="24"/>
          <w:lang w:eastAsia="ru-RU"/>
        </w:rPr>
        <w:t>. Взысканий нет по причине отсутствия имущества, подлежащего реализации.</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В результате - объем поступлений доходов от использования имущества по договорам социального найма, найма жилых помещений муниципального жилищного фонда, в том числе, найма специализированных жилых помещений, найма коммерческого использования относительно первоначально утвержденного решением о бюджете на 2017 год плана по данному виду доходов увеличился на 639,2 тыс. руб.</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proofErr w:type="gramStart"/>
      <w:r w:rsidRPr="00325C16">
        <w:rPr>
          <w:rFonts w:ascii="Times New Roman" w:hAnsi="Times New Roman" w:cs="Times New Roman"/>
          <w:sz w:val="24"/>
          <w:szCs w:val="24"/>
        </w:rPr>
        <w:t>Согласно части 5 статьи 1 Порядка определения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0A61D7" w:rsidRPr="00325C16">
        <w:rPr>
          <w:rFonts w:ascii="Times New Roman" w:hAnsi="Times New Roman" w:cs="Times New Roman"/>
          <w:sz w:val="24"/>
          <w:szCs w:val="24"/>
        </w:rPr>
        <w:t>,</w:t>
      </w:r>
      <w:r w:rsidRPr="00325C16">
        <w:rPr>
          <w:rFonts w:ascii="Times New Roman" w:hAnsi="Times New Roman" w:cs="Times New Roman"/>
          <w:sz w:val="24"/>
          <w:szCs w:val="24"/>
        </w:rPr>
        <w:t xml:space="preserve"> утвержденного постановлением Администраци</w:t>
      </w:r>
      <w:r w:rsidR="000A61D7" w:rsidRPr="00325C16">
        <w:rPr>
          <w:rFonts w:ascii="Times New Roman" w:hAnsi="Times New Roman" w:cs="Times New Roman"/>
          <w:sz w:val="24"/>
          <w:szCs w:val="24"/>
        </w:rPr>
        <w:t>и города Покачи от 16.03.2017 №</w:t>
      </w:r>
      <w:r w:rsidRPr="00325C16">
        <w:rPr>
          <w:rFonts w:ascii="Times New Roman" w:hAnsi="Times New Roman" w:cs="Times New Roman"/>
          <w:sz w:val="24"/>
          <w:szCs w:val="24"/>
        </w:rPr>
        <w:t>258</w:t>
      </w:r>
      <w:r w:rsidR="000A61D7" w:rsidRPr="00325C16">
        <w:rPr>
          <w:rFonts w:ascii="Times New Roman" w:hAnsi="Times New Roman" w:cs="Times New Roman"/>
          <w:sz w:val="24"/>
          <w:szCs w:val="24"/>
        </w:rPr>
        <w:t>,</w:t>
      </w:r>
      <w:r w:rsidRPr="00325C16">
        <w:rPr>
          <w:rFonts w:ascii="Times New Roman" w:hAnsi="Times New Roman" w:cs="Times New Roman"/>
          <w:sz w:val="24"/>
          <w:szCs w:val="24"/>
        </w:rPr>
        <w:t xml:space="preserve"> «Пересмотр размера платы за наем жилого помещения</w:t>
      </w:r>
      <w:r w:rsidRPr="000A61D7">
        <w:rPr>
          <w:rFonts w:ascii="Times New Roman" w:hAnsi="Times New Roman" w:cs="Times New Roman"/>
          <w:i/>
          <w:sz w:val="24"/>
          <w:szCs w:val="24"/>
        </w:rPr>
        <w:t xml:space="preserve"> производится ежегодно и </w:t>
      </w:r>
      <w:r w:rsidRPr="00325C16">
        <w:rPr>
          <w:rFonts w:ascii="Times New Roman" w:hAnsi="Times New Roman" w:cs="Times New Roman"/>
          <w:sz w:val="24"/>
          <w:szCs w:val="24"/>
        </w:rPr>
        <w:lastRenderedPageBreak/>
        <w:t>устанавливается на срок с 1 июля текущего года</w:t>
      </w:r>
      <w:proofErr w:type="gramEnd"/>
      <w:r w:rsidRPr="00325C16">
        <w:rPr>
          <w:rFonts w:ascii="Times New Roman" w:hAnsi="Times New Roman" w:cs="Times New Roman"/>
          <w:sz w:val="24"/>
          <w:szCs w:val="24"/>
        </w:rPr>
        <w:t xml:space="preserve"> по 30 июня очередного года. Основанием для пересмотра размера платы за наем жилого помещения является изменение базового размера платы за наем жилого помещения»</w:t>
      </w:r>
      <w:r w:rsidR="000A61D7" w:rsidRPr="00325C16">
        <w:rPr>
          <w:rFonts w:ascii="Times New Roman" w:hAnsi="Times New Roman" w:cs="Times New Roman"/>
          <w:sz w:val="24"/>
          <w:szCs w:val="24"/>
        </w:rPr>
        <w:t>.</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2. Выявление незакрепленного (неиспользуемого) имущества и включение его в перечень муниципального имущества, предназначенного для передачи в аренду в 2017 году с целью увеличения доходов бюджета города Покачи.</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 xml:space="preserve">В рамках данного мероприятия в Перечень муниципального имущества, предназначенного для передачи в аренду, дополнительно включены следующие объекты: </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 «Нежилое здание площадью 804,7 кв.</w:t>
      </w:r>
      <w:r w:rsidR="000A61D7" w:rsidRPr="00325C16">
        <w:rPr>
          <w:rFonts w:ascii="Times New Roman" w:eastAsia="Times New Roman" w:hAnsi="Times New Roman" w:cs="Times New Roman"/>
          <w:sz w:val="24"/>
          <w:szCs w:val="24"/>
          <w:lang w:eastAsia="ru-RU"/>
        </w:rPr>
        <w:t xml:space="preserve"> </w:t>
      </w:r>
      <w:r w:rsidRPr="00325C16">
        <w:rPr>
          <w:rFonts w:ascii="Times New Roman" w:eastAsia="Times New Roman" w:hAnsi="Times New Roman" w:cs="Times New Roman"/>
          <w:sz w:val="24"/>
          <w:szCs w:val="24"/>
          <w:lang w:eastAsia="ru-RU"/>
        </w:rPr>
        <w:t>м.», расположенное по адресу: г. Покачи, ул.</w:t>
      </w:r>
      <w:r w:rsidR="000A61D7" w:rsidRPr="00325C16">
        <w:rPr>
          <w:rFonts w:ascii="Times New Roman" w:eastAsia="Times New Roman" w:hAnsi="Times New Roman" w:cs="Times New Roman"/>
          <w:sz w:val="24"/>
          <w:szCs w:val="24"/>
          <w:lang w:eastAsia="ru-RU"/>
        </w:rPr>
        <w:t xml:space="preserve"> </w:t>
      </w:r>
      <w:proofErr w:type="gramStart"/>
      <w:r w:rsidRPr="00325C16">
        <w:rPr>
          <w:rFonts w:ascii="Times New Roman" w:eastAsia="Times New Roman" w:hAnsi="Times New Roman" w:cs="Times New Roman"/>
          <w:sz w:val="24"/>
          <w:szCs w:val="24"/>
          <w:lang w:eastAsia="ru-RU"/>
        </w:rPr>
        <w:t>Пионерная</w:t>
      </w:r>
      <w:proofErr w:type="gramEnd"/>
      <w:r w:rsidRPr="00325C16">
        <w:rPr>
          <w:rFonts w:ascii="Times New Roman" w:eastAsia="Times New Roman" w:hAnsi="Times New Roman" w:cs="Times New Roman"/>
          <w:sz w:val="24"/>
          <w:szCs w:val="24"/>
          <w:lang w:eastAsia="ru-RU"/>
        </w:rPr>
        <w:t>, 32;</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 «Нежилые помещения площадью 93,6 кв.</w:t>
      </w:r>
      <w:r w:rsidR="000A61D7" w:rsidRPr="00325C16">
        <w:rPr>
          <w:rFonts w:ascii="Times New Roman" w:eastAsia="Times New Roman" w:hAnsi="Times New Roman" w:cs="Times New Roman"/>
          <w:sz w:val="24"/>
          <w:szCs w:val="24"/>
          <w:lang w:eastAsia="ru-RU"/>
        </w:rPr>
        <w:t xml:space="preserve"> </w:t>
      </w:r>
      <w:r w:rsidRPr="00325C16">
        <w:rPr>
          <w:rFonts w:ascii="Times New Roman" w:eastAsia="Times New Roman" w:hAnsi="Times New Roman" w:cs="Times New Roman"/>
          <w:sz w:val="24"/>
          <w:szCs w:val="24"/>
          <w:lang w:eastAsia="ru-RU"/>
        </w:rPr>
        <w:t>м.», расположенные в здании по адресу: г.</w:t>
      </w:r>
      <w:r w:rsidR="000A61D7" w:rsidRPr="00325C16">
        <w:rPr>
          <w:rFonts w:ascii="Times New Roman" w:eastAsia="Times New Roman" w:hAnsi="Times New Roman" w:cs="Times New Roman"/>
          <w:sz w:val="24"/>
          <w:szCs w:val="24"/>
          <w:lang w:eastAsia="ru-RU"/>
        </w:rPr>
        <w:t xml:space="preserve"> </w:t>
      </w:r>
      <w:r w:rsidRPr="00325C16">
        <w:rPr>
          <w:rFonts w:ascii="Times New Roman" w:eastAsia="Times New Roman" w:hAnsi="Times New Roman" w:cs="Times New Roman"/>
          <w:sz w:val="24"/>
          <w:szCs w:val="24"/>
          <w:lang w:eastAsia="ru-RU"/>
        </w:rPr>
        <w:t xml:space="preserve">Покачи, ул. </w:t>
      </w:r>
      <w:proofErr w:type="gramStart"/>
      <w:r w:rsidRPr="00325C16">
        <w:rPr>
          <w:rFonts w:ascii="Times New Roman" w:eastAsia="Times New Roman" w:hAnsi="Times New Roman" w:cs="Times New Roman"/>
          <w:sz w:val="24"/>
          <w:szCs w:val="24"/>
          <w:lang w:eastAsia="ru-RU"/>
        </w:rPr>
        <w:t>Комсомольская</w:t>
      </w:r>
      <w:proofErr w:type="gramEnd"/>
      <w:r w:rsidRPr="00325C16">
        <w:rPr>
          <w:rFonts w:ascii="Times New Roman" w:eastAsia="Times New Roman" w:hAnsi="Times New Roman" w:cs="Times New Roman"/>
          <w:sz w:val="24"/>
          <w:szCs w:val="24"/>
          <w:lang w:eastAsia="ru-RU"/>
        </w:rPr>
        <w:t>, 6/2;</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 «Нежилые помещения площадью 309,8 кв.</w:t>
      </w:r>
      <w:r w:rsidR="000A61D7" w:rsidRPr="00325C16">
        <w:rPr>
          <w:rFonts w:ascii="Times New Roman" w:eastAsia="Times New Roman" w:hAnsi="Times New Roman" w:cs="Times New Roman"/>
          <w:sz w:val="24"/>
          <w:szCs w:val="24"/>
          <w:lang w:eastAsia="ru-RU"/>
        </w:rPr>
        <w:t xml:space="preserve"> </w:t>
      </w:r>
      <w:r w:rsidRPr="00325C16">
        <w:rPr>
          <w:rFonts w:ascii="Times New Roman" w:eastAsia="Times New Roman" w:hAnsi="Times New Roman" w:cs="Times New Roman"/>
          <w:sz w:val="24"/>
          <w:szCs w:val="24"/>
          <w:lang w:eastAsia="ru-RU"/>
        </w:rPr>
        <w:t>м.», расположенные в здании по адресу: г.</w:t>
      </w:r>
      <w:r w:rsidR="000A61D7" w:rsidRPr="00325C16">
        <w:rPr>
          <w:rFonts w:ascii="Times New Roman" w:eastAsia="Times New Roman" w:hAnsi="Times New Roman" w:cs="Times New Roman"/>
          <w:sz w:val="24"/>
          <w:szCs w:val="24"/>
          <w:lang w:eastAsia="ru-RU"/>
        </w:rPr>
        <w:t xml:space="preserve"> </w:t>
      </w:r>
      <w:r w:rsidRPr="00325C16">
        <w:rPr>
          <w:rFonts w:ascii="Times New Roman" w:eastAsia="Times New Roman" w:hAnsi="Times New Roman" w:cs="Times New Roman"/>
          <w:sz w:val="24"/>
          <w:szCs w:val="24"/>
          <w:lang w:eastAsia="ru-RU"/>
        </w:rPr>
        <w:t xml:space="preserve">Покачи, ул. </w:t>
      </w:r>
      <w:proofErr w:type="gramStart"/>
      <w:r w:rsidRPr="00325C16">
        <w:rPr>
          <w:rFonts w:ascii="Times New Roman" w:eastAsia="Times New Roman" w:hAnsi="Times New Roman" w:cs="Times New Roman"/>
          <w:sz w:val="24"/>
          <w:szCs w:val="24"/>
          <w:lang w:eastAsia="ru-RU"/>
        </w:rPr>
        <w:t>Комсомольская</w:t>
      </w:r>
      <w:proofErr w:type="gramEnd"/>
      <w:r w:rsidRPr="00325C16">
        <w:rPr>
          <w:rFonts w:ascii="Times New Roman" w:eastAsia="Times New Roman" w:hAnsi="Times New Roman" w:cs="Times New Roman"/>
          <w:sz w:val="24"/>
          <w:szCs w:val="24"/>
          <w:lang w:eastAsia="ru-RU"/>
        </w:rPr>
        <w:t>, 6/2;</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 «Встроенное нежилое помещение 77, расположенное на 1 этаже в пятиэтажном многоквартирном жилом доме 4 по ул. Мира, площадью 108,0 кв.</w:t>
      </w:r>
      <w:r w:rsidR="000A61D7" w:rsidRPr="00325C16">
        <w:rPr>
          <w:rFonts w:ascii="Times New Roman" w:eastAsia="Times New Roman" w:hAnsi="Times New Roman" w:cs="Times New Roman"/>
          <w:sz w:val="24"/>
          <w:szCs w:val="24"/>
          <w:lang w:eastAsia="ru-RU"/>
        </w:rPr>
        <w:t xml:space="preserve"> </w:t>
      </w:r>
      <w:r w:rsidRPr="00325C16">
        <w:rPr>
          <w:rFonts w:ascii="Times New Roman" w:eastAsia="Times New Roman" w:hAnsi="Times New Roman" w:cs="Times New Roman"/>
          <w:sz w:val="24"/>
          <w:szCs w:val="24"/>
          <w:lang w:eastAsia="ru-RU"/>
        </w:rPr>
        <w:t>м».</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В результате доходы от имущества, переданного в аренду, относительно первоначально утвержденного решением о бюджете на 2017 год плана по данному виду доходов, увеличились на 5,2%, что составило 240 тыс. руб.</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В течение отчетного периода ведется анализ незакрепленного (неиспользуемого) имущества и составляется перечень муниципального имущества, находящегося в муниципальной казне, предполагаемого для передачи в аренду, утверждается постановлением администрации города Покачи. Мониторинг проводится по результатам казны ежеквартально. Проблемы возникают в том, что имущество не востребовано.</w:t>
      </w:r>
    </w:p>
    <w:p w:rsidR="00EC08EB" w:rsidRPr="00FF1AD4"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FF1AD4">
        <w:rPr>
          <w:rFonts w:ascii="Times New Roman" w:hAnsi="Times New Roman" w:cs="Times New Roman"/>
          <w:sz w:val="24"/>
          <w:szCs w:val="24"/>
        </w:rPr>
        <w:t>Ежегодно по учреждениям отправляются запросы по неиспользуемому имуществу для дальнейшего включения в план приватизации. Проблемы возникают в связи с низким спросом на имущество, отсутствие покупателей, отсутствие инвесторов в развитие малого и среднего предпринимательства.</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3. Реализация земельных участков, находящихся в муниципальной собственности.</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В рамках данного мероприятия на отчетную дату по заявлениям предоставлено в собственность три муниципальных земельных участка.</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В результате фактические поступления, сверх первоначально утвержденного плана в бюджете города Покачи, составили 74,83тыс. руб.</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 xml:space="preserve">За отчетный период осуществлялась продажа земельных участков, находящихся в государственной собственности, ранее предоставленных под индивидуальное жилищное строительство, собственникам зданий. Всего было совершено 8 сделок по продаже земельных участков на сумму 109 459,03 рублей. </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 xml:space="preserve">В соответствии со ст. 19 Земельного кодекса РФ земельный участок, от права </w:t>
      </w:r>
      <w:proofErr w:type="gramStart"/>
      <w:r w:rsidRPr="00325C16">
        <w:rPr>
          <w:rFonts w:ascii="Times New Roman" w:hAnsi="Times New Roman" w:cs="Times New Roman"/>
          <w:sz w:val="24"/>
          <w:szCs w:val="24"/>
        </w:rPr>
        <w:t>собственности</w:t>
      </w:r>
      <w:proofErr w:type="gramEnd"/>
      <w:r w:rsidRPr="00325C16">
        <w:rPr>
          <w:rFonts w:ascii="Times New Roman" w:hAnsi="Times New Roman" w:cs="Times New Roman"/>
          <w:sz w:val="24"/>
          <w:szCs w:val="24"/>
        </w:rPr>
        <w:t xml:space="preserve"> на который собственник отказался, является собственностью городского округа. В 2017 году было продано 3 земельных участка, </w:t>
      </w:r>
      <w:proofErr w:type="gramStart"/>
      <w:r w:rsidRPr="00325C16">
        <w:rPr>
          <w:rFonts w:ascii="Times New Roman" w:hAnsi="Times New Roman" w:cs="Times New Roman"/>
          <w:sz w:val="24"/>
          <w:szCs w:val="24"/>
        </w:rPr>
        <w:t>собственники</w:t>
      </w:r>
      <w:proofErr w:type="gramEnd"/>
      <w:r w:rsidRPr="00325C16">
        <w:rPr>
          <w:rFonts w:ascii="Times New Roman" w:hAnsi="Times New Roman" w:cs="Times New Roman"/>
          <w:sz w:val="24"/>
          <w:szCs w:val="24"/>
        </w:rPr>
        <w:t xml:space="preserve"> которых отказались от права собственности. Данные участки относятся к категории земель – земли населенных пунктов, вид разрешенного использования - объекты гаражного назначения. Продажа земельных участков осуществлялась по инициативе заявителей на торгах, проводимых в форме аукциона. Договоры купли-продажи были заключены с единственными участниками по начальной цене предмета аукциона, определённой в размере кадастровой стоимости такого земельного участка. Средняя кадастровая стоимость земельного участка составляет 24 944,40 рублей.</w:t>
      </w:r>
    </w:p>
    <w:p w:rsidR="00EC08EB" w:rsidRPr="00FF1AD4"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В аренду земельные участки для ИЖС предоставлялись собственникам объектов незавершенного строител</w:t>
      </w:r>
      <w:r w:rsidR="00990525" w:rsidRPr="00325C16">
        <w:rPr>
          <w:rFonts w:ascii="Times New Roman" w:hAnsi="Times New Roman" w:cs="Times New Roman"/>
          <w:sz w:val="24"/>
          <w:szCs w:val="24"/>
        </w:rPr>
        <w:t>ьства</w:t>
      </w:r>
      <w:r w:rsidRPr="00325C16">
        <w:rPr>
          <w:rFonts w:ascii="Times New Roman" w:hAnsi="Times New Roman" w:cs="Times New Roman"/>
          <w:sz w:val="24"/>
          <w:szCs w:val="24"/>
        </w:rPr>
        <w:t xml:space="preserve"> для завершения</w:t>
      </w:r>
      <w:r w:rsidRPr="00FF1AD4">
        <w:rPr>
          <w:rFonts w:ascii="Times New Roman" w:hAnsi="Times New Roman" w:cs="Times New Roman"/>
          <w:sz w:val="24"/>
          <w:szCs w:val="24"/>
        </w:rPr>
        <w:t xml:space="preserve"> строительства этих объектов, в соответствии со статьей 39.6 Земельного кодекса Российской Федерации.</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lastRenderedPageBreak/>
        <w:t>Кроме того, в 2017-2018 годах было предоставлено в собственность бесплатно 44 земельных участка, находящихся в государственной собственности, для индивидуального жилищного строительства льготным категориям граждан.</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На сегодняшний день Генеральным планом города Покачи предусмотрена территория для застройки индивидуальными жилыми домами в 6 микрорайоне города Покачи. Постановлением администрации города Покачи от 18.01.2018 №34 утвержден проект планировки, совмещенный с проектом межевания территории 6 микрорайона города Покачи. В соответствии с указанным документом на данной территории предусмотрено формирование 60 земельных участков для индивидуального жилищного строительства. 27.02.2018 КУМИ администрации был заключен муниципальный контракт на выполнение кадастровых работ в отношении данных участков на сумму 115 тыс. рублей.</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Обеспечение земельных участков в 6 микрорайоне сетями электроснабжения будет выполнено в текущем году за счет средств инвестора ОАО «ЮТЭК – Региональные сети». Денежные средства на проектирование дорог IV категории данного микрорайона будут запланированы на 2019 год.</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proofErr w:type="gramStart"/>
      <w:r w:rsidRPr="00325C16">
        <w:rPr>
          <w:rFonts w:ascii="Times New Roman" w:hAnsi="Times New Roman" w:cs="Times New Roman"/>
          <w:sz w:val="24"/>
          <w:szCs w:val="24"/>
        </w:rPr>
        <w:t>Согласно постановлению Правительс</w:t>
      </w:r>
      <w:r w:rsidR="00990525" w:rsidRPr="00325C16">
        <w:rPr>
          <w:rFonts w:ascii="Times New Roman" w:hAnsi="Times New Roman" w:cs="Times New Roman"/>
          <w:sz w:val="24"/>
          <w:szCs w:val="24"/>
        </w:rPr>
        <w:t>тва ХМАО - Югры от 29.12.2014 №</w:t>
      </w:r>
      <w:r w:rsidRPr="00325C16">
        <w:rPr>
          <w:rFonts w:ascii="Times New Roman" w:hAnsi="Times New Roman" w:cs="Times New Roman"/>
          <w:sz w:val="24"/>
          <w:szCs w:val="24"/>
        </w:rPr>
        <w:t>534-п «Об утверждении региональных нормативов градостроительного проектирования Ханты</w:t>
      </w:r>
      <w:r w:rsidR="00990525" w:rsidRPr="00325C16">
        <w:rPr>
          <w:rFonts w:ascii="Times New Roman" w:hAnsi="Times New Roman" w:cs="Times New Roman"/>
          <w:sz w:val="24"/>
          <w:szCs w:val="24"/>
        </w:rPr>
        <w:t xml:space="preserve"> </w:t>
      </w:r>
      <w:r w:rsidRPr="00325C16">
        <w:rPr>
          <w:rFonts w:ascii="Times New Roman" w:hAnsi="Times New Roman" w:cs="Times New Roman"/>
          <w:sz w:val="24"/>
          <w:szCs w:val="24"/>
        </w:rPr>
        <w:t>-</w:t>
      </w:r>
      <w:r w:rsidR="00990525" w:rsidRPr="00325C16">
        <w:rPr>
          <w:rFonts w:ascii="Times New Roman" w:hAnsi="Times New Roman" w:cs="Times New Roman"/>
          <w:sz w:val="24"/>
          <w:szCs w:val="24"/>
        </w:rPr>
        <w:t xml:space="preserve"> </w:t>
      </w:r>
      <w:r w:rsidRPr="00325C16">
        <w:rPr>
          <w:rFonts w:ascii="Times New Roman" w:hAnsi="Times New Roman" w:cs="Times New Roman"/>
          <w:sz w:val="24"/>
          <w:szCs w:val="24"/>
        </w:rPr>
        <w:t>Мансийского автономного округа – Югры» требование по обеспечению земельных участков, предназначенных для индивидуального жилищного строительства, электрическими сетями и дорогами IV категории, относятся к земельным участкам, предоставляемым бесплатно гражданам, отнесенным к одной из категорий, указанных в статье 7.4 Закона Ханты</w:t>
      </w:r>
      <w:r w:rsidR="00990525" w:rsidRPr="00325C16">
        <w:rPr>
          <w:rFonts w:ascii="Times New Roman" w:hAnsi="Times New Roman" w:cs="Times New Roman"/>
          <w:sz w:val="24"/>
          <w:szCs w:val="24"/>
        </w:rPr>
        <w:t xml:space="preserve"> </w:t>
      </w:r>
      <w:r w:rsidRPr="00325C16">
        <w:rPr>
          <w:rFonts w:ascii="Times New Roman" w:hAnsi="Times New Roman" w:cs="Times New Roman"/>
          <w:sz w:val="24"/>
          <w:szCs w:val="24"/>
        </w:rPr>
        <w:t>-</w:t>
      </w:r>
      <w:r w:rsidR="00990525" w:rsidRPr="00325C16">
        <w:rPr>
          <w:rFonts w:ascii="Times New Roman" w:hAnsi="Times New Roman" w:cs="Times New Roman"/>
          <w:sz w:val="24"/>
          <w:szCs w:val="24"/>
        </w:rPr>
        <w:t xml:space="preserve"> </w:t>
      </w:r>
      <w:r w:rsidRPr="00325C16">
        <w:rPr>
          <w:rFonts w:ascii="Times New Roman" w:hAnsi="Times New Roman" w:cs="Times New Roman"/>
          <w:sz w:val="24"/>
          <w:szCs w:val="24"/>
        </w:rPr>
        <w:t>Мансийского автономного округа - Югры «О регулировании отдельных</w:t>
      </w:r>
      <w:proofErr w:type="gramEnd"/>
      <w:r w:rsidRPr="00325C16">
        <w:rPr>
          <w:rFonts w:ascii="Times New Roman" w:hAnsi="Times New Roman" w:cs="Times New Roman"/>
          <w:sz w:val="24"/>
          <w:szCs w:val="24"/>
        </w:rPr>
        <w:t xml:space="preserve"> жилищных отношений в Ханты - Мансийском автономном округе – Югре». Доля земельных участков, подлежащих предоставлению бесплатно в собственность граждан для индивидуального жилищного строительства</w:t>
      </w:r>
      <w:r w:rsidR="00990525" w:rsidRPr="00325C16">
        <w:rPr>
          <w:rFonts w:ascii="Times New Roman" w:hAnsi="Times New Roman" w:cs="Times New Roman"/>
          <w:sz w:val="24"/>
          <w:szCs w:val="24"/>
        </w:rPr>
        <w:t>,</w:t>
      </w:r>
      <w:r w:rsidRPr="00325C16">
        <w:rPr>
          <w:rFonts w:ascii="Times New Roman" w:hAnsi="Times New Roman" w:cs="Times New Roman"/>
          <w:sz w:val="24"/>
          <w:szCs w:val="24"/>
        </w:rPr>
        <w:t xml:space="preserve"> должна быть определена в</w:t>
      </w:r>
      <w:r w:rsidR="00990525" w:rsidRPr="00325C16">
        <w:rPr>
          <w:rFonts w:ascii="Times New Roman" w:hAnsi="Times New Roman" w:cs="Times New Roman"/>
          <w:sz w:val="24"/>
          <w:szCs w:val="24"/>
        </w:rPr>
        <w:t xml:space="preserve"> размере не менее 50 процентов</w:t>
      </w:r>
      <w:r w:rsidRPr="00325C16">
        <w:rPr>
          <w:rFonts w:ascii="Times New Roman" w:hAnsi="Times New Roman" w:cs="Times New Roman"/>
          <w:sz w:val="24"/>
          <w:szCs w:val="24"/>
        </w:rPr>
        <w:t xml:space="preserve"> от общего количества земельных участков, прошедших государственный кадастровый учет и предназначенных для индивидуального жилищного строительства.</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Вместе с тем, отмечаем, что на основании статьи 39.1 Земельного кодекса Российской Федерации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Соответственно предоставление земельных участков для индивидуального жилищного строительства населению, за исключением граждан, отнесенных к льготным категориям, может быть осуществлено только в аренду на торгах, проводимых в форме аукционов (в соответствии с Постановлением – 100% многодетным)</w:t>
      </w:r>
      <w:r w:rsidR="00990525" w:rsidRPr="00325C16">
        <w:rPr>
          <w:rFonts w:ascii="Times New Roman" w:hAnsi="Times New Roman" w:cs="Times New Roman"/>
          <w:sz w:val="24"/>
          <w:szCs w:val="24"/>
        </w:rPr>
        <w:t>.</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proofErr w:type="gramStart"/>
      <w:r w:rsidRPr="00325C16">
        <w:rPr>
          <w:rFonts w:ascii="Times New Roman" w:hAnsi="Times New Roman" w:cs="Times New Roman"/>
          <w:sz w:val="24"/>
          <w:szCs w:val="24"/>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325C16">
        <w:rPr>
          <w:rFonts w:ascii="Times New Roman" w:hAnsi="Times New Roman" w:cs="Times New Roman"/>
          <w:sz w:val="24"/>
          <w:szCs w:val="24"/>
        </w:rPr>
        <w:t xml:space="preserve"> лет до даты принятия решения о проведен</w:t>
      </w:r>
      <w:proofErr w:type="gramStart"/>
      <w:r w:rsidRPr="00325C16">
        <w:rPr>
          <w:rFonts w:ascii="Times New Roman" w:hAnsi="Times New Roman" w:cs="Times New Roman"/>
          <w:sz w:val="24"/>
          <w:szCs w:val="24"/>
        </w:rPr>
        <w:t>ии ау</w:t>
      </w:r>
      <w:proofErr w:type="gramEnd"/>
      <w:r w:rsidRPr="00325C16">
        <w:rPr>
          <w:rFonts w:ascii="Times New Roman" w:hAnsi="Times New Roman" w:cs="Times New Roman"/>
          <w:sz w:val="24"/>
          <w:szCs w:val="24"/>
        </w:rPr>
        <w:t>кциона.</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В случае принятия решения об установлении начальной цены предмета аукциона по результатам рыночной оценки, необходимо заключение муниципального контракта на оценку земельных участков. Ориентировочная стоимость услуг по оценке в отношении 1 земельного участка составит 5 000 рублей.</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 xml:space="preserve">Последний раз оценка земельного участка для индивидуального жилищного строительства КУМИ администрации проводилась в 2015 году. Начальная цена предмета аукциона на право заключения договора аренды земельного участка </w:t>
      </w:r>
      <w:r w:rsidRPr="00325C16">
        <w:rPr>
          <w:rFonts w:ascii="Times New Roman" w:hAnsi="Times New Roman" w:cs="Times New Roman"/>
          <w:sz w:val="24"/>
          <w:szCs w:val="24"/>
        </w:rPr>
        <w:lastRenderedPageBreak/>
        <w:t xml:space="preserve">составляла 37 712,00 рублей. В случае принятия решения об установлении </w:t>
      </w:r>
      <w:r w:rsidRPr="00325C16">
        <w:rPr>
          <w:rFonts w:ascii="Times New Roman" w:hAnsi="Times New Roman" w:cs="Times New Roman"/>
          <w:sz w:val="24"/>
          <w:szCs w:val="24"/>
        </w:rPr>
        <w:tab/>
        <w:t>начальной цены предмета аукциона в размере не менее полутора процентов кадастровой стоимости земельного участка, начальный размер ежегодной арендной платы в среднем составит 6 093,83 рублей.</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 xml:space="preserve">Существует проблема финансирования работ. Ежегодно при формировании бюджета города КУМИ планируются необходимые средства на выполнение кадастровых работ и работ по технической инвентаризации. При утверждении бюджета денежные средства в полном объеме не доводятся. </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При взаимодействии с Федеральной службой государственной регистрации, кадастра и картографии при постановке на кадастровый учет объектов недвижимости проблемы отсутствуют.</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4. Погашение просроченной дебиторской задолженности по неналоговым платежам в досудебном порядке.</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В рамках данного мероприятия взысканные суммы задолженности в досудебном порядке по уведомлениям и претензиям составили 8,8% от общей суммы задолженности – 482,6 тыс. руб.</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Постановлением администрации города Покачи от 23.01.2017 №31 «Об утверждении Плана мероприятий по росту доходов, оптимизации расходов и сокращению муниципального долга города Покачи на 2017 год и на плановый период 2018 и 2019 годов» определено мероприятие «Погашение просроченной дебиторской задолженности по неналоговым платежам в досудебном порядке».</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На основании требований о необходимости погашения задолженности за использование земельных участков арендаторами в добровольном порядке были оплачены долги за 2016 год и задолженность по решению суда в сумме 482,6 тыс. рублей. Сумма оплаченной заложенности составляет 8,8% от общей суммы задолженности за аренду земли по состоянию на 01.01.2017 в размере 5 479,4 тыс. рублей. Основную часть задолженности (5 385 636,13 рублей) составляют невзысканные платежи, в отношении которых судом приняты решения о взыскании и ведется исполнительное производство.</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5. Мониторинг имущества, находящегося в муниципальной собственности</w:t>
      </w:r>
      <w:r w:rsidR="00BB2240" w:rsidRPr="00325C16">
        <w:rPr>
          <w:rFonts w:ascii="Times New Roman" w:eastAsia="Times New Roman" w:hAnsi="Times New Roman" w:cs="Times New Roman"/>
          <w:sz w:val="24"/>
          <w:szCs w:val="24"/>
          <w:lang w:eastAsia="ru-RU"/>
        </w:rPr>
        <w:t>,</w:t>
      </w:r>
      <w:r w:rsidRPr="00325C16">
        <w:rPr>
          <w:rFonts w:ascii="Times New Roman" w:eastAsia="Times New Roman" w:hAnsi="Times New Roman" w:cs="Times New Roman"/>
          <w:sz w:val="24"/>
          <w:szCs w:val="24"/>
          <w:lang w:eastAsia="ru-RU"/>
        </w:rPr>
        <w:t xml:space="preserve"> с целью выявления неиспользуемого и включения его в план приватизации муниципального имущества на 2017 год.</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 xml:space="preserve">В рамках данного мероприятия в план приватизации муниципального имущества включен объект: 2932/10000 доля в праве собственности на объект Реконструкция «Кольцевые сети электроснабжения ВЛ-10Кв от ПС35/10 </w:t>
      </w:r>
      <w:proofErr w:type="spellStart"/>
      <w:r w:rsidRPr="00325C16">
        <w:rPr>
          <w:rFonts w:ascii="Times New Roman" w:eastAsia="Times New Roman" w:hAnsi="Times New Roman" w:cs="Times New Roman"/>
          <w:sz w:val="24"/>
          <w:szCs w:val="24"/>
          <w:lang w:eastAsia="ru-RU"/>
        </w:rPr>
        <w:t>кВ</w:t>
      </w:r>
      <w:proofErr w:type="spellEnd"/>
      <w:r w:rsidRPr="00325C16">
        <w:rPr>
          <w:rFonts w:ascii="Times New Roman" w:eastAsia="Times New Roman" w:hAnsi="Times New Roman" w:cs="Times New Roman"/>
          <w:sz w:val="24"/>
          <w:szCs w:val="24"/>
          <w:lang w:eastAsia="ru-RU"/>
        </w:rPr>
        <w:t xml:space="preserve"> «Городская». В результате объем доходов, полученный от приватизации имущества, сверх первоначально утвержденного перечня муниципального имущества, предназначенного к приватизации</w:t>
      </w:r>
      <w:r w:rsidR="00BB2240" w:rsidRPr="00325C16">
        <w:rPr>
          <w:rFonts w:ascii="Times New Roman" w:eastAsia="Times New Roman" w:hAnsi="Times New Roman" w:cs="Times New Roman"/>
          <w:sz w:val="24"/>
          <w:szCs w:val="24"/>
          <w:lang w:eastAsia="ru-RU"/>
        </w:rPr>
        <w:t>,</w:t>
      </w:r>
      <w:r w:rsidRPr="00325C16">
        <w:rPr>
          <w:rFonts w:ascii="Times New Roman" w:eastAsia="Times New Roman" w:hAnsi="Times New Roman" w:cs="Times New Roman"/>
          <w:sz w:val="24"/>
          <w:szCs w:val="24"/>
          <w:lang w:eastAsia="ru-RU"/>
        </w:rPr>
        <w:t xml:space="preserve"> составил 3 130 тыс. руб.</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Общая сумма мобилизованных доходов от распоряжения муниципальным имуществом и земельными участками, находящимися в муниципальной собственности</w:t>
      </w:r>
      <w:r w:rsidR="00BB2240" w:rsidRPr="00325C16">
        <w:rPr>
          <w:rFonts w:ascii="Times New Roman" w:eastAsia="Times New Roman" w:hAnsi="Times New Roman" w:cs="Times New Roman"/>
          <w:sz w:val="24"/>
          <w:szCs w:val="24"/>
          <w:lang w:eastAsia="ru-RU"/>
        </w:rPr>
        <w:t>,</w:t>
      </w:r>
      <w:r w:rsidRPr="00325C16">
        <w:rPr>
          <w:rFonts w:ascii="Times New Roman" w:eastAsia="Times New Roman" w:hAnsi="Times New Roman" w:cs="Times New Roman"/>
          <w:sz w:val="24"/>
          <w:szCs w:val="24"/>
          <w:lang w:eastAsia="ru-RU"/>
        </w:rPr>
        <w:t xml:space="preserve"> в 2017 году составила 4 млн. 566 тыс. руб.</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 xml:space="preserve">Планируемый объем доходов от распоряжения муниципальным имуществом и земельными участками, находящимися в муниципальной собственности, в 2018 году составит около 7 млн.600 тыс. рублей. </w:t>
      </w:r>
    </w:p>
    <w:p w:rsidR="00EC08EB" w:rsidRPr="00325C16" w:rsidRDefault="00EC08EB" w:rsidP="00EC08EB">
      <w:pPr>
        <w:spacing w:after="0" w:line="280" w:lineRule="exact"/>
        <w:ind w:firstLine="510"/>
        <w:jc w:val="both"/>
        <w:rPr>
          <w:rFonts w:ascii="Times New Roman" w:eastAsia="Times New Roman" w:hAnsi="Times New Roman" w:cs="Times New Roman"/>
          <w:sz w:val="24"/>
          <w:szCs w:val="24"/>
          <w:lang w:eastAsia="ru-RU"/>
        </w:rPr>
      </w:pPr>
      <w:r w:rsidRPr="00325C16">
        <w:rPr>
          <w:rFonts w:ascii="Times New Roman" w:eastAsia="Times New Roman" w:hAnsi="Times New Roman" w:cs="Times New Roman"/>
          <w:sz w:val="24"/>
          <w:szCs w:val="24"/>
          <w:lang w:eastAsia="ru-RU"/>
        </w:rPr>
        <w:t>В сравнении с 2017 годом плановый показатель снижен в связи с отсутствием в прогнозном плане приватизации</w:t>
      </w:r>
      <w:r w:rsidR="00FF1AD4" w:rsidRPr="00325C16">
        <w:rPr>
          <w:rFonts w:ascii="Times New Roman" w:eastAsia="Times New Roman" w:hAnsi="Times New Roman" w:cs="Times New Roman"/>
          <w:sz w:val="24"/>
          <w:szCs w:val="24"/>
          <w:lang w:eastAsia="ru-RU"/>
        </w:rPr>
        <w:t xml:space="preserve"> </w:t>
      </w:r>
      <w:r w:rsidRPr="00325C16">
        <w:rPr>
          <w:rFonts w:ascii="Times New Roman" w:eastAsia="Times New Roman" w:hAnsi="Times New Roman" w:cs="Times New Roman"/>
          <w:sz w:val="24"/>
          <w:szCs w:val="24"/>
          <w:lang w:eastAsia="ru-RU"/>
        </w:rPr>
        <w:t>на 2018 год муниципального имущества, стоимостью, равной стоимости имущества, приватизированного в 2017 году.</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proofErr w:type="gramStart"/>
      <w:r w:rsidRPr="00325C16">
        <w:rPr>
          <w:rFonts w:ascii="Times New Roman" w:eastAsia="Times New Roman" w:hAnsi="Times New Roman" w:cs="Times New Roman"/>
          <w:sz w:val="24"/>
          <w:szCs w:val="24"/>
          <w:lang w:eastAsia="ru-RU"/>
        </w:rPr>
        <w:t xml:space="preserve">В целях мобилизации неналоговых доходов местного бюджета комитетом по управлению муниципальным имуществом администрации города Покачи в 2018 году планируется проведение работы по разработке нового порядка </w:t>
      </w:r>
      <w:r w:rsidRPr="00325C16">
        <w:rPr>
          <w:rFonts w:ascii="Times New Roman" w:hAnsi="Times New Roman" w:cs="Times New Roman"/>
          <w:sz w:val="24"/>
          <w:szCs w:val="24"/>
        </w:rPr>
        <w:t>передачи в аренду имущества, находящегося в муниципальной собственности города Покачи, по аналогии с порядком предоставления в аренду имущества, находящегося в государственной собственности Ханты - Мансийского автономного округа – Югры, утвержденного Постановлением Правительс</w:t>
      </w:r>
      <w:r w:rsidR="00BB2240" w:rsidRPr="00325C16">
        <w:rPr>
          <w:rFonts w:ascii="Times New Roman" w:hAnsi="Times New Roman" w:cs="Times New Roman"/>
          <w:sz w:val="24"/>
          <w:szCs w:val="24"/>
        </w:rPr>
        <w:t>тва ХМАО - Югры от 27.11.2017 №</w:t>
      </w:r>
      <w:r w:rsidRPr="00325C16">
        <w:rPr>
          <w:rFonts w:ascii="Times New Roman" w:hAnsi="Times New Roman" w:cs="Times New Roman"/>
          <w:sz w:val="24"/>
          <w:szCs w:val="24"/>
        </w:rPr>
        <w:t>466-</w:t>
      </w:r>
      <w:r w:rsidRPr="00325C16">
        <w:rPr>
          <w:rFonts w:ascii="Times New Roman" w:hAnsi="Times New Roman" w:cs="Times New Roman"/>
          <w:sz w:val="24"/>
          <w:szCs w:val="24"/>
        </w:rPr>
        <w:lastRenderedPageBreak/>
        <w:t>п</w:t>
      </w:r>
      <w:proofErr w:type="gramEnd"/>
      <w:r w:rsidRPr="00325C16">
        <w:rPr>
          <w:rFonts w:ascii="Times New Roman" w:hAnsi="Times New Roman" w:cs="Times New Roman"/>
          <w:sz w:val="24"/>
          <w:szCs w:val="24"/>
        </w:rPr>
        <w:t xml:space="preserve">., согласно </w:t>
      </w:r>
      <w:proofErr w:type="gramStart"/>
      <w:r w:rsidRPr="00325C16">
        <w:rPr>
          <w:rFonts w:ascii="Times New Roman" w:hAnsi="Times New Roman" w:cs="Times New Roman"/>
          <w:sz w:val="24"/>
          <w:szCs w:val="24"/>
        </w:rPr>
        <w:t>которому</w:t>
      </w:r>
      <w:proofErr w:type="gramEnd"/>
      <w:r w:rsidRPr="00325C16">
        <w:rPr>
          <w:rFonts w:ascii="Times New Roman" w:hAnsi="Times New Roman" w:cs="Times New Roman"/>
          <w:sz w:val="24"/>
          <w:szCs w:val="24"/>
        </w:rPr>
        <w:t xml:space="preserve"> арендная плата рассчитывается на основании отчетов об оценке рыночной стоимости объектов, подлежащих передаче в аренду.</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proofErr w:type="gramStart"/>
      <w:r w:rsidRPr="00325C16">
        <w:rPr>
          <w:rFonts w:ascii="Times New Roman" w:eastAsia="Times New Roman" w:hAnsi="Times New Roman" w:cs="Times New Roman"/>
          <w:sz w:val="24"/>
          <w:szCs w:val="24"/>
          <w:lang w:eastAsia="ru-RU"/>
        </w:rPr>
        <w:t>На сегодняшний день на территории города Покачи действует П</w:t>
      </w:r>
      <w:r w:rsidRPr="00325C16">
        <w:rPr>
          <w:rFonts w:ascii="Times New Roman" w:hAnsi="Times New Roman" w:cs="Times New Roman"/>
          <w:sz w:val="24"/>
          <w:szCs w:val="24"/>
        </w:rPr>
        <w:t>орядок передачи в аренду (субаренду) имущества, находящегося в муниципальной собственности города Покачи, утвержденный постановлени</w:t>
      </w:r>
      <w:r w:rsidR="00BB2240" w:rsidRPr="00325C16">
        <w:rPr>
          <w:rFonts w:ascii="Times New Roman" w:hAnsi="Times New Roman" w:cs="Times New Roman"/>
          <w:sz w:val="24"/>
          <w:szCs w:val="24"/>
        </w:rPr>
        <w:t xml:space="preserve">ем администрации города Покачи </w:t>
      </w:r>
      <w:r w:rsidRPr="00325C16">
        <w:rPr>
          <w:rFonts w:ascii="Times New Roman" w:hAnsi="Times New Roman" w:cs="Times New Roman"/>
          <w:sz w:val="24"/>
          <w:szCs w:val="24"/>
        </w:rPr>
        <w:t>от 02.09.2014 №1031 (ред. от 07.12.2016), согласно которому базовая ставка средней стоимости одного квадратного метра объектов нежилого фонда для расчета арендной платы за один квадратный метр площади помещений устанавливается Региональной службой по тарифам Ханты - Мансийского</w:t>
      </w:r>
      <w:proofErr w:type="gramEnd"/>
      <w:r w:rsidRPr="00325C16">
        <w:rPr>
          <w:rFonts w:ascii="Times New Roman" w:hAnsi="Times New Roman" w:cs="Times New Roman"/>
          <w:sz w:val="24"/>
          <w:szCs w:val="24"/>
        </w:rPr>
        <w:t xml:space="preserve"> автономного округа - Югры ежегодно, что влечет за собой ежегодный пересмотр арендной платы.</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Ставки арендной платы за земельные участки, находящиеся в муниципальной собственности</w:t>
      </w:r>
      <w:r w:rsidR="00BB2240" w:rsidRPr="00325C16">
        <w:rPr>
          <w:rFonts w:ascii="Times New Roman" w:hAnsi="Times New Roman" w:cs="Times New Roman"/>
          <w:sz w:val="24"/>
          <w:szCs w:val="24"/>
        </w:rPr>
        <w:t>,</w:t>
      </w:r>
      <w:r w:rsidRPr="00325C16">
        <w:rPr>
          <w:rFonts w:ascii="Times New Roman" w:hAnsi="Times New Roman" w:cs="Times New Roman"/>
          <w:sz w:val="24"/>
          <w:szCs w:val="24"/>
        </w:rPr>
        <w:t xml:space="preserve"> установлены постановлением администрации города Покачи от 10.07.2014 №871 «Об утверждении Порядка определения размера арендной платы за земельные участки, находящиеся в муниципальной собственности и предоставленные в аренду без торгов». Пересматривать размер ставок не планируется по следующим причинам:</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 xml:space="preserve">1) в аренду предоставляется 5 земельных участков, находящихся в муниципальной собственности, </w:t>
      </w:r>
      <w:proofErr w:type="gramStart"/>
      <w:r w:rsidRPr="00325C16">
        <w:rPr>
          <w:rFonts w:ascii="Times New Roman" w:hAnsi="Times New Roman" w:cs="Times New Roman"/>
          <w:sz w:val="24"/>
          <w:szCs w:val="24"/>
        </w:rPr>
        <w:t>доходы</w:t>
      </w:r>
      <w:proofErr w:type="gramEnd"/>
      <w:r w:rsidRPr="00325C16">
        <w:rPr>
          <w:rFonts w:ascii="Times New Roman" w:hAnsi="Times New Roman" w:cs="Times New Roman"/>
          <w:sz w:val="24"/>
          <w:szCs w:val="24"/>
        </w:rPr>
        <w:t xml:space="preserve"> от передачи которых не влияют в целом на увеличение неналоговых доходов местного бюджета;</w:t>
      </w:r>
    </w:p>
    <w:p w:rsidR="00EC08EB" w:rsidRPr="00325C16"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r w:rsidRPr="00325C16">
        <w:rPr>
          <w:rFonts w:ascii="Times New Roman" w:hAnsi="Times New Roman" w:cs="Times New Roman"/>
          <w:sz w:val="24"/>
          <w:szCs w:val="24"/>
        </w:rPr>
        <w:t>2) размер ставок арендной платы за земельные участки, находящиеся в муниципальной собственности, установлен на уровне ставок арендной платы за земельные участки, государственная собственность на которые не разграничена, утвержденных постановлением Правительства ХМАО - Югры от 02.12.2011 №457-п «Об арендной плате за земельные участки земель населенных пунктов».</w:t>
      </w:r>
    </w:p>
    <w:p w:rsidR="00EC08EB" w:rsidRPr="00FF1AD4" w:rsidRDefault="00EC08EB" w:rsidP="00EC08EB">
      <w:pPr>
        <w:autoSpaceDE w:val="0"/>
        <w:autoSpaceDN w:val="0"/>
        <w:adjustRightInd w:val="0"/>
        <w:spacing w:after="0" w:line="280" w:lineRule="exact"/>
        <w:ind w:firstLine="510"/>
        <w:jc w:val="center"/>
        <w:rPr>
          <w:rFonts w:ascii="Times New Roman" w:hAnsi="Times New Roman" w:cs="Times New Roman"/>
          <w:sz w:val="24"/>
          <w:szCs w:val="24"/>
        </w:rPr>
      </w:pPr>
    </w:p>
    <w:p w:rsidR="00EC08EB" w:rsidRPr="00FF1AD4" w:rsidRDefault="00EC08EB" w:rsidP="00EC08EB">
      <w:pPr>
        <w:autoSpaceDE w:val="0"/>
        <w:autoSpaceDN w:val="0"/>
        <w:adjustRightInd w:val="0"/>
        <w:spacing w:after="0" w:line="280" w:lineRule="exact"/>
        <w:ind w:firstLine="510"/>
        <w:jc w:val="center"/>
        <w:rPr>
          <w:rFonts w:ascii="Times New Roman" w:hAnsi="Times New Roman" w:cs="Times New Roman"/>
          <w:sz w:val="24"/>
          <w:szCs w:val="24"/>
        </w:rPr>
      </w:pPr>
      <w:r w:rsidRPr="00FF1AD4">
        <w:rPr>
          <w:rFonts w:ascii="Times New Roman" w:hAnsi="Times New Roman" w:cs="Times New Roman"/>
          <w:sz w:val="24"/>
          <w:szCs w:val="24"/>
        </w:rPr>
        <w:t>Перечень муниципальных земельных участков</w:t>
      </w:r>
    </w:p>
    <w:tbl>
      <w:tblPr>
        <w:tblW w:w="9101" w:type="dxa"/>
        <w:tblCellMar>
          <w:left w:w="0" w:type="dxa"/>
          <w:right w:w="0" w:type="dxa"/>
        </w:tblCellMar>
        <w:tblLook w:val="04A0" w:firstRow="1" w:lastRow="0" w:firstColumn="1" w:lastColumn="0" w:noHBand="0" w:noVBand="1"/>
      </w:tblPr>
      <w:tblGrid>
        <w:gridCol w:w="343"/>
        <w:gridCol w:w="2097"/>
        <w:gridCol w:w="3381"/>
        <w:gridCol w:w="1844"/>
        <w:gridCol w:w="1436"/>
      </w:tblGrid>
      <w:tr w:rsidR="00EC08EB" w:rsidRPr="00FF1AD4" w:rsidTr="00FF1AD4">
        <w:trPr>
          <w:trHeight w:val="300"/>
        </w:trPr>
        <w:tc>
          <w:tcPr>
            <w:tcW w:w="343" w:type="dxa"/>
            <w:tcBorders>
              <w:top w:val="single" w:sz="4" w:space="0" w:color="auto"/>
              <w:left w:val="single" w:sz="8" w:space="0" w:color="auto"/>
              <w:bottom w:val="single" w:sz="8" w:space="0" w:color="auto"/>
              <w:right w:val="single" w:sz="8" w:space="0" w:color="auto"/>
            </w:tcBorders>
          </w:tcPr>
          <w:p w:rsidR="00EC08EB" w:rsidRPr="00FF1AD4" w:rsidRDefault="00EC08EB" w:rsidP="00EC08EB">
            <w:pPr>
              <w:spacing w:after="0" w:line="240" w:lineRule="auto"/>
              <w:jc w:val="both"/>
              <w:rPr>
                <w:rFonts w:ascii="Times New Roman" w:eastAsia="Calibri" w:hAnsi="Times New Roman" w:cs="Times New Roman"/>
                <w:bCs/>
                <w:sz w:val="20"/>
                <w:szCs w:val="20"/>
                <w:lang w:eastAsia="ru-RU"/>
              </w:rPr>
            </w:pPr>
            <w:r w:rsidRPr="00FF1AD4">
              <w:rPr>
                <w:rFonts w:ascii="Times New Roman" w:eastAsia="Calibri" w:hAnsi="Times New Roman" w:cs="Times New Roman"/>
                <w:bCs/>
                <w:sz w:val="20"/>
                <w:szCs w:val="20"/>
                <w:lang w:eastAsia="ru-RU"/>
              </w:rPr>
              <w:t xml:space="preserve">№ </w:t>
            </w:r>
            <w:proofErr w:type="gramStart"/>
            <w:r w:rsidRPr="00FF1AD4">
              <w:rPr>
                <w:rFonts w:ascii="Times New Roman" w:eastAsia="Calibri" w:hAnsi="Times New Roman" w:cs="Times New Roman"/>
                <w:bCs/>
                <w:sz w:val="20"/>
                <w:szCs w:val="20"/>
                <w:lang w:eastAsia="ru-RU"/>
              </w:rPr>
              <w:t>п</w:t>
            </w:r>
            <w:proofErr w:type="gramEnd"/>
            <w:r w:rsidRPr="00FF1AD4">
              <w:rPr>
                <w:rFonts w:ascii="Times New Roman" w:eastAsia="Calibri" w:hAnsi="Times New Roman" w:cs="Times New Roman"/>
                <w:bCs/>
                <w:sz w:val="20"/>
                <w:szCs w:val="20"/>
                <w:lang w:eastAsia="ru-RU"/>
              </w:rPr>
              <w:t>/п</w:t>
            </w:r>
          </w:p>
        </w:tc>
        <w:tc>
          <w:tcPr>
            <w:tcW w:w="209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EC08EB" w:rsidRPr="00FF1AD4" w:rsidRDefault="00EC08EB" w:rsidP="00EC08EB">
            <w:pPr>
              <w:spacing w:after="0" w:line="240" w:lineRule="auto"/>
              <w:jc w:val="center"/>
              <w:rPr>
                <w:rFonts w:ascii="Times New Roman" w:eastAsia="Calibri" w:hAnsi="Times New Roman" w:cs="Times New Roman"/>
                <w:bCs/>
                <w:sz w:val="20"/>
                <w:szCs w:val="20"/>
                <w:lang w:eastAsia="ru-RU"/>
              </w:rPr>
            </w:pPr>
            <w:r w:rsidRPr="00FF1AD4">
              <w:rPr>
                <w:rFonts w:ascii="Times New Roman" w:eastAsia="Calibri" w:hAnsi="Times New Roman" w:cs="Times New Roman"/>
                <w:bCs/>
                <w:sz w:val="20"/>
                <w:szCs w:val="20"/>
                <w:lang w:eastAsia="ru-RU"/>
              </w:rPr>
              <w:t>Кадастровый номер</w:t>
            </w:r>
          </w:p>
        </w:tc>
        <w:tc>
          <w:tcPr>
            <w:tcW w:w="3381"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EC08EB" w:rsidRPr="00FF1AD4" w:rsidRDefault="00EC08EB" w:rsidP="00EC08EB">
            <w:pPr>
              <w:spacing w:after="0" w:line="240" w:lineRule="auto"/>
              <w:jc w:val="center"/>
              <w:rPr>
                <w:rFonts w:ascii="Times New Roman" w:eastAsia="Calibri" w:hAnsi="Times New Roman" w:cs="Times New Roman"/>
                <w:bCs/>
                <w:sz w:val="20"/>
                <w:szCs w:val="20"/>
                <w:lang w:eastAsia="ru-RU"/>
              </w:rPr>
            </w:pPr>
            <w:r w:rsidRPr="00FF1AD4">
              <w:rPr>
                <w:rFonts w:ascii="Times New Roman" w:eastAsia="Calibri" w:hAnsi="Times New Roman" w:cs="Times New Roman"/>
                <w:bCs/>
                <w:sz w:val="20"/>
                <w:szCs w:val="20"/>
                <w:lang w:eastAsia="ru-RU"/>
              </w:rPr>
              <w:t>Вид разрешенного использования</w:t>
            </w:r>
          </w:p>
        </w:tc>
        <w:tc>
          <w:tcPr>
            <w:tcW w:w="1844"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EC08EB" w:rsidRPr="00FF1AD4" w:rsidRDefault="00EC08EB" w:rsidP="00EC08EB">
            <w:pPr>
              <w:spacing w:after="0" w:line="240" w:lineRule="auto"/>
              <w:jc w:val="center"/>
              <w:rPr>
                <w:rFonts w:ascii="Times New Roman" w:eastAsia="Calibri" w:hAnsi="Times New Roman" w:cs="Times New Roman"/>
                <w:bCs/>
                <w:sz w:val="20"/>
                <w:szCs w:val="20"/>
                <w:lang w:eastAsia="ru-RU"/>
              </w:rPr>
            </w:pPr>
            <w:r w:rsidRPr="00FF1AD4">
              <w:rPr>
                <w:rFonts w:ascii="Times New Roman" w:eastAsia="Calibri" w:hAnsi="Times New Roman" w:cs="Times New Roman"/>
                <w:bCs/>
                <w:sz w:val="20"/>
                <w:szCs w:val="20"/>
                <w:lang w:eastAsia="ru-RU"/>
              </w:rPr>
              <w:t>Размер ставок арендной платы за земельные участки, находящиеся в муниципальной собственности</w:t>
            </w:r>
          </w:p>
        </w:tc>
        <w:tc>
          <w:tcPr>
            <w:tcW w:w="1436" w:type="dxa"/>
            <w:tcBorders>
              <w:top w:val="single" w:sz="4" w:space="0" w:color="auto"/>
              <w:left w:val="nil"/>
              <w:bottom w:val="single" w:sz="8" w:space="0" w:color="auto"/>
              <w:right w:val="single" w:sz="8" w:space="0" w:color="auto"/>
            </w:tcBorders>
          </w:tcPr>
          <w:p w:rsidR="00EC08EB" w:rsidRPr="00FF1AD4" w:rsidRDefault="00EC08EB" w:rsidP="00EC08EB">
            <w:pPr>
              <w:spacing w:after="0" w:line="240" w:lineRule="auto"/>
              <w:jc w:val="center"/>
              <w:rPr>
                <w:rFonts w:ascii="Times New Roman" w:eastAsia="Calibri" w:hAnsi="Times New Roman" w:cs="Times New Roman"/>
                <w:bCs/>
                <w:sz w:val="20"/>
                <w:szCs w:val="20"/>
                <w:lang w:eastAsia="ru-RU"/>
              </w:rPr>
            </w:pPr>
            <w:r w:rsidRPr="00FF1AD4">
              <w:rPr>
                <w:rFonts w:ascii="Times New Roman" w:eastAsia="Calibri" w:hAnsi="Times New Roman" w:cs="Times New Roman"/>
                <w:bCs/>
                <w:sz w:val="20"/>
                <w:szCs w:val="20"/>
                <w:lang w:eastAsia="ru-RU"/>
              </w:rPr>
              <w:t>Размер ставок арендной платы за земельные участки, государственная собственность на которые не разграничена</w:t>
            </w:r>
          </w:p>
        </w:tc>
      </w:tr>
      <w:tr w:rsidR="00EC08EB" w:rsidRPr="00EC08EB" w:rsidTr="00FF1AD4">
        <w:trPr>
          <w:trHeight w:val="578"/>
        </w:trPr>
        <w:tc>
          <w:tcPr>
            <w:tcW w:w="343" w:type="dxa"/>
            <w:tcBorders>
              <w:top w:val="nil"/>
              <w:left w:val="single" w:sz="8" w:space="0" w:color="auto"/>
              <w:bottom w:val="single" w:sz="8" w:space="0" w:color="auto"/>
              <w:right w:val="single" w:sz="8" w:space="0" w:color="auto"/>
            </w:tcBorders>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p>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1</w:t>
            </w:r>
          </w:p>
        </w:tc>
        <w:tc>
          <w:tcPr>
            <w:tcW w:w="20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86:21:010203:0102</w:t>
            </w:r>
          </w:p>
        </w:tc>
        <w:tc>
          <w:tcPr>
            <w:tcW w:w="33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ЛЭП, ТП и прочие объекты энергетики</w:t>
            </w:r>
          </w:p>
        </w:tc>
        <w:tc>
          <w:tcPr>
            <w:tcW w:w="18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center"/>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4</w:t>
            </w:r>
          </w:p>
        </w:tc>
        <w:tc>
          <w:tcPr>
            <w:tcW w:w="1436" w:type="dxa"/>
            <w:tcBorders>
              <w:top w:val="nil"/>
              <w:left w:val="nil"/>
              <w:bottom w:val="single" w:sz="8" w:space="0" w:color="auto"/>
              <w:right w:val="single" w:sz="8" w:space="0" w:color="auto"/>
            </w:tcBorders>
            <w:vAlign w:val="bottom"/>
          </w:tcPr>
          <w:p w:rsidR="00EC08EB" w:rsidRPr="00EC08EB" w:rsidRDefault="00EC08EB" w:rsidP="00EC08EB">
            <w:pPr>
              <w:spacing w:after="0" w:line="240" w:lineRule="auto"/>
              <w:jc w:val="center"/>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4</w:t>
            </w:r>
          </w:p>
        </w:tc>
      </w:tr>
      <w:tr w:rsidR="00EC08EB" w:rsidRPr="00EC08EB" w:rsidTr="00FF1AD4">
        <w:trPr>
          <w:trHeight w:val="300"/>
        </w:trPr>
        <w:tc>
          <w:tcPr>
            <w:tcW w:w="343" w:type="dxa"/>
            <w:tcBorders>
              <w:top w:val="nil"/>
              <w:left w:val="single" w:sz="8" w:space="0" w:color="auto"/>
              <w:bottom w:val="single" w:sz="8" w:space="0" w:color="auto"/>
              <w:right w:val="single" w:sz="8" w:space="0" w:color="auto"/>
            </w:tcBorders>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2</w:t>
            </w:r>
          </w:p>
        </w:tc>
        <w:tc>
          <w:tcPr>
            <w:tcW w:w="20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86:21:010103:0016</w:t>
            </w:r>
          </w:p>
        </w:tc>
        <w:tc>
          <w:tcPr>
            <w:tcW w:w="33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Магазины, торговые центры</w:t>
            </w:r>
          </w:p>
        </w:tc>
        <w:tc>
          <w:tcPr>
            <w:tcW w:w="18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center"/>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4</w:t>
            </w:r>
          </w:p>
        </w:tc>
        <w:tc>
          <w:tcPr>
            <w:tcW w:w="1436" w:type="dxa"/>
            <w:tcBorders>
              <w:top w:val="nil"/>
              <w:left w:val="nil"/>
              <w:bottom w:val="single" w:sz="8" w:space="0" w:color="auto"/>
              <w:right w:val="single" w:sz="8" w:space="0" w:color="auto"/>
            </w:tcBorders>
            <w:vAlign w:val="bottom"/>
          </w:tcPr>
          <w:p w:rsidR="00EC08EB" w:rsidRPr="00EC08EB" w:rsidRDefault="00EC08EB" w:rsidP="00EC08EB">
            <w:pPr>
              <w:spacing w:after="0" w:line="240" w:lineRule="auto"/>
              <w:jc w:val="center"/>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4</w:t>
            </w:r>
          </w:p>
        </w:tc>
      </w:tr>
      <w:tr w:rsidR="00EC08EB" w:rsidRPr="00EC08EB" w:rsidTr="00FF1AD4">
        <w:trPr>
          <w:trHeight w:val="300"/>
        </w:trPr>
        <w:tc>
          <w:tcPr>
            <w:tcW w:w="343" w:type="dxa"/>
            <w:tcBorders>
              <w:top w:val="nil"/>
              <w:left w:val="single" w:sz="8" w:space="0" w:color="auto"/>
              <w:bottom w:val="single" w:sz="8" w:space="0" w:color="auto"/>
              <w:right w:val="single" w:sz="8" w:space="0" w:color="auto"/>
            </w:tcBorders>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3</w:t>
            </w:r>
          </w:p>
        </w:tc>
        <w:tc>
          <w:tcPr>
            <w:tcW w:w="20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86:21:020001:0140</w:t>
            </w:r>
          </w:p>
        </w:tc>
        <w:tc>
          <w:tcPr>
            <w:tcW w:w="33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Торговые павильоны</w:t>
            </w:r>
          </w:p>
        </w:tc>
        <w:tc>
          <w:tcPr>
            <w:tcW w:w="18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center"/>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7</w:t>
            </w:r>
          </w:p>
        </w:tc>
        <w:tc>
          <w:tcPr>
            <w:tcW w:w="1436" w:type="dxa"/>
            <w:tcBorders>
              <w:top w:val="nil"/>
              <w:left w:val="nil"/>
              <w:bottom w:val="single" w:sz="8" w:space="0" w:color="auto"/>
              <w:right w:val="single" w:sz="8" w:space="0" w:color="auto"/>
            </w:tcBorders>
            <w:vAlign w:val="bottom"/>
          </w:tcPr>
          <w:p w:rsidR="00EC08EB" w:rsidRPr="00EC08EB" w:rsidRDefault="00EC08EB" w:rsidP="00EC08EB">
            <w:pPr>
              <w:spacing w:after="0" w:line="240" w:lineRule="auto"/>
              <w:jc w:val="center"/>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7</w:t>
            </w:r>
          </w:p>
        </w:tc>
      </w:tr>
      <w:tr w:rsidR="00EC08EB" w:rsidRPr="00EC08EB" w:rsidTr="00FF1AD4">
        <w:trPr>
          <w:trHeight w:val="300"/>
        </w:trPr>
        <w:tc>
          <w:tcPr>
            <w:tcW w:w="343" w:type="dxa"/>
            <w:tcBorders>
              <w:top w:val="nil"/>
              <w:left w:val="single" w:sz="8" w:space="0" w:color="auto"/>
              <w:bottom w:val="single" w:sz="8" w:space="0" w:color="auto"/>
              <w:right w:val="single" w:sz="8" w:space="0" w:color="auto"/>
            </w:tcBorders>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4</w:t>
            </w:r>
          </w:p>
        </w:tc>
        <w:tc>
          <w:tcPr>
            <w:tcW w:w="20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86:21:010101:0106</w:t>
            </w:r>
          </w:p>
        </w:tc>
        <w:tc>
          <w:tcPr>
            <w:tcW w:w="33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Магазины, торговые центры</w:t>
            </w:r>
          </w:p>
        </w:tc>
        <w:tc>
          <w:tcPr>
            <w:tcW w:w="18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center"/>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4</w:t>
            </w:r>
          </w:p>
        </w:tc>
        <w:tc>
          <w:tcPr>
            <w:tcW w:w="1436" w:type="dxa"/>
            <w:tcBorders>
              <w:top w:val="nil"/>
              <w:left w:val="nil"/>
              <w:bottom w:val="single" w:sz="8" w:space="0" w:color="auto"/>
              <w:right w:val="single" w:sz="8" w:space="0" w:color="auto"/>
            </w:tcBorders>
            <w:vAlign w:val="bottom"/>
          </w:tcPr>
          <w:p w:rsidR="00EC08EB" w:rsidRPr="00EC08EB" w:rsidRDefault="00EC08EB" w:rsidP="00EC08EB">
            <w:pPr>
              <w:spacing w:after="0" w:line="240" w:lineRule="auto"/>
              <w:jc w:val="center"/>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4</w:t>
            </w:r>
          </w:p>
        </w:tc>
      </w:tr>
      <w:tr w:rsidR="00EC08EB" w:rsidRPr="00EC08EB" w:rsidTr="00FF1AD4">
        <w:trPr>
          <w:trHeight w:val="300"/>
        </w:trPr>
        <w:tc>
          <w:tcPr>
            <w:tcW w:w="343" w:type="dxa"/>
            <w:tcBorders>
              <w:top w:val="nil"/>
              <w:left w:val="single" w:sz="8" w:space="0" w:color="auto"/>
              <w:bottom w:val="single" w:sz="8" w:space="0" w:color="auto"/>
              <w:right w:val="single" w:sz="8" w:space="0" w:color="auto"/>
            </w:tcBorders>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5</w:t>
            </w:r>
          </w:p>
        </w:tc>
        <w:tc>
          <w:tcPr>
            <w:tcW w:w="20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86:21:010103:0054</w:t>
            </w:r>
          </w:p>
        </w:tc>
        <w:tc>
          <w:tcPr>
            <w:tcW w:w="33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FF1AD4">
            <w:pPr>
              <w:spacing w:after="0" w:line="240" w:lineRule="auto"/>
              <w:jc w:val="both"/>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Магазин</w:t>
            </w:r>
            <w:r w:rsidR="00FF1AD4">
              <w:rPr>
                <w:rFonts w:ascii="Times New Roman" w:eastAsia="Calibri" w:hAnsi="Times New Roman" w:cs="Times New Roman"/>
                <w:lang w:eastAsia="ru-RU"/>
              </w:rPr>
              <w:t>ы</w:t>
            </w:r>
            <w:r w:rsidRPr="00EC08EB">
              <w:rPr>
                <w:rFonts w:ascii="Times New Roman" w:eastAsia="Calibri" w:hAnsi="Times New Roman" w:cs="Times New Roman"/>
                <w:lang w:eastAsia="ru-RU"/>
              </w:rPr>
              <w:t>, торговые центры</w:t>
            </w:r>
          </w:p>
        </w:tc>
        <w:tc>
          <w:tcPr>
            <w:tcW w:w="18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C08EB" w:rsidRPr="00EC08EB" w:rsidRDefault="00EC08EB" w:rsidP="00EC08EB">
            <w:pPr>
              <w:spacing w:after="0" w:line="240" w:lineRule="auto"/>
              <w:jc w:val="center"/>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4</w:t>
            </w:r>
          </w:p>
        </w:tc>
        <w:tc>
          <w:tcPr>
            <w:tcW w:w="1436" w:type="dxa"/>
            <w:tcBorders>
              <w:top w:val="nil"/>
              <w:left w:val="nil"/>
              <w:bottom w:val="single" w:sz="8" w:space="0" w:color="auto"/>
              <w:right w:val="single" w:sz="8" w:space="0" w:color="auto"/>
            </w:tcBorders>
            <w:vAlign w:val="bottom"/>
          </w:tcPr>
          <w:p w:rsidR="00EC08EB" w:rsidRPr="00EC08EB" w:rsidRDefault="00EC08EB" w:rsidP="00EC08EB">
            <w:pPr>
              <w:spacing w:after="0" w:line="240" w:lineRule="auto"/>
              <w:jc w:val="center"/>
              <w:rPr>
                <w:rFonts w:ascii="Times New Roman" w:eastAsia="Calibri" w:hAnsi="Times New Roman" w:cs="Times New Roman"/>
                <w:sz w:val="24"/>
                <w:szCs w:val="24"/>
                <w:lang w:eastAsia="ru-RU"/>
              </w:rPr>
            </w:pPr>
            <w:r w:rsidRPr="00EC08EB">
              <w:rPr>
                <w:rFonts w:ascii="Times New Roman" w:eastAsia="Calibri" w:hAnsi="Times New Roman" w:cs="Times New Roman"/>
                <w:lang w:eastAsia="ru-RU"/>
              </w:rPr>
              <w:t>4</w:t>
            </w:r>
          </w:p>
        </w:tc>
      </w:tr>
    </w:tbl>
    <w:p w:rsidR="00EC08EB" w:rsidRPr="00EC08EB" w:rsidRDefault="00EC08EB" w:rsidP="00EC08EB">
      <w:pPr>
        <w:autoSpaceDE w:val="0"/>
        <w:autoSpaceDN w:val="0"/>
        <w:adjustRightInd w:val="0"/>
        <w:spacing w:after="0" w:line="280" w:lineRule="exact"/>
        <w:ind w:firstLine="510"/>
        <w:jc w:val="both"/>
        <w:rPr>
          <w:rFonts w:ascii="Times New Roman" w:hAnsi="Times New Roman" w:cs="Times New Roman"/>
          <w:sz w:val="24"/>
          <w:szCs w:val="24"/>
        </w:rPr>
      </w:pPr>
    </w:p>
    <w:p w:rsidR="00882FA0" w:rsidRDefault="00EC08EB" w:rsidP="00BB2240">
      <w:pPr>
        <w:autoSpaceDE w:val="0"/>
        <w:autoSpaceDN w:val="0"/>
        <w:adjustRightInd w:val="0"/>
        <w:spacing w:after="0" w:line="280" w:lineRule="exact"/>
        <w:ind w:firstLine="510"/>
        <w:jc w:val="both"/>
        <w:rPr>
          <w:rFonts w:ascii="Times New Roman" w:hAnsi="Times New Roman" w:cs="Times New Roman"/>
          <w:sz w:val="24"/>
          <w:szCs w:val="24"/>
        </w:rPr>
      </w:pPr>
      <w:r w:rsidRPr="00EC08EB">
        <w:rPr>
          <w:rFonts w:ascii="Times New Roman" w:hAnsi="Times New Roman" w:cs="Times New Roman"/>
          <w:sz w:val="24"/>
          <w:szCs w:val="24"/>
        </w:rPr>
        <w:t xml:space="preserve">Мониторинг поступлений средств по заключенным договорам аренды осуществляется с помощью программного комплекса SAUMI - автоматизированная система управления государственной и муниципальной собственностью. В данной программе осуществляется </w:t>
      </w:r>
      <w:proofErr w:type="spellStart"/>
      <w:r w:rsidRPr="00EC08EB">
        <w:rPr>
          <w:rFonts w:ascii="Times New Roman" w:hAnsi="Times New Roman" w:cs="Times New Roman"/>
          <w:sz w:val="24"/>
          <w:szCs w:val="24"/>
        </w:rPr>
        <w:t>пообъектный</w:t>
      </w:r>
      <w:proofErr w:type="spellEnd"/>
      <w:r w:rsidRPr="00EC08EB">
        <w:rPr>
          <w:rFonts w:ascii="Times New Roman" w:hAnsi="Times New Roman" w:cs="Times New Roman"/>
          <w:sz w:val="24"/>
          <w:szCs w:val="24"/>
        </w:rPr>
        <w:t xml:space="preserve"> </w:t>
      </w:r>
      <w:proofErr w:type="spellStart"/>
      <w:r w:rsidRPr="00EC08EB">
        <w:rPr>
          <w:rFonts w:ascii="Times New Roman" w:hAnsi="Times New Roman" w:cs="Times New Roman"/>
          <w:sz w:val="24"/>
          <w:szCs w:val="24"/>
        </w:rPr>
        <w:t>учет</w:t>
      </w:r>
      <w:proofErr w:type="spellEnd"/>
      <w:r w:rsidRPr="00EC08EB">
        <w:rPr>
          <w:rFonts w:ascii="Times New Roman" w:hAnsi="Times New Roman" w:cs="Times New Roman"/>
          <w:sz w:val="24"/>
          <w:szCs w:val="24"/>
        </w:rPr>
        <w:t xml:space="preserve"> имущества и земельных участков, отражается информация о правах и сделках в отношении объектов, ведется учет арендной платы – расчет размера арендной платы, загрузка и ввод платежей, контроль сбора арендной платы.</w:t>
      </w:r>
    </w:p>
    <w:p w:rsidR="000039AE" w:rsidRDefault="000039AE" w:rsidP="00BB2240">
      <w:pPr>
        <w:autoSpaceDE w:val="0"/>
        <w:autoSpaceDN w:val="0"/>
        <w:adjustRightInd w:val="0"/>
        <w:spacing w:after="0" w:line="280" w:lineRule="exact"/>
        <w:ind w:firstLine="510"/>
        <w:jc w:val="both"/>
        <w:rPr>
          <w:rFonts w:ascii="Times New Roman" w:hAnsi="Times New Roman" w:cs="Times New Roman"/>
          <w:sz w:val="24"/>
          <w:szCs w:val="24"/>
        </w:rPr>
      </w:pPr>
    </w:p>
    <w:p w:rsidR="00325C16" w:rsidRDefault="00325C16" w:rsidP="00BB2240">
      <w:pPr>
        <w:autoSpaceDE w:val="0"/>
        <w:autoSpaceDN w:val="0"/>
        <w:adjustRightInd w:val="0"/>
        <w:spacing w:after="0" w:line="280" w:lineRule="exact"/>
        <w:ind w:firstLine="510"/>
        <w:jc w:val="both"/>
        <w:rPr>
          <w:rFonts w:ascii="Times New Roman" w:hAnsi="Times New Roman" w:cs="Times New Roman"/>
          <w:sz w:val="24"/>
          <w:szCs w:val="24"/>
        </w:rPr>
      </w:pPr>
    </w:p>
    <w:p w:rsidR="00325C16" w:rsidRDefault="00325C16" w:rsidP="00BB2240">
      <w:pPr>
        <w:autoSpaceDE w:val="0"/>
        <w:autoSpaceDN w:val="0"/>
        <w:adjustRightInd w:val="0"/>
        <w:spacing w:after="0" w:line="280" w:lineRule="exact"/>
        <w:ind w:firstLine="510"/>
        <w:jc w:val="both"/>
        <w:rPr>
          <w:rFonts w:ascii="Times New Roman" w:hAnsi="Times New Roman" w:cs="Times New Roman"/>
          <w:sz w:val="24"/>
          <w:szCs w:val="24"/>
        </w:rPr>
      </w:pPr>
    </w:p>
    <w:p w:rsidR="00325C16" w:rsidRDefault="00325C16" w:rsidP="00BB2240">
      <w:pPr>
        <w:autoSpaceDE w:val="0"/>
        <w:autoSpaceDN w:val="0"/>
        <w:adjustRightInd w:val="0"/>
        <w:spacing w:after="0" w:line="280" w:lineRule="exact"/>
        <w:ind w:firstLine="510"/>
        <w:jc w:val="both"/>
        <w:rPr>
          <w:rFonts w:ascii="Times New Roman" w:hAnsi="Times New Roman" w:cs="Times New Roman"/>
          <w:sz w:val="24"/>
          <w:szCs w:val="24"/>
        </w:rPr>
      </w:pPr>
    </w:p>
    <w:p w:rsidR="00325C16" w:rsidRDefault="00325C16" w:rsidP="00BB2240">
      <w:pPr>
        <w:autoSpaceDE w:val="0"/>
        <w:autoSpaceDN w:val="0"/>
        <w:adjustRightInd w:val="0"/>
        <w:spacing w:after="0" w:line="280" w:lineRule="exact"/>
        <w:ind w:firstLine="510"/>
        <w:jc w:val="both"/>
        <w:rPr>
          <w:rFonts w:ascii="Times New Roman" w:hAnsi="Times New Roman" w:cs="Times New Roman"/>
          <w:sz w:val="24"/>
          <w:szCs w:val="24"/>
        </w:rPr>
      </w:pPr>
    </w:p>
    <w:p w:rsidR="00325C16" w:rsidRDefault="00325C16" w:rsidP="00BB2240">
      <w:pPr>
        <w:autoSpaceDE w:val="0"/>
        <w:autoSpaceDN w:val="0"/>
        <w:adjustRightInd w:val="0"/>
        <w:spacing w:after="0" w:line="280" w:lineRule="exact"/>
        <w:ind w:firstLine="510"/>
        <w:jc w:val="both"/>
        <w:rPr>
          <w:rFonts w:ascii="Times New Roman" w:hAnsi="Times New Roman" w:cs="Times New Roman"/>
          <w:sz w:val="24"/>
          <w:szCs w:val="24"/>
        </w:rPr>
        <w:sectPr w:rsidR="00325C16" w:rsidSect="00057DC2">
          <w:footerReference w:type="default" r:id="rId11"/>
          <w:headerReference w:type="first" r:id="rId12"/>
          <w:footerReference w:type="first" r:id="rId13"/>
          <w:pgSz w:w="11906" w:h="16838"/>
          <w:pgMar w:top="567" w:right="1134" w:bottom="1134" w:left="1985" w:header="284" w:footer="266" w:gutter="0"/>
          <w:cols w:space="708"/>
          <w:titlePg/>
          <w:docGrid w:linePitch="360"/>
        </w:sectPr>
      </w:pPr>
    </w:p>
    <w:tbl>
      <w:tblPr>
        <w:tblW w:w="160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826"/>
        <w:gridCol w:w="142"/>
        <w:gridCol w:w="1559"/>
        <w:gridCol w:w="67"/>
        <w:gridCol w:w="1215"/>
        <w:gridCol w:w="1699"/>
        <w:gridCol w:w="33"/>
        <w:gridCol w:w="2027"/>
        <w:gridCol w:w="66"/>
        <w:gridCol w:w="1269"/>
        <w:gridCol w:w="142"/>
        <w:gridCol w:w="6"/>
        <w:gridCol w:w="1221"/>
        <w:gridCol w:w="55"/>
        <w:gridCol w:w="7"/>
        <w:gridCol w:w="1316"/>
        <w:gridCol w:w="182"/>
        <w:gridCol w:w="61"/>
        <w:gridCol w:w="1080"/>
        <w:gridCol w:w="144"/>
        <w:gridCol w:w="1179"/>
      </w:tblGrid>
      <w:tr w:rsidR="00405FF9" w:rsidRPr="00AF6CE8" w:rsidTr="00405FF9">
        <w:trPr>
          <w:cantSplit/>
        </w:trPr>
        <w:tc>
          <w:tcPr>
            <w:tcW w:w="10640" w:type="dxa"/>
            <w:gridSpan w:val="11"/>
            <w:tcBorders>
              <w:top w:val="nil"/>
              <w:left w:val="nil"/>
              <w:bottom w:val="nil"/>
              <w:right w:val="nil"/>
            </w:tcBorders>
            <w:shd w:val="clear" w:color="auto" w:fill="auto"/>
            <w:hideMark/>
          </w:tcPr>
          <w:p w:rsidR="00405FF9" w:rsidRDefault="00405FF9" w:rsidP="00405FF9">
            <w:pPr>
              <w:autoSpaceDE w:val="0"/>
              <w:autoSpaceDN w:val="0"/>
              <w:adjustRightInd w:val="0"/>
              <w:spacing w:after="0" w:line="280" w:lineRule="exact"/>
              <w:ind w:firstLine="510"/>
              <w:rPr>
                <w:rFonts w:ascii="Times New Roman" w:hAnsi="Times New Roman" w:cs="Times New Roman"/>
                <w:sz w:val="20"/>
                <w:szCs w:val="20"/>
              </w:rPr>
            </w:pPr>
          </w:p>
          <w:p w:rsidR="00405FF9" w:rsidRDefault="00405FF9" w:rsidP="00405FF9">
            <w:pPr>
              <w:autoSpaceDE w:val="0"/>
              <w:autoSpaceDN w:val="0"/>
              <w:adjustRightInd w:val="0"/>
              <w:spacing w:after="0" w:line="280" w:lineRule="exact"/>
              <w:ind w:firstLine="510"/>
              <w:rPr>
                <w:rFonts w:ascii="Times New Roman" w:hAnsi="Times New Roman" w:cs="Times New Roman"/>
                <w:sz w:val="20"/>
                <w:szCs w:val="20"/>
              </w:rPr>
            </w:pPr>
          </w:p>
          <w:p w:rsidR="00405FF9" w:rsidRDefault="00405FF9" w:rsidP="00405FF9">
            <w:pPr>
              <w:autoSpaceDE w:val="0"/>
              <w:autoSpaceDN w:val="0"/>
              <w:adjustRightInd w:val="0"/>
              <w:spacing w:after="0" w:line="280" w:lineRule="exact"/>
              <w:ind w:firstLine="510"/>
              <w:rPr>
                <w:rFonts w:ascii="Times New Roman" w:hAnsi="Times New Roman" w:cs="Times New Roman"/>
                <w:sz w:val="20"/>
                <w:szCs w:val="20"/>
              </w:rPr>
            </w:pPr>
          </w:p>
          <w:p w:rsidR="00405FF9" w:rsidRDefault="00405FF9" w:rsidP="00405FF9">
            <w:pPr>
              <w:autoSpaceDE w:val="0"/>
              <w:autoSpaceDN w:val="0"/>
              <w:adjustRightInd w:val="0"/>
              <w:spacing w:after="0" w:line="280" w:lineRule="exact"/>
              <w:ind w:firstLine="510"/>
              <w:rPr>
                <w:rFonts w:ascii="Times New Roman" w:hAnsi="Times New Roman" w:cs="Times New Roman"/>
                <w:sz w:val="20"/>
                <w:szCs w:val="20"/>
              </w:rPr>
            </w:pPr>
          </w:p>
          <w:p w:rsidR="00405FF9" w:rsidRDefault="00405FF9" w:rsidP="00405FF9">
            <w:pPr>
              <w:autoSpaceDE w:val="0"/>
              <w:autoSpaceDN w:val="0"/>
              <w:adjustRightInd w:val="0"/>
              <w:spacing w:after="0" w:line="280" w:lineRule="exact"/>
              <w:ind w:firstLine="510"/>
              <w:rPr>
                <w:rFonts w:ascii="Times New Roman" w:hAnsi="Times New Roman" w:cs="Times New Roman"/>
                <w:sz w:val="20"/>
                <w:szCs w:val="20"/>
              </w:rPr>
            </w:pPr>
          </w:p>
          <w:p w:rsidR="00405FF9" w:rsidRPr="00AF6CE8" w:rsidRDefault="00405FF9" w:rsidP="00405FF9">
            <w:pPr>
              <w:autoSpaceDE w:val="0"/>
              <w:autoSpaceDN w:val="0"/>
              <w:adjustRightInd w:val="0"/>
              <w:spacing w:after="0" w:line="280" w:lineRule="exact"/>
              <w:rPr>
                <w:rFonts w:ascii="Times New Roman" w:eastAsia="Times New Roman" w:hAnsi="Times New Roman" w:cs="Times New Roman"/>
                <w:color w:val="000000"/>
                <w:sz w:val="28"/>
                <w:szCs w:val="28"/>
                <w:lang w:eastAsia="ru-RU"/>
              </w:rPr>
            </w:pPr>
          </w:p>
        </w:tc>
        <w:tc>
          <w:tcPr>
            <w:tcW w:w="5393" w:type="dxa"/>
            <w:gridSpan w:val="11"/>
            <w:tcBorders>
              <w:top w:val="nil"/>
              <w:left w:val="nil"/>
              <w:bottom w:val="nil"/>
              <w:right w:val="nil"/>
            </w:tcBorders>
            <w:shd w:val="clear" w:color="auto" w:fill="auto"/>
          </w:tcPr>
          <w:p w:rsidR="00405FF9" w:rsidRPr="00325C16" w:rsidRDefault="00405FF9" w:rsidP="00405FF9">
            <w:pPr>
              <w:autoSpaceDE w:val="0"/>
              <w:autoSpaceDN w:val="0"/>
              <w:adjustRightInd w:val="0"/>
              <w:spacing w:after="0" w:line="280" w:lineRule="exact"/>
              <w:rPr>
                <w:rFonts w:ascii="Times New Roman" w:hAnsi="Times New Roman" w:cs="Times New Roman"/>
                <w:sz w:val="20"/>
                <w:szCs w:val="20"/>
              </w:rPr>
            </w:pPr>
            <w:r w:rsidRPr="00325C16">
              <w:rPr>
                <w:rFonts w:ascii="Times New Roman" w:hAnsi="Times New Roman" w:cs="Times New Roman"/>
                <w:sz w:val="20"/>
                <w:szCs w:val="20"/>
              </w:rPr>
              <w:t>Приложение к информации</w:t>
            </w:r>
            <w:r w:rsidRPr="00325C16">
              <w:rPr>
                <w:rFonts w:ascii="Times New Roman" w:eastAsia="Times New Roman" w:hAnsi="Times New Roman" w:cs="Times New Roman"/>
                <w:sz w:val="20"/>
                <w:szCs w:val="20"/>
                <w:lang w:eastAsia="ru-RU"/>
              </w:rPr>
              <w:t xml:space="preserve"> </w:t>
            </w:r>
          </w:p>
          <w:p w:rsidR="00405FF9" w:rsidRPr="00325C16" w:rsidRDefault="00405FF9" w:rsidP="00405FF9">
            <w:pPr>
              <w:autoSpaceDE w:val="0"/>
              <w:autoSpaceDN w:val="0"/>
              <w:adjustRightInd w:val="0"/>
              <w:spacing w:after="0" w:line="280" w:lineRule="exact"/>
              <w:rPr>
                <w:rFonts w:ascii="Times New Roman" w:hAnsi="Times New Roman" w:cs="Times New Roman"/>
                <w:sz w:val="20"/>
                <w:szCs w:val="20"/>
              </w:rPr>
            </w:pPr>
            <w:r w:rsidRPr="00325C16">
              <w:rPr>
                <w:rFonts w:ascii="Times New Roman" w:hAnsi="Times New Roman" w:cs="Times New Roman"/>
                <w:sz w:val="20"/>
                <w:szCs w:val="20"/>
              </w:rPr>
              <w:t xml:space="preserve">о мобилизации в местный бюджет доходов </w:t>
            </w:r>
          </w:p>
          <w:p w:rsidR="00405FF9" w:rsidRDefault="00405FF9" w:rsidP="00405FF9">
            <w:pPr>
              <w:autoSpaceDE w:val="0"/>
              <w:autoSpaceDN w:val="0"/>
              <w:adjustRightInd w:val="0"/>
              <w:spacing w:after="0" w:line="280" w:lineRule="exact"/>
              <w:rPr>
                <w:rFonts w:ascii="Times New Roman" w:hAnsi="Times New Roman" w:cs="Times New Roman"/>
                <w:sz w:val="20"/>
                <w:szCs w:val="20"/>
              </w:rPr>
            </w:pPr>
            <w:r w:rsidRPr="00325C16">
              <w:rPr>
                <w:rFonts w:ascii="Times New Roman" w:hAnsi="Times New Roman" w:cs="Times New Roman"/>
                <w:sz w:val="20"/>
                <w:szCs w:val="20"/>
              </w:rPr>
              <w:t xml:space="preserve">от распоряжения муниципальным имуществом и </w:t>
            </w:r>
          </w:p>
          <w:p w:rsidR="00405FF9" w:rsidRDefault="00405FF9" w:rsidP="00405FF9">
            <w:pPr>
              <w:autoSpaceDE w:val="0"/>
              <w:autoSpaceDN w:val="0"/>
              <w:adjustRightInd w:val="0"/>
              <w:spacing w:after="0" w:line="280" w:lineRule="exact"/>
              <w:rPr>
                <w:rFonts w:ascii="Times New Roman" w:hAnsi="Times New Roman" w:cs="Times New Roman"/>
                <w:sz w:val="20"/>
                <w:szCs w:val="20"/>
              </w:rPr>
            </w:pPr>
            <w:r w:rsidRPr="00325C16">
              <w:rPr>
                <w:rFonts w:ascii="Times New Roman" w:hAnsi="Times New Roman" w:cs="Times New Roman"/>
                <w:sz w:val="20"/>
                <w:szCs w:val="20"/>
              </w:rPr>
              <w:t xml:space="preserve">земельными участками, находящимися в </w:t>
            </w:r>
            <w:proofErr w:type="gramStart"/>
            <w:r w:rsidRPr="00325C16">
              <w:rPr>
                <w:rFonts w:ascii="Times New Roman" w:hAnsi="Times New Roman" w:cs="Times New Roman"/>
                <w:sz w:val="20"/>
                <w:szCs w:val="20"/>
              </w:rPr>
              <w:t>муниципальной</w:t>
            </w:r>
            <w:proofErr w:type="gramEnd"/>
            <w:r w:rsidRPr="00325C16">
              <w:rPr>
                <w:rFonts w:ascii="Times New Roman" w:hAnsi="Times New Roman" w:cs="Times New Roman"/>
                <w:sz w:val="20"/>
                <w:szCs w:val="20"/>
              </w:rPr>
              <w:t xml:space="preserve"> </w:t>
            </w:r>
          </w:p>
          <w:p w:rsidR="00405FF9" w:rsidRDefault="00405FF9" w:rsidP="00405FF9">
            <w:pPr>
              <w:autoSpaceDE w:val="0"/>
              <w:autoSpaceDN w:val="0"/>
              <w:adjustRightInd w:val="0"/>
              <w:spacing w:after="0" w:line="280" w:lineRule="exact"/>
              <w:rPr>
                <w:rFonts w:ascii="Times New Roman" w:hAnsi="Times New Roman" w:cs="Times New Roman"/>
                <w:sz w:val="20"/>
                <w:szCs w:val="20"/>
              </w:rPr>
            </w:pPr>
            <w:r w:rsidRPr="00325C16">
              <w:rPr>
                <w:rFonts w:ascii="Times New Roman" w:hAnsi="Times New Roman" w:cs="Times New Roman"/>
                <w:sz w:val="20"/>
                <w:szCs w:val="20"/>
              </w:rPr>
              <w:t>собственности, в 2017-2018 годах</w:t>
            </w:r>
          </w:p>
          <w:p w:rsidR="00405FF9" w:rsidRPr="00AF6CE8" w:rsidRDefault="00405FF9" w:rsidP="00405FF9">
            <w:pPr>
              <w:autoSpaceDE w:val="0"/>
              <w:autoSpaceDN w:val="0"/>
              <w:adjustRightInd w:val="0"/>
              <w:spacing w:after="0" w:line="280" w:lineRule="exact"/>
              <w:rPr>
                <w:rFonts w:ascii="Times New Roman" w:eastAsia="Times New Roman" w:hAnsi="Times New Roman" w:cs="Times New Roman"/>
                <w:color w:val="000000"/>
                <w:sz w:val="28"/>
                <w:szCs w:val="28"/>
                <w:lang w:eastAsia="ru-RU"/>
              </w:rPr>
            </w:pPr>
          </w:p>
        </w:tc>
      </w:tr>
      <w:tr w:rsidR="00405FF9" w:rsidRPr="00AF6CE8" w:rsidTr="00405FF9">
        <w:trPr>
          <w:cantSplit/>
        </w:trPr>
        <w:tc>
          <w:tcPr>
            <w:tcW w:w="16033" w:type="dxa"/>
            <w:gridSpan w:val="22"/>
            <w:tcBorders>
              <w:top w:val="nil"/>
              <w:left w:val="nil"/>
              <w:bottom w:val="single" w:sz="4" w:space="0" w:color="auto"/>
              <w:right w:val="nil"/>
            </w:tcBorders>
            <w:shd w:val="clear" w:color="auto" w:fill="auto"/>
            <w:vAlign w:val="center"/>
          </w:tcPr>
          <w:p w:rsidR="00405FF9" w:rsidRPr="00405FF9" w:rsidRDefault="00405FF9" w:rsidP="00325C16">
            <w:pPr>
              <w:autoSpaceDE w:val="0"/>
              <w:autoSpaceDN w:val="0"/>
              <w:adjustRightInd w:val="0"/>
              <w:spacing w:after="0" w:line="280" w:lineRule="exact"/>
              <w:ind w:firstLine="510"/>
              <w:jc w:val="center"/>
              <w:rPr>
                <w:rFonts w:ascii="Times New Roman" w:hAnsi="Times New Roman" w:cs="Times New Roman"/>
                <w:b/>
                <w:sz w:val="24"/>
                <w:szCs w:val="24"/>
              </w:rPr>
            </w:pPr>
            <w:r w:rsidRPr="00405FF9">
              <w:rPr>
                <w:rFonts w:ascii="Times New Roman" w:hAnsi="Times New Roman" w:cs="Times New Roman"/>
                <w:b/>
                <w:sz w:val="24"/>
                <w:szCs w:val="24"/>
              </w:rPr>
              <w:t xml:space="preserve">Информация об исполнении мероприятий, реализуемых КУМИ администрации города Покачи по мобилизации доходов </w:t>
            </w:r>
          </w:p>
          <w:p w:rsidR="00405FF9" w:rsidRPr="00325C16" w:rsidRDefault="00405FF9" w:rsidP="00325C16">
            <w:pPr>
              <w:autoSpaceDE w:val="0"/>
              <w:autoSpaceDN w:val="0"/>
              <w:adjustRightInd w:val="0"/>
              <w:spacing w:after="0" w:line="280" w:lineRule="exact"/>
              <w:ind w:firstLine="510"/>
              <w:jc w:val="center"/>
              <w:rPr>
                <w:rFonts w:ascii="Times New Roman" w:hAnsi="Times New Roman" w:cs="Times New Roman"/>
                <w:sz w:val="20"/>
                <w:szCs w:val="20"/>
              </w:rPr>
            </w:pPr>
            <w:r w:rsidRPr="00405FF9">
              <w:rPr>
                <w:rFonts w:ascii="Times New Roman" w:hAnsi="Times New Roman" w:cs="Times New Roman"/>
                <w:b/>
                <w:sz w:val="24"/>
                <w:szCs w:val="24"/>
              </w:rPr>
              <w:t>за текущий период 2018 года</w:t>
            </w:r>
          </w:p>
        </w:tc>
      </w:tr>
      <w:tr w:rsidR="00873C46" w:rsidRPr="0054066D" w:rsidTr="00405FF9">
        <w:trPr>
          <w:cantSplit/>
        </w:trPr>
        <w:tc>
          <w:tcPr>
            <w:tcW w:w="737" w:type="dxa"/>
            <w:tcBorders>
              <w:top w:val="single" w:sz="4" w:space="0" w:color="auto"/>
            </w:tcBorders>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18"/>
                <w:szCs w:val="18"/>
                <w:lang w:eastAsia="ru-RU"/>
              </w:rPr>
            </w:pPr>
            <w:r w:rsidRPr="0054066D">
              <w:rPr>
                <w:rFonts w:ascii="Times New Roman" w:eastAsia="Times New Roman" w:hAnsi="Times New Roman" w:cs="Times New Roman"/>
                <w:color w:val="000000"/>
                <w:sz w:val="18"/>
                <w:szCs w:val="18"/>
                <w:lang w:eastAsia="ru-RU"/>
              </w:rPr>
              <w:t>№</w:t>
            </w:r>
            <w:r w:rsidRPr="0054066D">
              <w:rPr>
                <w:rFonts w:ascii="Times New Roman" w:eastAsia="Times New Roman" w:hAnsi="Times New Roman" w:cs="Times New Roman"/>
                <w:color w:val="000000"/>
                <w:sz w:val="18"/>
                <w:szCs w:val="18"/>
                <w:lang w:eastAsia="ru-RU"/>
              </w:rPr>
              <w:br/>
            </w:r>
            <w:proofErr w:type="gramStart"/>
            <w:r w:rsidRPr="0054066D">
              <w:rPr>
                <w:rFonts w:ascii="Times New Roman" w:eastAsia="Times New Roman" w:hAnsi="Times New Roman" w:cs="Times New Roman"/>
                <w:color w:val="000000"/>
                <w:sz w:val="18"/>
                <w:szCs w:val="18"/>
                <w:lang w:eastAsia="ru-RU"/>
              </w:rPr>
              <w:t>п</w:t>
            </w:r>
            <w:proofErr w:type="gramEnd"/>
            <w:r w:rsidRPr="0054066D">
              <w:rPr>
                <w:rFonts w:ascii="Times New Roman" w:eastAsia="Times New Roman" w:hAnsi="Times New Roman" w:cs="Times New Roman"/>
                <w:color w:val="000000"/>
                <w:sz w:val="18"/>
                <w:szCs w:val="18"/>
                <w:lang w:eastAsia="ru-RU"/>
              </w:rPr>
              <w:t>/п</w:t>
            </w:r>
          </w:p>
        </w:tc>
        <w:tc>
          <w:tcPr>
            <w:tcW w:w="1968" w:type="dxa"/>
            <w:gridSpan w:val="2"/>
            <w:tcBorders>
              <w:top w:val="single" w:sz="4" w:space="0" w:color="auto"/>
            </w:tcBorders>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18"/>
                <w:szCs w:val="18"/>
                <w:lang w:eastAsia="ru-RU"/>
              </w:rPr>
            </w:pPr>
            <w:r w:rsidRPr="0054066D">
              <w:rPr>
                <w:rFonts w:ascii="Times New Roman" w:eastAsia="Times New Roman" w:hAnsi="Times New Roman" w:cs="Times New Roman"/>
                <w:color w:val="000000"/>
                <w:sz w:val="18"/>
                <w:szCs w:val="18"/>
                <w:lang w:eastAsia="ru-RU"/>
              </w:rPr>
              <w:t>Наименование мероприятия</w:t>
            </w:r>
          </w:p>
        </w:tc>
        <w:tc>
          <w:tcPr>
            <w:tcW w:w="1626" w:type="dxa"/>
            <w:gridSpan w:val="2"/>
            <w:tcBorders>
              <w:top w:val="single" w:sz="4" w:space="0" w:color="auto"/>
            </w:tcBorders>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18"/>
                <w:szCs w:val="18"/>
                <w:lang w:eastAsia="ru-RU"/>
              </w:rPr>
            </w:pPr>
            <w:r w:rsidRPr="0054066D">
              <w:rPr>
                <w:rFonts w:ascii="Times New Roman" w:eastAsia="Times New Roman" w:hAnsi="Times New Roman" w:cs="Times New Roman"/>
                <w:color w:val="000000"/>
                <w:sz w:val="18"/>
                <w:szCs w:val="18"/>
                <w:lang w:eastAsia="ru-RU"/>
              </w:rPr>
              <w:t>Ответственный исполнитель</w:t>
            </w:r>
          </w:p>
        </w:tc>
        <w:tc>
          <w:tcPr>
            <w:tcW w:w="1215" w:type="dxa"/>
            <w:tcBorders>
              <w:top w:val="single" w:sz="4" w:space="0" w:color="auto"/>
            </w:tcBorders>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18"/>
                <w:szCs w:val="18"/>
                <w:lang w:eastAsia="ru-RU"/>
              </w:rPr>
            </w:pPr>
            <w:r w:rsidRPr="0054066D">
              <w:rPr>
                <w:rFonts w:ascii="Times New Roman" w:eastAsia="Times New Roman" w:hAnsi="Times New Roman" w:cs="Times New Roman"/>
                <w:color w:val="000000"/>
                <w:sz w:val="18"/>
                <w:szCs w:val="18"/>
                <w:lang w:eastAsia="ru-RU"/>
              </w:rPr>
              <w:t>Срок реализации мероприятия</w:t>
            </w:r>
            <w:r w:rsidRPr="0054066D">
              <w:rPr>
                <w:rFonts w:ascii="Times New Roman" w:eastAsia="Times New Roman" w:hAnsi="Times New Roman" w:cs="Times New Roman"/>
                <w:color w:val="000000"/>
                <w:sz w:val="18"/>
                <w:szCs w:val="18"/>
                <w:lang w:eastAsia="ru-RU"/>
              </w:rPr>
              <w:br/>
              <w:t>(по Плану)</w:t>
            </w:r>
          </w:p>
        </w:tc>
        <w:tc>
          <w:tcPr>
            <w:tcW w:w="1732" w:type="dxa"/>
            <w:gridSpan w:val="2"/>
            <w:tcBorders>
              <w:top w:val="single" w:sz="4" w:space="0" w:color="auto"/>
            </w:tcBorders>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18"/>
                <w:szCs w:val="18"/>
                <w:lang w:eastAsia="ru-RU"/>
              </w:rPr>
            </w:pPr>
            <w:r w:rsidRPr="0054066D">
              <w:rPr>
                <w:rFonts w:ascii="Times New Roman" w:eastAsia="Times New Roman" w:hAnsi="Times New Roman" w:cs="Times New Roman"/>
                <w:color w:val="000000"/>
                <w:sz w:val="18"/>
                <w:szCs w:val="18"/>
                <w:lang w:eastAsia="ru-RU"/>
              </w:rPr>
              <w:t>Проект муниципального правового акта или иной документ</w:t>
            </w:r>
            <w:r w:rsidRPr="0054066D">
              <w:rPr>
                <w:rFonts w:ascii="Times New Roman" w:eastAsia="Times New Roman" w:hAnsi="Times New Roman" w:cs="Times New Roman"/>
                <w:color w:val="000000"/>
                <w:sz w:val="18"/>
                <w:szCs w:val="18"/>
                <w:lang w:eastAsia="ru-RU"/>
              </w:rPr>
              <w:br/>
              <w:t>(по Плану)</w:t>
            </w:r>
          </w:p>
        </w:tc>
        <w:tc>
          <w:tcPr>
            <w:tcW w:w="2027" w:type="dxa"/>
            <w:tcBorders>
              <w:top w:val="single" w:sz="4" w:space="0" w:color="auto"/>
            </w:tcBorders>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18"/>
                <w:szCs w:val="18"/>
                <w:lang w:eastAsia="ru-RU"/>
              </w:rPr>
            </w:pPr>
            <w:r w:rsidRPr="0054066D">
              <w:rPr>
                <w:rFonts w:ascii="Times New Roman" w:eastAsia="Times New Roman" w:hAnsi="Times New Roman" w:cs="Times New Roman"/>
                <w:color w:val="000000"/>
                <w:sz w:val="18"/>
                <w:szCs w:val="18"/>
                <w:lang w:eastAsia="ru-RU"/>
              </w:rPr>
              <w:t>Целевой показатель, в соответствии с Планом</w:t>
            </w:r>
          </w:p>
        </w:tc>
        <w:tc>
          <w:tcPr>
            <w:tcW w:w="1477" w:type="dxa"/>
            <w:gridSpan w:val="3"/>
            <w:tcBorders>
              <w:top w:val="single" w:sz="4" w:space="0" w:color="auto"/>
            </w:tcBorders>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18"/>
                <w:szCs w:val="18"/>
                <w:lang w:eastAsia="ru-RU"/>
              </w:rPr>
            </w:pPr>
            <w:r w:rsidRPr="0054066D">
              <w:rPr>
                <w:rFonts w:ascii="Times New Roman" w:eastAsia="Times New Roman" w:hAnsi="Times New Roman" w:cs="Times New Roman"/>
                <w:color w:val="000000"/>
                <w:sz w:val="18"/>
                <w:szCs w:val="18"/>
                <w:lang w:eastAsia="ru-RU"/>
              </w:rPr>
              <w:t>Значение целевого показателя на 2017 год</w:t>
            </w:r>
            <w:r w:rsidRPr="0054066D">
              <w:rPr>
                <w:rFonts w:ascii="Times New Roman" w:eastAsia="Times New Roman" w:hAnsi="Times New Roman" w:cs="Times New Roman"/>
                <w:color w:val="000000"/>
                <w:sz w:val="18"/>
                <w:szCs w:val="18"/>
                <w:lang w:eastAsia="ru-RU"/>
              </w:rPr>
              <w:br/>
              <w:t xml:space="preserve"> (по Плану)</w:t>
            </w:r>
          </w:p>
        </w:tc>
        <w:tc>
          <w:tcPr>
            <w:tcW w:w="1227" w:type="dxa"/>
            <w:gridSpan w:val="2"/>
            <w:tcBorders>
              <w:top w:val="single" w:sz="4" w:space="0" w:color="auto"/>
            </w:tcBorders>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18"/>
                <w:szCs w:val="18"/>
                <w:lang w:eastAsia="ru-RU"/>
              </w:rPr>
            </w:pPr>
            <w:r w:rsidRPr="0054066D">
              <w:rPr>
                <w:rFonts w:ascii="Times New Roman" w:eastAsia="Times New Roman" w:hAnsi="Times New Roman" w:cs="Times New Roman"/>
                <w:color w:val="000000"/>
                <w:sz w:val="18"/>
                <w:szCs w:val="18"/>
                <w:lang w:eastAsia="ru-RU"/>
              </w:rPr>
              <w:t xml:space="preserve">Бюджетный эффект от реализации мероприятий на 2017 год, тыс. руб. </w:t>
            </w:r>
            <w:r w:rsidRPr="0054066D">
              <w:rPr>
                <w:rFonts w:ascii="Times New Roman" w:eastAsia="Times New Roman" w:hAnsi="Times New Roman" w:cs="Times New Roman"/>
                <w:color w:val="000000"/>
                <w:sz w:val="18"/>
                <w:szCs w:val="18"/>
                <w:lang w:eastAsia="ru-RU"/>
              </w:rPr>
              <w:br/>
              <w:t>(по Плану)</w:t>
            </w:r>
          </w:p>
        </w:tc>
        <w:tc>
          <w:tcPr>
            <w:tcW w:w="1560" w:type="dxa"/>
            <w:gridSpan w:val="4"/>
            <w:tcBorders>
              <w:top w:val="single" w:sz="4" w:space="0" w:color="auto"/>
            </w:tcBorders>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18"/>
                <w:szCs w:val="18"/>
                <w:lang w:eastAsia="ru-RU"/>
              </w:rPr>
            </w:pPr>
            <w:r w:rsidRPr="0054066D">
              <w:rPr>
                <w:rFonts w:ascii="Times New Roman" w:eastAsia="Times New Roman" w:hAnsi="Times New Roman" w:cs="Times New Roman"/>
                <w:color w:val="000000"/>
                <w:sz w:val="18"/>
                <w:szCs w:val="18"/>
                <w:lang w:eastAsia="ru-RU"/>
              </w:rPr>
              <w:t>Полученный бюджетный эффект на отчетную дату 2017 году (</w:t>
            </w:r>
            <w:proofErr w:type="spellStart"/>
            <w:r w:rsidRPr="0054066D">
              <w:rPr>
                <w:rFonts w:ascii="Times New Roman" w:eastAsia="Times New Roman" w:hAnsi="Times New Roman" w:cs="Times New Roman"/>
                <w:color w:val="000000"/>
                <w:sz w:val="18"/>
                <w:szCs w:val="18"/>
                <w:lang w:eastAsia="ru-RU"/>
              </w:rPr>
              <w:t>тыс</w:t>
            </w:r>
            <w:proofErr w:type="gramStart"/>
            <w:r w:rsidRPr="0054066D">
              <w:rPr>
                <w:rFonts w:ascii="Times New Roman" w:eastAsia="Times New Roman" w:hAnsi="Times New Roman" w:cs="Times New Roman"/>
                <w:color w:val="000000"/>
                <w:sz w:val="18"/>
                <w:szCs w:val="18"/>
                <w:lang w:eastAsia="ru-RU"/>
              </w:rPr>
              <w:t>.р</w:t>
            </w:r>
            <w:proofErr w:type="gramEnd"/>
            <w:r w:rsidRPr="0054066D">
              <w:rPr>
                <w:rFonts w:ascii="Times New Roman" w:eastAsia="Times New Roman" w:hAnsi="Times New Roman" w:cs="Times New Roman"/>
                <w:color w:val="000000"/>
                <w:sz w:val="18"/>
                <w:szCs w:val="18"/>
                <w:lang w:eastAsia="ru-RU"/>
              </w:rPr>
              <w:t>уб</w:t>
            </w:r>
            <w:proofErr w:type="spellEnd"/>
            <w:r w:rsidRPr="0054066D">
              <w:rPr>
                <w:rFonts w:ascii="Times New Roman" w:eastAsia="Times New Roman" w:hAnsi="Times New Roman" w:cs="Times New Roman"/>
                <w:color w:val="000000"/>
                <w:sz w:val="18"/>
                <w:szCs w:val="18"/>
                <w:lang w:eastAsia="ru-RU"/>
              </w:rPr>
              <w:t>.)</w:t>
            </w:r>
          </w:p>
        </w:tc>
        <w:tc>
          <w:tcPr>
            <w:tcW w:w="1285" w:type="dxa"/>
            <w:gridSpan w:val="3"/>
            <w:tcBorders>
              <w:top w:val="single" w:sz="4" w:space="0" w:color="auto"/>
            </w:tcBorders>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18"/>
                <w:szCs w:val="18"/>
                <w:lang w:eastAsia="ru-RU"/>
              </w:rPr>
            </w:pPr>
            <w:r w:rsidRPr="0054066D">
              <w:rPr>
                <w:rFonts w:ascii="Times New Roman" w:eastAsia="Times New Roman" w:hAnsi="Times New Roman" w:cs="Times New Roman"/>
                <w:color w:val="000000"/>
                <w:sz w:val="18"/>
                <w:szCs w:val="18"/>
                <w:lang w:eastAsia="ru-RU"/>
              </w:rPr>
              <w:t>Значение целевого показателя на отчетную           дату 2017 года</w:t>
            </w:r>
          </w:p>
        </w:tc>
        <w:tc>
          <w:tcPr>
            <w:tcW w:w="1179" w:type="dxa"/>
            <w:tcBorders>
              <w:top w:val="single" w:sz="4" w:space="0" w:color="auto"/>
            </w:tcBorders>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18"/>
                <w:szCs w:val="18"/>
                <w:lang w:eastAsia="ru-RU"/>
              </w:rPr>
            </w:pPr>
            <w:r w:rsidRPr="0054066D">
              <w:rPr>
                <w:rFonts w:ascii="Times New Roman" w:eastAsia="Times New Roman" w:hAnsi="Times New Roman" w:cs="Times New Roman"/>
                <w:color w:val="000000"/>
                <w:sz w:val="18"/>
                <w:szCs w:val="18"/>
                <w:lang w:eastAsia="ru-RU"/>
              </w:rPr>
              <w:t>Принятые меры по реализации мероприятия</w:t>
            </w:r>
          </w:p>
        </w:tc>
      </w:tr>
      <w:tr w:rsidR="00873C46" w:rsidRPr="0054066D" w:rsidTr="00405FF9">
        <w:trPr>
          <w:cantSplit/>
        </w:trPr>
        <w:tc>
          <w:tcPr>
            <w:tcW w:w="16033" w:type="dxa"/>
            <w:gridSpan w:val="22"/>
            <w:shd w:val="clear" w:color="auto" w:fill="auto"/>
            <w:vAlign w:val="center"/>
          </w:tcPr>
          <w:p w:rsidR="00873C46" w:rsidRPr="0054066D" w:rsidRDefault="00873C46" w:rsidP="00AF6CE8">
            <w:pPr>
              <w:spacing w:after="0" w:line="240" w:lineRule="auto"/>
              <w:jc w:val="center"/>
              <w:rPr>
                <w:rFonts w:ascii="Times New Roman" w:eastAsia="Times New Roman" w:hAnsi="Times New Roman" w:cs="Times New Roman"/>
                <w:color w:val="000000"/>
                <w:sz w:val="18"/>
                <w:szCs w:val="18"/>
                <w:lang w:eastAsia="ru-RU"/>
              </w:rPr>
            </w:pPr>
            <w:r w:rsidRPr="00AF6CE8">
              <w:rPr>
                <w:rFonts w:ascii="Times New Roman" w:eastAsia="Times New Roman" w:hAnsi="Times New Roman" w:cs="Times New Roman"/>
                <w:b/>
                <w:bCs/>
                <w:color w:val="000000"/>
                <w:sz w:val="28"/>
                <w:szCs w:val="28"/>
                <w:lang w:eastAsia="ru-RU"/>
              </w:rPr>
              <w:t>1. Мероприятия по росту доходов бюджета города Покачи</w:t>
            </w:r>
          </w:p>
        </w:tc>
      </w:tr>
      <w:tr w:rsidR="00873C46" w:rsidRPr="0054066D" w:rsidTr="00405FF9">
        <w:trPr>
          <w:cantSplit/>
          <w:trHeight w:val="634"/>
        </w:trPr>
        <w:tc>
          <w:tcPr>
            <w:tcW w:w="737" w:type="dxa"/>
            <w:shd w:val="clear" w:color="auto" w:fill="auto"/>
            <w:hideMark/>
          </w:tcPr>
          <w:p w:rsidR="00873C46" w:rsidRPr="0054066D" w:rsidRDefault="00873C46" w:rsidP="00AF6CE8">
            <w:pPr>
              <w:spacing w:after="0" w:line="240" w:lineRule="auto"/>
              <w:jc w:val="center"/>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t> </w:t>
            </w:r>
          </w:p>
        </w:tc>
        <w:tc>
          <w:tcPr>
            <w:tcW w:w="1826" w:type="dxa"/>
            <w:shd w:val="clear" w:color="auto" w:fill="auto"/>
            <w:hideMark/>
          </w:tcPr>
          <w:p w:rsidR="00873C46"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Всего по доходам,  в том числе:</w:t>
            </w:r>
          </w:p>
          <w:p w:rsidR="00405FF9" w:rsidRDefault="00405FF9" w:rsidP="00AF6CE8">
            <w:pPr>
              <w:spacing w:after="0" w:line="240" w:lineRule="auto"/>
              <w:rPr>
                <w:rFonts w:ascii="Times New Roman" w:eastAsia="Times New Roman" w:hAnsi="Times New Roman" w:cs="Times New Roman"/>
                <w:color w:val="000000"/>
                <w:sz w:val="20"/>
                <w:szCs w:val="20"/>
                <w:lang w:eastAsia="ru-RU"/>
              </w:rPr>
            </w:pPr>
          </w:p>
          <w:p w:rsidR="00405FF9" w:rsidRDefault="00405FF9" w:rsidP="00AF6CE8">
            <w:pPr>
              <w:spacing w:after="0" w:line="240" w:lineRule="auto"/>
              <w:rPr>
                <w:rFonts w:ascii="Times New Roman" w:eastAsia="Times New Roman" w:hAnsi="Times New Roman" w:cs="Times New Roman"/>
                <w:color w:val="000000"/>
                <w:sz w:val="20"/>
                <w:szCs w:val="20"/>
                <w:lang w:eastAsia="ru-RU"/>
              </w:rPr>
            </w:pPr>
          </w:p>
          <w:p w:rsidR="00405FF9" w:rsidRDefault="00405FF9" w:rsidP="00AF6CE8">
            <w:pPr>
              <w:spacing w:after="0" w:line="240" w:lineRule="auto"/>
              <w:rPr>
                <w:rFonts w:ascii="Times New Roman" w:eastAsia="Times New Roman" w:hAnsi="Times New Roman" w:cs="Times New Roman"/>
                <w:color w:val="000000"/>
                <w:sz w:val="20"/>
                <w:szCs w:val="20"/>
                <w:lang w:eastAsia="ru-RU"/>
              </w:rPr>
            </w:pPr>
          </w:p>
          <w:p w:rsidR="00405FF9" w:rsidRDefault="00405FF9" w:rsidP="00AF6CE8">
            <w:pPr>
              <w:spacing w:after="0" w:line="240" w:lineRule="auto"/>
              <w:rPr>
                <w:rFonts w:ascii="Times New Roman" w:eastAsia="Times New Roman" w:hAnsi="Times New Roman" w:cs="Times New Roman"/>
                <w:color w:val="000000"/>
                <w:sz w:val="20"/>
                <w:szCs w:val="20"/>
                <w:lang w:eastAsia="ru-RU"/>
              </w:rPr>
            </w:pPr>
          </w:p>
          <w:p w:rsidR="00405FF9" w:rsidRDefault="00405FF9" w:rsidP="00AF6CE8">
            <w:pPr>
              <w:spacing w:after="0" w:line="240" w:lineRule="auto"/>
              <w:rPr>
                <w:rFonts w:ascii="Times New Roman" w:eastAsia="Times New Roman" w:hAnsi="Times New Roman" w:cs="Times New Roman"/>
                <w:color w:val="000000"/>
                <w:sz w:val="20"/>
                <w:szCs w:val="20"/>
                <w:lang w:eastAsia="ru-RU"/>
              </w:rPr>
            </w:pPr>
          </w:p>
          <w:p w:rsidR="00405FF9" w:rsidRDefault="00405FF9" w:rsidP="00AF6CE8">
            <w:pPr>
              <w:spacing w:after="0" w:line="240" w:lineRule="auto"/>
              <w:rPr>
                <w:rFonts w:ascii="Times New Roman" w:eastAsia="Times New Roman" w:hAnsi="Times New Roman" w:cs="Times New Roman"/>
                <w:color w:val="000000"/>
                <w:sz w:val="20"/>
                <w:szCs w:val="20"/>
                <w:lang w:eastAsia="ru-RU"/>
              </w:rPr>
            </w:pPr>
          </w:p>
          <w:p w:rsidR="00405FF9" w:rsidRDefault="00405FF9" w:rsidP="00AF6CE8">
            <w:pPr>
              <w:spacing w:after="0" w:line="240" w:lineRule="auto"/>
              <w:rPr>
                <w:rFonts w:ascii="Times New Roman" w:eastAsia="Times New Roman" w:hAnsi="Times New Roman" w:cs="Times New Roman"/>
                <w:color w:val="000000"/>
                <w:sz w:val="20"/>
                <w:szCs w:val="20"/>
                <w:lang w:eastAsia="ru-RU"/>
              </w:rPr>
            </w:pPr>
          </w:p>
          <w:p w:rsidR="00405FF9" w:rsidRPr="0054066D" w:rsidRDefault="00405FF9" w:rsidP="00AF6CE8">
            <w:pPr>
              <w:spacing w:after="0" w:line="240" w:lineRule="auto"/>
              <w:rPr>
                <w:rFonts w:ascii="Times New Roman" w:eastAsia="Times New Roman" w:hAnsi="Times New Roman" w:cs="Times New Roman"/>
                <w:color w:val="000000"/>
                <w:sz w:val="20"/>
                <w:szCs w:val="20"/>
                <w:lang w:eastAsia="ru-RU"/>
              </w:rPr>
            </w:pPr>
          </w:p>
        </w:tc>
        <w:tc>
          <w:tcPr>
            <w:tcW w:w="1701" w:type="dxa"/>
            <w:gridSpan w:val="2"/>
            <w:shd w:val="clear" w:color="auto" w:fill="auto"/>
            <w:hideMark/>
          </w:tcPr>
          <w:p w:rsidR="00873C46" w:rsidRPr="0054066D" w:rsidRDefault="00873C46" w:rsidP="00AF6CE8">
            <w:pPr>
              <w:spacing w:after="0" w:line="240" w:lineRule="auto"/>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t> </w:t>
            </w:r>
          </w:p>
        </w:tc>
        <w:tc>
          <w:tcPr>
            <w:tcW w:w="1282" w:type="dxa"/>
            <w:gridSpan w:val="2"/>
            <w:shd w:val="clear" w:color="auto" w:fill="auto"/>
            <w:hideMark/>
          </w:tcPr>
          <w:p w:rsidR="00873C46" w:rsidRPr="0054066D" w:rsidRDefault="00873C46" w:rsidP="00AF6CE8">
            <w:pPr>
              <w:spacing w:after="0" w:line="240" w:lineRule="auto"/>
              <w:jc w:val="center"/>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t> </w:t>
            </w:r>
          </w:p>
        </w:tc>
        <w:tc>
          <w:tcPr>
            <w:tcW w:w="1732" w:type="dxa"/>
            <w:gridSpan w:val="2"/>
            <w:shd w:val="clear" w:color="auto" w:fill="auto"/>
            <w:hideMark/>
          </w:tcPr>
          <w:p w:rsidR="00873C46" w:rsidRPr="0054066D" w:rsidRDefault="00873C46" w:rsidP="00AF6CE8">
            <w:pPr>
              <w:spacing w:after="0" w:line="240" w:lineRule="auto"/>
              <w:jc w:val="center"/>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t> </w:t>
            </w:r>
          </w:p>
        </w:tc>
        <w:tc>
          <w:tcPr>
            <w:tcW w:w="2027" w:type="dxa"/>
            <w:shd w:val="clear" w:color="auto" w:fill="auto"/>
            <w:hideMark/>
          </w:tcPr>
          <w:p w:rsidR="00873C46" w:rsidRPr="0054066D" w:rsidRDefault="00873C46" w:rsidP="00AF6CE8">
            <w:pPr>
              <w:spacing w:after="0" w:line="240" w:lineRule="auto"/>
              <w:jc w:val="center"/>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t> </w:t>
            </w:r>
          </w:p>
        </w:tc>
        <w:tc>
          <w:tcPr>
            <w:tcW w:w="1477" w:type="dxa"/>
            <w:gridSpan w:val="3"/>
            <w:shd w:val="clear" w:color="auto" w:fill="auto"/>
            <w:hideMark/>
          </w:tcPr>
          <w:p w:rsidR="00873C46" w:rsidRPr="0054066D" w:rsidRDefault="00873C46" w:rsidP="00AF6CE8">
            <w:pPr>
              <w:spacing w:after="0" w:line="240" w:lineRule="auto"/>
              <w:jc w:val="center"/>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t> </w:t>
            </w:r>
          </w:p>
        </w:tc>
        <w:tc>
          <w:tcPr>
            <w:tcW w:w="1289" w:type="dxa"/>
            <w:gridSpan w:val="4"/>
            <w:shd w:val="clear" w:color="auto" w:fill="auto"/>
            <w:hideMark/>
          </w:tcPr>
          <w:p w:rsidR="00873C46" w:rsidRPr="0054066D" w:rsidRDefault="00873C46" w:rsidP="00AF6CE8">
            <w:pPr>
              <w:spacing w:after="0" w:line="240" w:lineRule="auto"/>
              <w:jc w:val="center"/>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t> </w:t>
            </w:r>
          </w:p>
        </w:tc>
        <w:tc>
          <w:tcPr>
            <w:tcW w:w="1559" w:type="dxa"/>
            <w:gridSpan w:val="3"/>
            <w:shd w:val="clear" w:color="auto" w:fill="auto"/>
            <w:hideMark/>
          </w:tcPr>
          <w:p w:rsidR="00873C46" w:rsidRPr="0054066D" w:rsidRDefault="00873C46" w:rsidP="00AF6CE8">
            <w:pPr>
              <w:spacing w:after="0" w:line="240" w:lineRule="auto"/>
              <w:jc w:val="center"/>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t> </w:t>
            </w:r>
          </w:p>
        </w:tc>
        <w:tc>
          <w:tcPr>
            <w:tcW w:w="1224" w:type="dxa"/>
            <w:gridSpan w:val="2"/>
            <w:shd w:val="clear" w:color="auto" w:fill="auto"/>
            <w:noWrap/>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 </w:t>
            </w:r>
          </w:p>
        </w:tc>
        <w:tc>
          <w:tcPr>
            <w:tcW w:w="1179" w:type="dxa"/>
            <w:shd w:val="clear" w:color="auto" w:fill="auto"/>
            <w:noWrap/>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 </w:t>
            </w:r>
          </w:p>
        </w:tc>
      </w:tr>
      <w:tr w:rsidR="00873C46" w:rsidRPr="0054066D" w:rsidTr="00405FF9">
        <w:trPr>
          <w:cantSplit/>
        </w:trPr>
        <w:tc>
          <w:tcPr>
            <w:tcW w:w="737" w:type="dxa"/>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lastRenderedPageBreak/>
              <w:t>1</w:t>
            </w:r>
          </w:p>
        </w:tc>
        <w:tc>
          <w:tcPr>
            <w:tcW w:w="1826" w:type="dxa"/>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Обеспечение увеличения поступлений прочих доходов от использования имущества, в связи с увеличением размера платы за пользование жилым помещением (платы за наем) для нанимателей по договорам социального найма, найма жилых помещений муниципального жилищного фонда</w:t>
            </w:r>
          </w:p>
        </w:tc>
        <w:tc>
          <w:tcPr>
            <w:tcW w:w="1701"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Комитет по управлению муниципальным имуществом</w:t>
            </w:r>
          </w:p>
        </w:tc>
        <w:tc>
          <w:tcPr>
            <w:tcW w:w="1282"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до 31.12.2017</w:t>
            </w:r>
          </w:p>
        </w:tc>
        <w:tc>
          <w:tcPr>
            <w:tcW w:w="1732"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Постановление администрации города Покачи от 27.10.2014 № 1204 "Об утверждении Порядка определения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2027" w:type="dxa"/>
            <w:shd w:val="clear" w:color="auto" w:fill="auto"/>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 xml:space="preserve">увеличение поступлений доходов от использования имущества по договорам социального найма, найма жилых помещений муниципального жилищного фонда, в том числе: найма специализированных жилых помещений, найма коммерческого использования относительно первоначально утвержденного решением о бюджете на 2017 год плана по данному виду доходов, </w:t>
            </w:r>
            <w:proofErr w:type="gramStart"/>
            <w:r w:rsidRPr="0054066D">
              <w:rPr>
                <w:rFonts w:ascii="Times New Roman" w:eastAsia="Times New Roman" w:hAnsi="Times New Roman" w:cs="Times New Roman"/>
                <w:color w:val="000000"/>
                <w:sz w:val="20"/>
                <w:szCs w:val="20"/>
                <w:lang w:eastAsia="ru-RU"/>
              </w:rPr>
              <w:t>в</w:t>
            </w:r>
            <w:proofErr w:type="gramEnd"/>
            <w:r w:rsidRPr="0054066D">
              <w:rPr>
                <w:rFonts w:ascii="Times New Roman" w:eastAsia="Times New Roman" w:hAnsi="Times New Roman" w:cs="Times New Roman"/>
                <w:color w:val="000000"/>
                <w:sz w:val="20"/>
                <w:szCs w:val="20"/>
                <w:lang w:eastAsia="ru-RU"/>
              </w:rPr>
              <w:t xml:space="preserve"> %</w:t>
            </w:r>
          </w:p>
        </w:tc>
        <w:tc>
          <w:tcPr>
            <w:tcW w:w="1477" w:type="dxa"/>
            <w:gridSpan w:val="3"/>
            <w:shd w:val="clear" w:color="000000" w:fill="FFFFFF"/>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57,9</w:t>
            </w:r>
          </w:p>
        </w:tc>
        <w:tc>
          <w:tcPr>
            <w:tcW w:w="1289" w:type="dxa"/>
            <w:gridSpan w:val="4"/>
            <w:shd w:val="clear" w:color="000000" w:fill="FFFFFF"/>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594,7</w:t>
            </w:r>
          </w:p>
        </w:tc>
        <w:tc>
          <w:tcPr>
            <w:tcW w:w="1559" w:type="dxa"/>
            <w:gridSpan w:val="3"/>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639,2</w:t>
            </w:r>
          </w:p>
        </w:tc>
        <w:tc>
          <w:tcPr>
            <w:tcW w:w="1224" w:type="dxa"/>
            <w:gridSpan w:val="2"/>
            <w:shd w:val="clear" w:color="auto" w:fill="auto"/>
            <w:noWrap/>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62,3</w:t>
            </w:r>
          </w:p>
        </w:tc>
        <w:tc>
          <w:tcPr>
            <w:tcW w:w="1179" w:type="dxa"/>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С 01.07.2017 произведен пересмотр размера платы за пользование жилым помещением (платы за наем) для нанимателей по договорам социального найма, найма жилых помещений муниципального жилищного фонда</w:t>
            </w:r>
            <w:proofErr w:type="gramStart"/>
            <w:r w:rsidRPr="0054066D">
              <w:rPr>
                <w:rFonts w:ascii="Times New Roman" w:eastAsia="Times New Roman" w:hAnsi="Times New Roman" w:cs="Times New Roman"/>
                <w:color w:val="000000"/>
                <w:sz w:val="20"/>
                <w:szCs w:val="20"/>
                <w:lang w:eastAsia="ru-RU"/>
              </w:rPr>
              <w:t xml:space="preserve"> .</w:t>
            </w:r>
            <w:proofErr w:type="gramEnd"/>
            <w:r w:rsidRPr="0054066D">
              <w:rPr>
                <w:rFonts w:ascii="Times New Roman" w:eastAsia="Times New Roman" w:hAnsi="Times New Roman" w:cs="Times New Roman"/>
                <w:color w:val="000000"/>
                <w:sz w:val="20"/>
                <w:szCs w:val="20"/>
                <w:lang w:eastAsia="ru-RU"/>
              </w:rPr>
              <w:t xml:space="preserve"> Проведена работа с </w:t>
            </w:r>
            <w:proofErr w:type="spellStart"/>
            <w:r w:rsidRPr="0054066D">
              <w:rPr>
                <w:rFonts w:ascii="Times New Roman" w:eastAsia="Times New Roman" w:hAnsi="Times New Roman" w:cs="Times New Roman"/>
                <w:color w:val="000000"/>
                <w:sz w:val="20"/>
                <w:szCs w:val="20"/>
                <w:lang w:eastAsia="ru-RU"/>
              </w:rPr>
              <w:t>нанмателями</w:t>
            </w:r>
            <w:proofErr w:type="spellEnd"/>
            <w:r w:rsidRPr="0054066D">
              <w:rPr>
                <w:rFonts w:ascii="Times New Roman" w:eastAsia="Times New Roman" w:hAnsi="Times New Roman" w:cs="Times New Roman"/>
                <w:color w:val="000000"/>
                <w:sz w:val="20"/>
                <w:szCs w:val="20"/>
                <w:lang w:eastAsia="ru-RU"/>
              </w:rPr>
              <w:t xml:space="preserve"> по погашению задолженности </w:t>
            </w:r>
          </w:p>
        </w:tc>
      </w:tr>
      <w:tr w:rsidR="00873C46" w:rsidRPr="0054066D" w:rsidTr="00405FF9">
        <w:trPr>
          <w:cantSplit/>
        </w:trPr>
        <w:tc>
          <w:tcPr>
            <w:tcW w:w="737" w:type="dxa"/>
            <w:shd w:val="clear" w:color="auto" w:fill="auto"/>
            <w:vAlign w:val="center"/>
            <w:hideMark/>
          </w:tcPr>
          <w:p w:rsidR="00873C46" w:rsidRPr="0054066D" w:rsidRDefault="00873C46" w:rsidP="00405FF9">
            <w:pPr>
              <w:spacing w:after="0" w:line="240" w:lineRule="auto"/>
              <w:jc w:val="center"/>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lastRenderedPageBreak/>
              <w:t>2</w:t>
            </w:r>
          </w:p>
        </w:tc>
        <w:tc>
          <w:tcPr>
            <w:tcW w:w="1826" w:type="dxa"/>
            <w:shd w:val="clear" w:color="auto" w:fill="auto"/>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Выявление незакрепленного (неиспользуемого) имущества и включение его в перечень муниципального имущества, предназначенного для передачи в аренду в 2017 году с целью увеличения доходов бюджета города Покачи</w:t>
            </w:r>
          </w:p>
        </w:tc>
        <w:tc>
          <w:tcPr>
            <w:tcW w:w="1701"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Комитет по управлению муниципальным имуществом</w:t>
            </w:r>
          </w:p>
        </w:tc>
        <w:tc>
          <w:tcPr>
            <w:tcW w:w="1282"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до 31.12.2017</w:t>
            </w:r>
          </w:p>
        </w:tc>
        <w:tc>
          <w:tcPr>
            <w:tcW w:w="1732"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Постановление администрации города Покачи  от 16.09.2016 № 906 "Об утверждении перечня муниципального имущества, подлежащего передаче в аренду на 2017 год "</w:t>
            </w:r>
          </w:p>
        </w:tc>
        <w:tc>
          <w:tcPr>
            <w:tcW w:w="2027" w:type="dxa"/>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 xml:space="preserve">увеличение доходов от имущества, переданного в аренду, относительно первоначально утвержденного решением о бюджете на 2017 год плана по данному виду доходов, </w:t>
            </w:r>
            <w:proofErr w:type="gramStart"/>
            <w:r w:rsidRPr="0054066D">
              <w:rPr>
                <w:rFonts w:ascii="Times New Roman" w:eastAsia="Times New Roman" w:hAnsi="Times New Roman" w:cs="Times New Roman"/>
                <w:color w:val="000000"/>
                <w:sz w:val="20"/>
                <w:szCs w:val="20"/>
                <w:lang w:eastAsia="ru-RU"/>
              </w:rPr>
              <w:t>в</w:t>
            </w:r>
            <w:proofErr w:type="gramEnd"/>
            <w:r w:rsidRPr="0054066D">
              <w:rPr>
                <w:rFonts w:ascii="Times New Roman" w:eastAsia="Times New Roman" w:hAnsi="Times New Roman" w:cs="Times New Roman"/>
                <w:color w:val="000000"/>
                <w:sz w:val="20"/>
                <w:szCs w:val="20"/>
                <w:lang w:eastAsia="ru-RU"/>
              </w:rPr>
              <w:t xml:space="preserve"> %</w:t>
            </w:r>
          </w:p>
        </w:tc>
        <w:tc>
          <w:tcPr>
            <w:tcW w:w="1477" w:type="dxa"/>
            <w:gridSpan w:val="3"/>
            <w:shd w:val="clear" w:color="000000" w:fill="FFFFFF"/>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2,2</w:t>
            </w:r>
          </w:p>
        </w:tc>
        <w:tc>
          <w:tcPr>
            <w:tcW w:w="1289" w:type="dxa"/>
            <w:gridSpan w:val="4"/>
            <w:shd w:val="clear" w:color="000000" w:fill="FFFFFF"/>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102,9</w:t>
            </w:r>
          </w:p>
        </w:tc>
        <w:tc>
          <w:tcPr>
            <w:tcW w:w="1559" w:type="dxa"/>
            <w:gridSpan w:val="3"/>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240,0</w:t>
            </w:r>
          </w:p>
        </w:tc>
        <w:tc>
          <w:tcPr>
            <w:tcW w:w="1224" w:type="dxa"/>
            <w:gridSpan w:val="2"/>
            <w:shd w:val="clear" w:color="auto" w:fill="auto"/>
            <w:noWrap/>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5,2</w:t>
            </w:r>
          </w:p>
        </w:tc>
        <w:tc>
          <w:tcPr>
            <w:tcW w:w="1179" w:type="dxa"/>
            <w:shd w:val="clear" w:color="auto" w:fill="auto"/>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 xml:space="preserve">Включено в перечень </w:t>
            </w:r>
            <w:proofErr w:type="gramStart"/>
            <w:r w:rsidRPr="0054066D">
              <w:rPr>
                <w:rFonts w:ascii="Times New Roman" w:eastAsia="Times New Roman" w:hAnsi="Times New Roman" w:cs="Times New Roman"/>
                <w:color w:val="000000"/>
                <w:sz w:val="20"/>
                <w:szCs w:val="20"/>
                <w:lang w:eastAsia="ru-RU"/>
              </w:rPr>
              <w:t>муниципального имущества, предназначенного для передачи в аренду 3 объекта Проведена</w:t>
            </w:r>
            <w:proofErr w:type="gramEnd"/>
            <w:r w:rsidRPr="0054066D">
              <w:rPr>
                <w:rFonts w:ascii="Times New Roman" w:eastAsia="Times New Roman" w:hAnsi="Times New Roman" w:cs="Times New Roman"/>
                <w:color w:val="000000"/>
                <w:sz w:val="20"/>
                <w:szCs w:val="20"/>
                <w:lang w:eastAsia="ru-RU"/>
              </w:rPr>
              <w:t xml:space="preserve"> работа с </w:t>
            </w:r>
            <w:proofErr w:type="spellStart"/>
            <w:r w:rsidRPr="0054066D">
              <w:rPr>
                <w:rFonts w:ascii="Times New Roman" w:eastAsia="Times New Roman" w:hAnsi="Times New Roman" w:cs="Times New Roman"/>
                <w:color w:val="000000"/>
                <w:sz w:val="20"/>
                <w:szCs w:val="20"/>
                <w:lang w:eastAsia="ru-RU"/>
              </w:rPr>
              <w:t>нанмателями</w:t>
            </w:r>
            <w:proofErr w:type="spellEnd"/>
            <w:r w:rsidRPr="0054066D">
              <w:rPr>
                <w:rFonts w:ascii="Times New Roman" w:eastAsia="Times New Roman" w:hAnsi="Times New Roman" w:cs="Times New Roman"/>
                <w:color w:val="000000"/>
                <w:sz w:val="20"/>
                <w:szCs w:val="20"/>
                <w:lang w:eastAsia="ru-RU"/>
              </w:rPr>
              <w:t xml:space="preserve"> по погашению задолженности </w:t>
            </w:r>
          </w:p>
        </w:tc>
      </w:tr>
      <w:tr w:rsidR="00873C46" w:rsidRPr="0054066D" w:rsidTr="00405FF9">
        <w:trPr>
          <w:cantSplit/>
          <w:trHeight w:val="8785"/>
        </w:trPr>
        <w:tc>
          <w:tcPr>
            <w:tcW w:w="737" w:type="dxa"/>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b/>
                <w:bCs/>
                <w:sz w:val="20"/>
                <w:szCs w:val="20"/>
                <w:lang w:eastAsia="ru-RU"/>
              </w:rPr>
            </w:pPr>
            <w:r w:rsidRPr="0054066D">
              <w:rPr>
                <w:rFonts w:ascii="Times New Roman" w:eastAsia="Times New Roman" w:hAnsi="Times New Roman" w:cs="Times New Roman"/>
                <w:b/>
                <w:bCs/>
                <w:sz w:val="20"/>
                <w:szCs w:val="20"/>
                <w:lang w:eastAsia="ru-RU"/>
              </w:rPr>
              <w:lastRenderedPageBreak/>
              <w:t>3</w:t>
            </w:r>
          </w:p>
        </w:tc>
        <w:tc>
          <w:tcPr>
            <w:tcW w:w="1826" w:type="dxa"/>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Реализация земельных участков, находящихся в государственной и муниципальной собственности</w:t>
            </w:r>
          </w:p>
        </w:tc>
        <w:tc>
          <w:tcPr>
            <w:tcW w:w="1701"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Комитет по управлению муниципальным имуществом</w:t>
            </w:r>
          </w:p>
        </w:tc>
        <w:tc>
          <w:tcPr>
            <w:tcW w:w="1282"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до 31.12.2017</w:t>
            </w:r>
          </w:p>
        </w:tc>
        <w:tc>
          <w:tcPr>
            <w:tcW w:w="1732"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Постановление Правительства Ханты-Мансийского автономного округа - Югры от 02.04.2008 № 70-п "О порядке определения цены земельных участков и их оплаты";</w:t>
            </w:r>
            <w:r w:rsidRPr="0054066D">
              <w:rPr>
                <w:rFonts w:ascii="Times New Roman" w:eastAsia="Times New Roman" w:hAnsi="Times New Roman" w:cs="Times New Roman"/>
                <w:sz w:val="20"/>
                <w:szCs w:val="20"/>
                <w:lang w:eastAsia="ru-RU"/>
              </w:rPr>
              <w:br/>
              <w:t>Постановление администрации города Покачи от 19.05.2015 № 583 "Об утверждении Порядка определения цены земельных участков при заключении договоров купли-продажи земельных участков, находящихся в муниципальной собственности, приобретаемых без проведения торгов"</w:t>
            </w:r>
          </w:p>
        </w:tc>
        <w:tc>
          <w:tcPr>
            <w:tcW w:w="2027" w:type="dxa"/>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фактические поступления по данному виду доходов, сверх первоначально утвержденного плана в бюджете города Покачи, тыс. руб.</w:t>
            </w:r>
          </w:p>
        </w:tc>
        <w:tc>
          <w:tcPr>
            <w:tcW w:w="1477" w:type="dxa"/>
            <w:gridSpan w:val="3"/>
            <w:shd w:val="clear" w:color="auto" w:fill="auto"/>
            <w:noWrap/>
            <w:vAlign w:val="center"/>
            <w:hideMark/>
          </w:tcPr>
          <w:p w:rsidR="00873C46" w:rsidRPr="0054066D" w:rsidRDefault="00873C46" w:rsidP="00AF6CE8">
            <w:pPr>
              <w:spacing w:after="0" w:line="240" w:lineRule="auto"/>
              <w:jc w:val="center"/>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482,5</w:t>
            </w:r>
          </w:p>
        </w:tc>
        <w:tc>
          <w:tcPr>
            <w:tcW w:w="1289" w:type="dxa"/>
            <w:gridSpan w:val="4"/>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482,5</w:t>
            </w:r>
          </w:p>
        </w:tc>
        <w:tc>
          <w:tcPr>
            <w:tcW w:w="1559" w:type="dxa"/>
            <w:gridSpan w:val="3"/>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491,2</w:t>
            </w:r>
          </w:p>
        </w:tc>
        <w:tc>
          <w:tcPr>
            <w:tcW w:w="1224" w:type="dxa"/>
            <w:gridSpan w:val="2"/>
            <w:shd w:val="clear" w:color="auto" w:fill="auto"/>
            <w:noWrap/>
            <w:vAlign w:val="center"/>
            <w:hideMark/>
          </w:tcPr>
          <w:p w:rsidR="00873C46" w:rsidRPr="0054066D" w:rsidRDefault="00873C46" w:rsidP="00AF6CE8">
            <w:pPr>
              <w:spacing w:after="0" w:line="240" w:lineRule="auto"/>
              <w:jc w:val="center"/>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491,2</w:t>
            </w:r>
          </w:p>
        </w:tc>
        <w:tc>
          <w:tcPr>
            <w:tcW w:w="1179" w:type="dxa"/>
            <w:shd w:val="clear" w:color="auto" w:fill="auto"/>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 xml:space="preserve">Продажа земельных участков осуществляется только на </w:t>
            </w:r>
            <w:proofErr w:type="spellStart"/>
            <w:r w:rsidRPr="0054066D">
              <w:rPr>
                <w:rFonts w:ascii="Times New Roman" w:eastAsia="Times New Roman" w:hAnsi="Times New Roman" w:cs="Times New Roman"/>
                <w:sz w:val="20"/>
                <w:szCs w:val="20"/>
                <w:lang w:eastAsia="ru-RU"/>
              </w:rPr>
              <w:t>оснавани</w:t>
            </w:r>
            <w:proofErr w:type="spellEnd"/>
            <w:r w:rsidRPr="0054066D">
              <w:rPr>
                <w:rFonts w:ascii="Times New Roman" w:eastAsia="Times New Roman" w:hAnsi="Times New Roman" w:cs="Times New Roman"/>
                <w:sz w:val="20"/>
                <w:szCs w:val="20"/>
                <w:lang w:eastAsia="ru-RU"/>
              </w:rPr>
              <w:t xml:space="preserve"> заявлений граждан и юридических лиц. На отчетную дату по заявлениям  предоставлено в собственность 57 земельных участков.</w:t>
            </w:r>
          </w:p>
        </w:tc>
      </w:tr>
      <w:tr w:rsidR="00873C46" w:rsidRPr="0054066D" w:rsidTr="00405FF9">
        <w:trPr>
          <w:cantSplit/>
        </w:trPr>
        <w:tc>
          <w:tcPr>
            <w:tcW w:w="737" w:type="dxa"/>
            <w:shd w:val="clear" w:color="auto" w:fill="auto"/>
            <w:vAlign w:val="center"/>
            <w:hideMark/>
          </w:tcPr>
          <w:p w:rsidR="00873C46" w:rsidRPr="0054066D" w:rsidRDefault="00873C46" w:rsidP="00405FF9">
            <w:pPr>
              <w:spacing w:after="0" w:line="240" w:lineRule="auto"/>
              <w:jc w:val="center"/>
              <w:rPr>
                <w:rFonts w:ascii="Times New Roman" w:eastAsia="Times New Roman" w:hAnsi="Times New Roman" w:cs="Times New Roman"/>
                <w:b/>
                <w:bCs/>
                <w:sz w:val="20"/>
                <w:szCs w:val="20"/>
                <w:lang w:eastAsia="ru-RU"/>
              </w:rPr>
            </w:pPr>
            <w:r w:rsidRPr="0054066D">
              <w:rPr>
                <w:rFonts w:ascii="Times New Roman" w:eastAsia="Times New Roman" w:hAnsi="Times New Roman" w:cs="Times New Roman"/>
                <w:b/>
                <w:bCs/>
                <w:sz w:val="20"/>
                <w:szCs w:val="20"/>
                <w:lang w:eastAsia="ru-RU"/>
              </w:rPr>
              <w:lastRenderedPageBreak/>
              <w:t>4</w:t>
            </w:r>
          </w:p>
        </w:tc>
        <w:tc>
          <w:tcPr>
            <w:tcW w:w="1826" w:type="dxa"/>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Погашение просроченной дебиторской задолженности по неналоговым платежам в досудебном порядке</w:t>
            </w:r>
          </w:p>
        </w:tc>
        <w:tc>
          <w:tcPr>
            <w:tcW w:w="1701"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Комитет по управлению муниципальным имуществом, контрольно-правовое управление</w:t>
            </w:r>
          </w:p>
        </w:tc>
        <w:tc>
          <w:tcPr>
            <w:tcW w:w="1282"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до 31.12.2017</w:t>
            </w:r>
          </w:p>
        </w:tc>
        <w:tc>
          <w:tcPr>
            <w:tcW w:w="1732"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Приказ комитета по управлению муниципальным имуществом администрации города Покачи от 22.12.2015 № 398 "О наделении полномочиями администратора доходов"</w:t>
            </w:r>
          </w:p>
        </w:tc>
        <w:tc>
          <w:tcPr>
            <w:tcW w:w="2027" w:type="dxa"/>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Взыскание суммы задолженности в досудебном порядке по уведомлениям и претензиям, %</w:t>
            </w:r>
          </w:p>
        </w:tc>
        <w:tc>
          <w:tcPr>
            <w:tcW w:w="1477" w:type="dxa"/>
            <w:gridSpan w:val="3"/>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8,8</w:t>
            </w:r>
          </w:p>
        </w:tc>
        <w:tc>
          <w:tcPr>
            <w:tcW w:w="1289" w:type="dxa"/>
            <w:gridSpan w:val="4"/>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482,6</w:t>
            </w:r>
          </w:p>
        </w:tc>
        <w:tc>
          <w:tcPr>
            <w:tcW w:w="1559" w:type="dxa"/>
            <w:gridSpan w:val="3"/>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482,6</w:t>
            </w:r>
          </w:p>
        </w:tc>
        <w:tc>
          <w:tcPr>
            <w:tcW w:w="1224" w:type="dxa"/>
            <w:gridSpan w:val="2"/>
            <w:shd w:val="clear" w:color="auto" w:fill="auto"/>
            <w:noWrap/>
            <w:vAlign w:val="center"/>
            <w:hideMark/>
          </w:tcPr>
          <w:p w:rsidR="00873C46" w:rsidRPr="0054066D" w:rsidRDefault="00873C46" w:rsidP="00AF6CE8">
            <w:pPr>
              <w:spacing w:after="0" w:line="240" w:lineRule="auto"/>
              <w:jc w:val="center"/>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8,8</w:t>
            </w:r>
          </w:p>
        </w:tc>
        <w:tc>
          <w:tcPr>
            <w:tcW w:w="1179" w:type="dxa"/>
            <w:shd w:val="clear" w:color="auto" w:fill="auto"/>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Погашена в добровольном порядке задолженность прошлого года, в том числе произведена оплата по решению суда в сумме 18,3т.р.</w:t>
            </w:r>
          </w:p>
        </w:tc>
      </w:tr>
      <w:tr w:rsidR="00873C46" w:rsidRPr="0054066D" w:rsidTr="00405FF9">
        <w:trPr>
          <w:cantSplit/>
        </w:trPr>
        <w:tc>
          <w:tcPr>
            <w:tcW w:w="737" w:type="dxa"/>
            <w:shd w:val="clear" w:color="auto" w:fill="auto"/>
            <w:vAlign w:val="center"/>
            <w:hideMark/>
          </w:tcPr>
          <w:p w:rsidR="00873C46" w:rsidRPr="0054066D" w:rsidRDefault="00873C46" w:rsidP="00405FF9">
            <w:pPr>
              <w:spacing w:after="0" w:line="240" w:lineRule="auto"/>
              <w:jc w:val="center"/>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lastRenderedPageBreak/>
              <w:t>5</w:t>
            </w:r>
          </w:p>
        </w:tc>
        <w:tc>
          <w:tcPr>
            <w:tcW w:w="1826" w:type="dxa"/>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Мониторинг имущества, находящегося в муниципальной собственности с целью выявления неиспользуемого и включения его в план приватизации муниципального имущества на 2017 год</w:t>
            </w:r>
          </w:p>
        </w:tc>
        <w:tc>
          <w:tcPr>
            <w:tcW w:w="1701"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Комитет по управлению муниципальным имуществом</w:t>
            </w:r>
          </w:p>
        </w:tc>
        <w:tc>
          <w:tcPr>
            <w:tcW w:w="1282"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до 31.12.2017</w:t>
            </w:r>
          </w:p>
        </w:tc>
        <w:tc>
          <w:tcPr>
            <w:tcW w:w="1732"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Постановление администрации города Покачи  от 24.11.2016 № 1156 "Об утверждении прогнозного плана приватизации муниципального имущества города Покачи на 2017 год"</w:t>
            </w:r>
          </w:p>
        </w:tc>
        <w:tc>
          <w:tcPr>
            <w:tcW w:w="2027" w:type="dxa"/>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Объем доходов, полученный от приватизации имущества, сверх первоначально утвержденного перечня муниципального имущества, предназначенного к приватизации, тыс. руб.</w:t>
            </w:r>
          </w:p>
        </w:tc>
        <w:tc>
          <w:tcPr>
            <w:tcW w:w="1477" w:type="dxa"/>
            <w:gridSpan w:val="3"/>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3000,00</w:t>
            </w:r>
          </w:p>
        </w:tc>
        <w:tc>
          <w:tcPr>
            <w:tcW w:w="1289" w:type="dxa"/>
            <w:gridSpan w:val="4"/>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3000,00</w:t>
            </w:r>
          </w:p>
        </w:tc>
        <w:tc>
          <w:tcPr>
            <w:tcW w:w="1559" w:type="dxa"/>
            <w:gridSpan w:val="3"/>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0,00</w:t>
            </w:r>
          </w:p>
        </w:tc>
        <w:tc>
          <w:tcPr>
            <w:tcW w:w="1224" w:type="dxa"/>
            <w:gridSpan w:val="2"/>
            <w:shd w:val="clear" w:color="auto" w:fill="auto"/>
            <w:noWrap/>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0,00</w:t>
            </w:r>
          </w:p>
        </w:tc>
        <w:tc>
          <w:tcPr>
            <w:tcW w:w="1179" w:type="dxa"/>
            <w:shd w:val="clear" w:color="auto" w:fill="auto"/>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 xml:space="preserve">Осуществляется оформление документов для регистрации объекта, подлежащего </w:t>
            </w:r>
            <w:proofErr w:type="spellStart"/>
            <w:r w:rsidRPr="0054066D">
              <w:rPr>
                <w:rFonts w:ascii="Times New Roman" w:eastAsia="Times New Roman" w:hAnsi="Times New Roman" w:cs="Times New Roman"/>
                <w:color w:val="000000"/>
                <w:sz w:val="20"/>
                <w:szCs w:val="20"/>
                <w:lang w:eastAsia="ru-RU"/>
              </w:rPr>
              <w:t>включнию</w:t>
            </w:r>
            <w:proofErr w:type="spellEnd"/>
            <w:r w:rsidRPr="0054066D">
              <w:rPr>
                <w:rFonts w:ascii="Times New Roman" w:eastAsia="Times New Roman" w:hAnsi="Times New Roman" w:cs="Times New Roman"/>
                <w:color w:val="000000"/>
                <w:sz w:val="20"/>
                <w:szCs w:val="20"/>
                <w:lang w:eastAsia="ru-RU"/>
              </w:rPr>
              <w:t xml:space="preserve"> в прогнозный план приватизации на 2017 год, планируемое получение бюджетного эффекта - 3-4 квартал</w:t>
            </w:r>
          </w:p>
        </w:tc>
      </w:tr>
      <w:tr w:rsidR="00873C46" w:rsidRPr="0054066D" w:rsidTr="00405FF9">
        <w:trPr>
          <w:cantSplit/>
        </w:trPr>
        <w:tc>
          <w:tcPr>
            <w:tcW w:w="16033" w:type="dxa"/>
            <w:gridSpan w:val="22"/>
            <w:shd w:val="clear" w:color="auto" w:fill="auto"/>
            <w:vAlign w:val="center"/>
          </w:tcPr>
          <w:p w:rsidR="00873C46" w:rsidRPr="0054066D" w:rsidRDefault="00873C46" w:rsidP="00873C46">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b/>
                <w:bCs/>
                <w:color w:val="000000"/>
                <w:sz w:val="20"/>
                <w:szCs w:val="20"/>
                <w:lang w:eastAsia="ru-RU"/>
              </w:rPr>
              <w:t>2. Мероприятия по оптимизации расходов бюджета города Покачи</w:t>
            </w:r>
          </w:p>
        </w:tc>
      </w:tr>
      <w:tr w:rsidR="00873C46" w:rsidRPr="0054066D" w:rsidTr="00405FF9">
        <w:trPr>
          <w:cantSplit/>
        </w:trPr>
        <w:tc>
          <w:tcPr>
            <w:tcW w:w="737" w:type="dxa"/>
            <w:shd w:val="clear" w:color="auto" w:fill="auto"/>
            <w:noWrap/>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 </w:t>
            </w:r>
          </w:p>
        </w:tc>
        <w:tc>
          <w:tcPr>
            <w:tcW w:w="1826" w:type="dxa"/>
            <w:shd w:val="clear" w:color="auto" w:fill="auto"/>
            <w:noWrap/>
            <w:vAlign w:val="bottom"/>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Всего по расходам,  в том числе:</w:t>
            </w:r>
          </w:p>
        </w:tc>
        <w:tc>
          <w:tcPr>
            <w:tcW w:w="1701" w:type="dxa"/>
            <w:gridSpan w:val="2"/>
            <w:shd w:val="clear" w:color="auto" w:fill="auto"/>
            <w:noWrap/>
            <w:vAlign w:val="bottom"/>
            <w:hideMark/>
          </w:tcPr>
          <w:p w:rsidR="00873C46" w:rsidRPr="0054066D" w:rsidRDefault="00873C46" w:rsidP="00AF6CE8">
            <w:pPr>
              <w:spacing w:after="0" w:line="240" w:lineRule="auto"/>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t> </w:t>
            </w:r>
          </w:p>
        </w:tc>
        <w:tc>
          <w:tcPr>
            <w:tcW w:w="1282" w:type="dxa"/>
            <w:gridSpan w:val="2"/>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 </w:t>
            </w:r>
          </w:p>
        </w:tc>
        <w:tc>
          <w:tcPr>
            <w:tcW w:w="1699" w:type="dxa"/>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 </w:t>
            </w:r>
          </w:p>
        </w:tc>
        <w:tc>
          <w:tcPr>
            <w:tcW w:w="2126" w:type="dxa"/>
            <w:gridSpan w:val="3"/>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 </w:t>
            </w:r>
          </w:p>
        </w:tc>
        <w:tc>
          <w:tcPr>
            <w:tcW w:w="1417" w:type="dxa"/>
            <w:gridSpan w:val="3"/>
            <w:shd w:val="clear" w:color="auto" w:fill="auto"/>
            <w:noWrap/>
            <w:vAlign w:val="bottom"/>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 </w:t>
            </w:r>
          </w:p>
        </w:tc>
        <w:tc>
          <w:tcPr>
            <w:tcW w:w="1276" w:type="dxa"/>
            <w:gridSpan w:val="2"/>
            <w:shd w:val="clear" w:color="auto" w:fill="auto"/>
            <w:noWrap/>
            <w:vAlign w:val="center"/>
            <w:hideMark/>
          </w:tcPr>
          <w:p w:rsidR="00873C46" w:rsidRPr="0054066D" w:rsidRDefault="00873C46" w:rsidP="00AF6CE8">
            <w:pPr>
              <w:spacing w:after="0" w:line="240" w:lineRule="auto"/>
              <w:jc w:val="center"/>
              <w:rPr>
                <w:rFonts w:ascii="Times New Roman" w:eastAsia="Times New Roman" w:hAnsi="Times New Roman" w:cs="Times New Roman"/>
                <w:b/>
                <w:bCs/>
                <w:color w:val="000000"/>
                <w:sz w:val="20"/>
                <w:szCs w:val="20"/>
                <w:lang w:eastAsia="ru-RU"/>
              </w:rPr>
            </w:pPr>
            <w:r w:rsidRPr="0054066D">
              <w:rPr>
                <w:rFonts w:ascii="Times New Roman" w:eastAsia="Times New Roman" w:hAnsi="Times New Roman" w:cs="Times New Roman"/>
                <w:b/>
                <w:bCs/>
                <w:color w:val="000000"/>
                <w:sz w:val="20"/>
                <w:szCs w:val="20"/>
                <w:lang w:eastAsia="ru-RU"/>
              </w:rPr>
              <w:t> </w:t>
            </w:r>
          </w:p>
        </w:tc>
        <w:tc>
          <w:tcPr>
            <w:tcW w:w="1323" w:type="dxa"/>
            <w:gridSpan w:val="2"/>
            <w:shd w:val="clear" w:color="auto" w:fill="auto"/>
            <w:noWrap/>
            <w:vAlign w:val="bottom"/>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 </w:t>
            </w:r>
          </w:p>
        </w:tc>
        <w:tc>
          <w:tcPr>
            <w:tcW w:w="1323" w:type="dxa"/>
            <w:gridSpan w:val="3"/>
            <w:shd w:val="clear" w:color="auto" w:fill="auto"/>
            <w:vAlign w:val="bottom"/>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p>
        </w:tc>
        <w:tc>
          <w:tcPr>
            <w:tcW w:w="1323" w:type="dxa"/>
            <w:gridSpan w:val="2"/>
            <w:shd w:val="clear" w:color="auto" w:fill="auto"/>
            <w:vAlign w:val="bottom"/>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p>
        </w:tc>
      </w:tr>
      <w:tr w:rsidR="00873C46" w:rsidRPr="0054066D" w:rsidTr="00405FF9">
        <w:trPr>
          <w:cantSplit/>
        </w:trPr>
        <w:tc>
          <w:tcPr>
            <w:tcW w:w="737" w:type="dxa"/>
            <w:shd w:val="clear" w:color="auto" w:fill="auto"/>
            <w:noWrap/>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lastRenderedPageBreak/>
              <w:t>1</w:t>
            </w:r>
          </w:p>
        </w:tc>
        <w:tc>
          <w:tcPr>
            <w:tcW w:w="1826" w:type="dxa"/>
            <w:shd w:val="clear" w:color="auto" w:fill="auto"/>
            <w:vAlign w:val="center"/>
            <w:hideMark/>
          </w:tcPr>
          <w:p w:rsidR="00873C46" w:rsidRPr="0054066D" w:rsidRDefault="00873C46" w:rsidP="00AF6CE8">
            <w:pPr>
              <w:spacing w:after="0" w:line="240" w:lineRule="auto"/>
              <w:jc w:val="both"/>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Привлечение внебюджетных источников (</w:t>
            </w:r>
            <w:proofErr w:type="spellStart"/>
            <w:r w:rsidRPr="0054066D">
              <w:rPr>
                <w:rFonts w:ascii="Times New Roman" w:eastAsia="Times New Roman" w:hAnsi="Times New Roman" w:cs="Times New Roman"/>
                <w:sz w:val="20"/>
                <w:szCs w:val="20"/>
                <w:lang w:eastAsia="ru-RU"/>
              </w:rPr>
              <w:t>ЛУКойл</w:t>
            </w:r>
            <w:proofErr w:type="spellEnd"/>
            <w:r w:rsidRPr="0054066D">
              <w:rPr>
                <w:rFonts w:ascii="Times New Roman" w:eastAsia="Times New Roman" w:hAnsi="Times New Roman" w:cs="Times New Roman"/>
                <w:sz w:val="20"/>
                <w:szCs w:val="20"/>
                <w:lang w:eastAsia="ru-RU"/>
              </w:rPr>
              <w:t>, депутатские, гранты, безвозмездные поступления от юридических и физических лиц)</w:t>
            </w:r>
          </w:p>
        </w:tc>
        <w:tc>
          <w:tcPr>
            <w:tcW w:w="1701" w:type="dxa"/>
            <w:gridSpan w:val="2"/>
            <w:shd w:val="clear" w:color="auto" w:fill="auto"/>
            <w:vAlign w:val="center"/>
            <w:hideMark/>
          </w:tcPr>
          <w:p w:rsidR="00873C46" w:rsidRPr="0054066D" w:rsidRDefault="00873C46" w:rsidP="00AF6CE8">
            <w:pPr>
              <w:spacing w:after="0" w:line="240" w:lineRule="auto"/>
              <w:jc w:val="both"/>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Органы местного самоуправления, муниципальные учреждения</w:t>
            </w:r>
          </w:p>
        </w:tc>
        <w:tc>
          <w:tcPr>
            <w:tcW w:w="1282" w:type="dxa"/>
            <w:gridSpan w:val="2"/>
            <w:shd w:val="clear" w:color="auto" w:fill="auto"/>
            <w:vAlign w:val="center"/>
            <w:hideMark/>
          </w:tcPr>
          <w:p w:rsidR="00873C46" w:rsidRPr="0054066D" w:rsidRDefault="00873C46" w:rsidP="00AF6CE8">
            <w:pPr>
              <w:spacing w:after="0" w:line="240" w:lineRule="auto"/>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до 31.12.2017</w:t>
            </w:r>
          </w:p>
        </w:tc>
        <w:tc>
          <w:tcPr>
            <w:tcW w:w="1699" w:type="dxa"/>
            <w:shd w:val="clear" w:color="auto" w:fill="auto"/>
            <w:vAlign w:val="center"/>
            <w:hideMark/>
          </w:tcPr>
          <w:p w:rsidR="00873C46" w:rsidRPr="0054066D" w:rsidRDefault="00873C46" w:rsidP="00AF6CE8">
            <w:pPr>
              <w:spacing w:after="0" w:line="240" w:lineRule="auto"/>
              <w:jc w:val="both"/>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Заключение соглашений, проект решения Думы города Покачи «О внесении изменений в бюджет города Покачи на 2017 год и на плановый период 2018 и 2019 годов, утвержденный решением Думы города Покачи от 15.12.2016 № 143"</w:t>
            </w:r>
          </w:p>
        </w:tc>
        <w:tc>
          <w:tcPr>
            <w:tcW w:w="2126" w:type="dxa"/>
            <w:gridSpan w:val="3"/>
            <w:shd w:val="clear" w:color="auto" w:fill="auto"/>
            <w:vAlign w:val="center"/>
            <w:hideMark/>
          </w:tcPr>
          <w:p w:rsidR="00873C46" w:rsidRPr="0054066D" w:rsidRDefault="00873C46" w:rsidP="00AF6CE8">
            <w:pPr>
              <w:spacing w:after="0" w:line="240" w:lineRule="auto"/>
              <w:jc w:val="both"/>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 xml:space="preserve">Доля средств привлеченных из внебюджетных источников от общего объема расходов осуществляемых за счет налоговых и неналоговых доходов местного бюджета,  без </w:t>
            </w:r>
            <w:proofErr w:type="spellStart"/>
            <w:r w:rsidRPr="0054066D">
              <w:rPr>
                <w:rFonts w:ascii="Times New Roman" w:eastAsia="Times New Roman" w:hAnsi="Times New Roman" w:cs="Times New Roman"/>
                <w:sz w:val="20"/>
                <w:szCs w:val="20"/>
                <w:lang w:eastAsia="ru-RU"/>
              </w:rPr>
              <w:t>учета</w:t>
            </w:r>
            <w:proofErr w:type="spellEnd"/>
            <w:r w:rsidRPr="0054066D">
              <w:rPr>
                <w:rFonts w:ascii="Times New Roman" w:eastAsia="Times New Roman" w:hAnsi="Times New Roman" w:cs="Times New Roman"/>
                <w:sz w:val="20"/>
                <w:szCs w:val="20"/>
                <w:lang w:eastAsia="ru-RU"/>
              </w:rPr>
              <w:t xml:space="preserve"> </w:t>
            </w:r>
            <w:proofErr w:type="spellStart"/>
            <w:r w:rsidRPr="0054066D">
              <w:rPr>
                <w:rFonts w:ascii="Times New Roman" w:eastAsia="Times New Roman" w:hAnsi="Times New Roman" w:cs="Times New Roman"/>
                <w:sz w:val="20"/>
                <w:szCs w:val="20"/>
                <w:lang w:eastAsia="ru-RU"/>
              </w:rPr>
              <w:t>доп</w:t>
            </w:r>
            <w:proofErr w:type="gramStart"/>
            <w:r w:rsidRPr="0054066D">
              <w:rPr>
                <w:rFonts w:ascii="Times New Roman" w:eastAsia="Times New Roman" w:hAnsi="Times New Roman" w:cs="Times New Roman"/>
                <w:sz w:val="20"/>
                <w:szCs w:val="20"/>
                <w:lang w:eastAsia="ru-RU"/>
              </w:rPr>
              <w:t>.н</w:t>
            </w:r>
            <w:proofErr w:type="gramEnd"/>
            <w:r w:rsidRPr="0054066D">
              <w:rPr>
                <w:rFonts w:ascii="Times New Roman" w:eastAsia="Times New Roman" w:hAnsi="Times New Roman" w:cs="Times New Roman"/>
                <w:sz w:val="20"/>
                <w:szCs w:val="20"/>
                <w:lang w:eastAsia="ru-RU"/>
              </w:rPr>
              <w:t>орматива</w:t>
            </w:r>
            <w:proofErr w:type="spellEnd"/>
            <w:r w:rsidRPr="0054066D">
              <w:rPr>
                <w:rFonts w:ascii="Times New Roman" w:eastAsia="Times New Roman" w:hAnsi="Times New Roman" w:cs="Times New Roman"/>
                <w:sz w:val="20"/>
                <w:szCs w:val="20"/>
                <w:lang w:eastAsia="ru-RU"/>
              </w:rPr>
              <w:t xml:space="preserve"> отчислений по НДФЛ, %</w:t>
            </w:r>
          </w:p>
        </w:tc>
        <w:tc>
          <w:tcPr>
            <w:tcW w:w="1417" w:type="dxa"/>
            <w:gridSpan w:val="3"/>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5,7</w:t>
            </w:r>
          </w:p>
        </w:tc>
        <w:tc>
          <w:tcPr>
            <w:tcW w:w="1276" w:type="dxa"/>
            <w:gridSpan w:val="2"/>
            <w:shd w:val="clear" w:color="auto" w:fill="auto"/>
            <w:vAlign w:val="center"/>
            <w:hideMark/>
          </w:tcPr>
          <w:p w:rsidR="00873C46" w:rsidRPr="0054066D" w:rsidRDefault="00873C46" w:rsidP="00AF6CE8">
            <w:pPr>
              <w:spacing w:after="0" w:line="240" w:lineRule="auto"/>
              <w:jc w:val="center"/>
              <w:rPr>
                <w:rFonts w:ascii="Times New Roman" w:eastAsia="Times New Roman" w:hAnsi="Times New Roman" w:cs="Times New Roman"/>
                <w:sz w:val="20"/>
                <w:szCs w:val="20"/>
                <w:lang w:eastAsia="ru-RU"/>
              </w:rPr>
            </w:pPr>
            <w:r w:rsidRPr="0054066D">
              <w:rPr>
                <w:rFonts w:ascii="Times New Roman" w:eastAsia="Times New Roman" w:hAnsi="Times New Roman" w:cs="Times New Roman"/>
                <w:sz w:val="20"/>
                <w:szCs w:val="20"/>
                <w:lang w:eastAsia="ru-RU"/>
              </w:rPr>
              <w:t>4 789,1</w:t>
            </w:r>
          </w:p>
        </w:tc>
        <w:tc>
          <w:tcPr>
            <w:tcW w:w="1323" w:type="dxa"/>
            <w:gridSpan w:val="2"/>
            <w:shd w:val="clear" w:color="auto" w:fill="auto"/>
            <w:noWrap/>
            <w:vAlign w:val="center"/>
            <w:hideMark/>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0,3</w:t>
            </w:r>
          </w:p>
        </w:tc>
        <w:tc>
          <w:tcPr>
            <w:tcW w:w="1323" w:type="dxa"/>
            <w:gridSpan w:val="3"/>
            <w:shd w:val="clear" w:color="auto" w:fill="auto"/>
            <w:vAlign w:val="center"/>
          </w:tcPr>
          <w:p w:rsidR="00873C46" w:rsidRPr="0054066D" w:rsidRDefault="00873C46" w:rsidP="00325C16">
            <w:pPr>
              <w:spacing w:after="0" w:line="240" w:lineRule="auto"/>
              <w:jc w:val="center"/>
              <w:rPr>
                <w:rFonts w:ascii="Times New Roman" w:eastAsia="Times New Roman" w:hAnsi="Times New Roman" w:cs="Times New Roman"/>
                <w:color w:val="000000"/>
                <w:sz w:val="20"/>
                <w:szCs w:val="20"/>
                <w:lang w:eastAsia="ru-RU"/>
              </w:rPr>
            </w:pPr>
            <w:r w:rsidRPr="0054066D">
              <w:rPr>
                <w:rFonts w:ascii="Times New Roman" w:eastAsia="Times New Roman" w:hAnsi="Times New Roman" w:cs="Times New Roman"/>
                <w:color w:val="000000"/>
                <w:sz w:val="20"/>
                <w:szCs w:val="20"/>
                <w:lang w:eastAsia="ru-RU"/>
              </w:rPr>
              <w:t>1070,2</w:t>
            </w:r>
          </w:p>
        </w:tc>
        <w:tc>
          <w:tcPr>
            <w:tcW w:w="1323" w:type="dxa"/>
            <w:gridSpan w:val="2"/>
            <w:shd w:val="clear" w:color="auto" w:fill="auto"/>
            <w:vAlign w:val="center"/>
          </w:tcPr>
          <w:p w:rsidR="00873C46" w:rsidRPr="0054066D" w:rsidRDefault="00873C46" w:rsidP="00AF6CE8">
            <w:pPr>
              <w:spacing w:after="0" w:line="240" w:lineRule="auto"/>
              <w:jc w:val="center"/>
              <w:rPr>
                <w:rFonts w:ascii="Times New Roman" w:eastAsia="Times New Roman" w:hAnsi="Times New Roman" w:cs="Times New Roman"/>
                <w:color w:val="000000"/>
                <w:sz w:val="20"/>
                <w:szCs w:val="20"/>
                <w:lang w:eastAsia="ru-RU"/>
              </w:rPr>
            </w:pPr>
          </w:p>
        </w:tc>
      </w:tr>
    </w:tbl>
    <w:p w:rsidR="000039AE" w:rsidRPr="0054066D" w:rsidRDefault="000039AE" w:rsidP="00BB2240">
      <w:pPr>
        <w:autoSpaceDE w:val="0"/>
        <w:autoSpaceDN w:val="0"/>
        <w:adjustRightInd w:val="0"/>
        <w:spacing w:after="0" w:line="280" w:lineRule="exact"/>
        <w:ind w:firstLine="510"/>
        <w:jc w:val="both"/>
        <w:rPr>
          <w:rFonts w:ascii="Times New Roman" w:hAnsi="Times New Roman" w:cs="Times New Roman"/>
          <w:sz w:val="20"/>
          <w:szCs w:val="20"/>
        </w:rPr>
      </w:pPr>
    </w:p>
    <w:sectPr w:rsidR="000039AE" w:rsidRPr="0054066D" w:rsidSect="00325C16">
      <w:pgSz w:w="16838" w:h="11906" w:orient="landscape"/>
      <w:pgMar w:top="1560" w:right="567" w:bottom="992" w:left="567" w:header="284"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F9" w:rsidRDefault="00405FF9" w:rsidP="00BE13ED">
      <w:pPr>
        <w:spacing w:after="0" w:line="240" w:lineRule="auto"/>
      </w:pPr>
      <w:r>
        <w:separator/>
      </w:r>
    </w:p>
  </w:endnote>
  <w:endnote w:type="continuationSeparator" w:id="0">
    <w:p w:rsidR="00405FF9" w:rsidRDefault="00405FF9" w:rsidP="00BE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6478"/>
      <w:docPartObj>
        <w:docPartGallery w:val="Page Numbers (Bottom of Page)"/>
        <w:docPartUnique/>
      </w:docPartObj>
    </w:sdtPr>
    <w:sdtEndPr/>
    <w:sdtContent>
      <w:p w:rsidR="00405FF9" w:rsidRDefault="00405FF9">
        <w:pPr>
          <w:pStyle w:val="aa"/>
          <w:jc w:val="right"/>
        </w:pPr>
        <w:r>
          <w:fldChar w:fldCharType="begin"/>
        </w:r>
        <w:r>
          <w:instrText>PAGE   \* MERGEFORMAT</w:instrText>
        </w:r>
        <w:r>
          <w:fldChar w:fldCharType="separate"/>
        </w:r>
        <w:r w:rsidR="006706E9">
          <w:rPr>
            <w:noProof/>
          </w:rPr>
          <w:t>14</w:t>
        </w:r>
        <w:r>
          <w:fldChar w:fldCharType="end"/>
        </w:r>
      </w:p>
    </w:sdtContent>
  </w:sdt>
  <w:p w:rsidR="00405FF9" w:rsidRDefault="00405FF9">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F9" w:rsidRDefault="00405FF9">
    <w:pPr>
      <w:pStyle w:val="aa"/>
      <w:jc w:val="right"/>
    </w:pPr>
  </w:p>
  <w:p w:rsidR="00405FF9" w:rsidRDefault="00405F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F9" w:rsidRDefault="00405FF9" w:rsidP="00BE13ED">
      <w:pPr>
        <w:spacing w:after="0" w:line="240" w:lineRule="auto"/>
      </w:pPr>
      <w:r>
        <w:separator/>
      </w:r>
    </w:p>
  </w:footnote>
  <w:footnote w:type="continuationSeparator" w:id="0">
    <w:p w:rsidR="00405FF9" w:rsidRDefault="00405FF9" w:rsidP="00BE1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F9" w:rsidRPr="00EE155E" w:rsidRDefault="00405FF9" w:rsidP="00F22B25">
    <w:pPr>
      <w:pStyle w:val="a8"/>
      <w:jc w:val="right"/>
      <w:rPr>
        <w:rFonts w:ascii="Times New Roman" w:hAnsi="Times New Roman" w:cs="Times New Roman"/>
        <w:i/>
      </w:rPr>
    </w:pPr>
    <w:r w:rsidRPr="00EE155E">
      <w:rPr>
        <w:rFonts w:ascii="Times New Roman" w:hAnsi="Times New Roman" w:cs="Times New Roman"/>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436"/>
    <w:multiLevelType w:val="hybridMultilevel"/>
    <w:tmpl w:val="697AECF6"/>
    <w:lvl w:ilvl="0" w:tplc="00000003">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6B6B49"/>
    <w:multiLevelType w:val="hybridMultilevel"/>
    <w:tmpl w:val="3D541C7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25A295C"/>
    <w:multiLevelType w:val="hybridMultilevel"/>
    <w:tmpl w:val="CA0E3066"/>
    <w:lvl w:ilvl="0" w:tplc="00000003">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7822EE3"/>
    <w:multiLevelType w:val="hybridMultilevel"/>
    <w:tmpl w:val="F7E81AA8"/>
    <w:lvl w:ilvl="0" w:tplc="FE64CD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A6"/>
    <w:rsid w:val="000039AE"/>
    <w:rsid w:val="00003E14"/>
    <w:rsid w:val="000153E5"/>
    <w:rsid w:val="000173A4"/>
    <w:rsid w:val="00020F01"/>
    <w:rsid w:val="0002738A"/>
    <w:rsid w:val="00035CAC"/>
    <w:rsid w:val="00041741"/>
    <w:rsid w:val="00042D74"/>
    <w:rsid w:val="00057DC2"/>
    <w:rsid w:val="000624AA"/>
    <w:rsid w:val="0006397F"/>
    <w:rsid w:val="00067478"/>
    <w:rsid w:val="000765C4"/>
    <w:rsid w:val="0008451E"/>
    <w:rsid w:val="000936AD"/>
    <w:rsid w:val="000963C7"/>
    <w:rsid w:val="000A031A"/>
    <w:rsid w:val="000A1DA9"/>
    <w:rsid w:val="000A39EE"/>
    <w:rsid w:val="000A61D7"/>
    <w:rsid w:val="000B6E4C"/>
    <w:rsid w:val="000B7102"/>
    <w:rsid w:val="000D0DC2"/>
    <w:rsid w:val="000D3680"/>
    <w:rsid w:val="000D4AB4"/>
    <w:rsid w:val="000D53BB"/>
    <w:rsid w:val="000D632A"/>
    <w:rsid w:val="000E5529"/>
    <w:rsid w:val="000F0A68"/>
    <w:rsid w:val="000F1D62"/>
    <w:rsid w:val="000F48B9"/>
    <w:rsid w:val="000F57CF"/>
    <w:rsid w:val="000F688E"/>
    <w:rsid w:val="000F6A8B"/>
    <w:rsid w:val="00101DF0"/>
    <w:rsid w:val="00110809"/>
    <w:rsid w:val="00112FE6"/>
    <w:rsid w:val="00120ED4"/>
    <w:rsid w:val="0012595F"/>
    <w:rsid w:val="001463AB"/>
    <w:rsid w:val="00147193"/>
    <w:rsid w:val="001562D4"/>
    <w:rsid w:val="00160D21"/>
    <w:rsid w:val="00181672"/>
    <w:rsid w:val="00181FA6"/>
    <w:rsid w:val="00186590"/>
    <w:rsid w:val="001D2597"/>
    <w:rsid w:val="001F7C40"/>
    <w:rsid w:val="0020214D"/>
    <w:rsid w:val="002065D1"/>
    <w:rsid w:val="00206B24"/>
    <w:rsid w:val="0021304B"/>
    <w:rsid w:val="00214334"/>
    <w:rsid w:val="00216FA1"/>
    <w:rsid w:val="0021766A"/>
    <w:rsid w:val="00223D4D"/>
    <w:rsid w:val="00224E56"/>
    <w:rsid w:val="0023332D"/>
    <w:rsid w:val="002352F0"/>
    <w:rsid w:val="00236034"/>
    <w:rsid w:val="00240CE0"/>
    <w:rsid w:val="00282564"/>
    <w:rsid w:val="00295AFF"/>
    <w:rsid w:val="002A7C42"/>
    <w:rsid w:val="002B2F5C"/>
    <w:rsid w:val="002C2745"/>
    <w:rsid w:val="002C590E"/>
    <w:rsid w:val="002D143C"/>
    <w:rsid w:val="002E55E2"/>
    <w:rsid w:val="002F499B"/>
    <w:rsid w:val="00301B40"/>
    <w:rsid w:val="003138EF"/>
    <w:rsid w:val="00325C16"/>
    <w:rsid w:val="003346E5"/>
    <w:rsid w:val="00342A52"/>
    <w:rsid w:val="00344776"/>
    <w:rsid w:val="003452E9"/>
    <w:rsid w:val="0035283A"/>
    <w:rsid w:val="00361D16"/>
    <w:rsid w:val="003718C3"/>
    <w:rsid w:val="00374A0C"/>
    <w:rsid w:val="00382789"/>
    <w:rsid w:val="00395933"/>
    <w:rsid w:val="003A1BDF"/>
    <w:rsid w:val="003A35E0"/>
    <w:rsid w:val="003B04CE"/>
    <w:rsid w:val="003B646D"/>
    <w:rsid w:val="003B6673"/>
    <w:rsid w:val="003C2599"/>
    <w:rsid w:val="003C5B5F"/>
    <w:rsid w:val="003C66B9"/>
    <w:rsid w:val="003E4138"/>
    <w:rsid w:val="003E4A87"/>
    <w:rsid w:val="004058BF"/>
    <w:rsid w:val="00405FF9"/>
    <w:rsid w:val="0041209F"/>
    <w:rsid w:val="00416DFC"/>
    <w:rsid w:val="00422048"/>
    <w:rsid w:val="0043245F"/>
    <w:rsid w:val="00437300"/>
    <w:rsid w:val="004379DC"/>
    <w:rsid w:val="00440B6B"/>
    <w:rsid w:val="00444BAA"/>
    <w:rsid w:val="00446A4C"/>
    <w:rsid w:val="00447423"/>
    <w:rsid w:val="004529B7"/>
    <w:rsid w:val="00457D5E"/>
    <w:rsid w:val="0046334F"/>
    <w:rsid w:val="0049587F"/>
    <w:rsid w:val="004966E7"/>
    <w:rsid w:val="004A2043"/>
    <w:rsid w:val="004C2C4D"/>
    <w:rsid w:val="004C3B41"/>
    <w:rsid w:val="004C4841"/>
    <w:rsid w:val="004C7F7A"/>
    <w:rsid w:val="004D16F9"/>
    <w:rsid w:val="004E48D9"/>
    <w:rsid w:val="004E6334"/>
    <w:rsid w:val="004F46F0"/>
    <w:rsid w:val="004F5D47"/>
    <w:rsid w:val="00500706"/>
    <w:rsid w:val="00510EA9"/>
    <w:rsid w:val="005115BE"/>
    <w:rsid w:val="00515556"/>
    <w:rsid w:val="0051570E"/>
    <w:rsid w:val="005244F8"/>
    <w:rsid w:val="00526F20"/>
    <w:rsid w:val="00531C6D"/>
    <w:rsid w:val="0053429D"/>
    <w:rsid w:val="00534B06"/>
    <w:rsid w:val="0054066D"/>
    <w:rsid w:val="005561E9"/>
    <w:rsid w:val="00560B56"/>
    <w:rsid w:val="00563E0A"/>
    <w:rsid w:val="005650CA"/>
    <w:rsid w:val="00573793"/>
    <w:rsid w:val="005848F5"/>
    <w:rsid w:val="00584DBE"/>
    <w:rsid w:val="00587A1D"/>
    <w:rsid w:val="00592068"/>
    <w:rsid w:val="005A2891"/>
    <w:rsid w:val="005A5392"/>
    <w:rsid w:val="005B09EE"/>
    <w:rsid w:val="005B44A6"/>
    <w:rsid w:val="005B4B53"/>
    <w:rsid w:val="005C131B"/>
    <w:rsid w:val="005C1EE3"/>
    <w:rsid w:val="005C2D57"/>
    <w:rsid w:val="005C6D5C"/>
    <w:rsid w:val="005E1031"/>
    <w:rsid w:val="005E5A91"/>
    <w:rsid w:val="00600361"/>
    <w:rsid w:val="00603493"/>
    <w:rsid w:val="00604EFE"/>
    <w:rsid w:val="0061201D"/>
    <w:rsid w:val="00622BFE"/>
    <w:rsid w:val="00627B5B"/>
    <w:rsid w:val="0063603D"/>
    <w:rsid w:val="00636A8F"/>
    <w:rsid w:val="00655BF5"/>
    <w:rsid w:val="0066094C"/>
    <w:rsid w:val="00666E68"/>
    <w:rsid w:val="00670498"/>
    <w:rsid w:val="006706E9"/>
    <w:rsid w:val="00676370"/>
    <w:rsid w:val="006875DC"/>
    <w:rsid w:val="006948AF"/>
    <w:rsid w:val="006B015A"/>
    <w:rsid w:val="006B1C75"/>
    <w:rsid w:val="006B25B1"/>
    <w:rsid w:val="006C071A"/>
    <w:rsid w:val="006C1225"/>
    <w:rsid w:val="006C5AC3"/>
    <w:rsid w:val="006C65BD"/>
    <w:rsid w:val="006C7092"/>
    <w:rsid w:val="006D5CAE"/>
    <w:rsid w:val="00700E0F"/>
    <w:rsid w:val="007068DD"/>
    <w:rsid w:val="007116F6"/>
    <w:rsid w:val="00721301"/>
    <w:rsid w:val="00723263"/>
    <w:rsid w:val="00723E50"/>
    <w:rsid w:val="00741041"/>
    <w:rsid w:val="0074265B"/>
    <w:rsid w:val="0074759F"/>
    <w:rsid w:val="0075045A"/>
    <w:rsid w:val="007578E4"/>
    <w:rsid w:val="00764130"/>
    <w:rsid w:val="00771A1E"/>
    <w:rsid w:val="007727B0"/>
    <w:rsid w:val="007730BD"/>
    <w:rsid w:val="007757BC"/>
    <w:rsid w:val="00783379"/>
    <w:rsid w:val="00783B55"/>
    <w:rsid w:val="0078681E"/>
    <w:rsid w:val="00791033"/>
    <w:rsid w:val="007A3858"/>
    <w:rsid w:val="007A7E23"/>
    <w:rsid w:val="007B4105"/>
    <w:rsid w:val="007B65BD"/>
    <w:rsid w:val="007B6D43"/>
    <w:rsid w:val="007B7C49"/>
    <w:rsid w:val="007C6149"/>
    <w:rsid w:val="007D4031"/>
    <w:rsid w:val="007D4C58"/>
    <w:rsid w:val="007D4CA6"/>
    <w:rsid w:val="007D5E54"/>
    <w:rsid w:val="007E450A"/>
    <w:rsid w:val="007F0B0B"/>
    <w:rsid w:val="007F115B"/>
    <w:rsid w:val="007F7843"/>
    <w:rsid w:val="00801A83"/>
    <w:rsid w:val="0080578E"/>
    <w:rsid w:val="008372ED"/>
    <w:rsid w:val="00847C76"/>
    <w:rsid w:val="00863D99"/>
    <w:rsid w:val="00873C46"/>
    <w:rsid w:val="00875195"/>
    <w:rsid w:val="008755C7"/>
    <w:rsid w:val="008778CF"/>
    <w:rsid w:val="008779EB"/>
    <w:rsid w:val="00882FA0"/>
    <w:rsid w:val="008832A1"/>
    <w:rsid w:val="00886926"/>
    <w:rsid w:val="00886BF0"/>
    <w:rsid w:val="00886F64"/>
    <w:rsid w:val="008A4363"/>
    <w:rsid w:val="008D347E"/>
    <w:rsid w:val="008D35BA"/>
    <w:rsid w:val="008D4C10"/>
    <w:rsid w:val="008D72FE"/>
    <w:rsid w:val="008E430E"/>
    <w:rsid w:val="008E4D65"/>
    <w:rsid w:val="008E6784"/>
    <w:rsid w:val="008F0E08"/>
    <w:rsid w:val="0090204B"/>
    <w:rsid w:val="00902906"/>
    <w:rsid w:val="00910504"/>
    <w:rsid w:val="00912A00"/>
    <w:rsid w:val="00916179"/>
    <w:rsid w:val="00922906"/>
    <w:rsid w:val="0092300F"/>
    <w:rsid w:val="00932E49"/>
    <w:rsid w:val="00934439"/>
    <w:rsid w:val="00935DE1"/>
    <w:rsid w:val="0094083C"/>
    <w:rsid w:val="00942701"/>
    <w:rsid w:val="00943670"/>
    <w:rsid w:val="00947436"/>
    <w:rsid w:val="00947670"/>
    <w:rsid w:val="009614F9"/>
    <w:rsid w:val="00966CE0"/>
    <w:rsid w:val="00970073"/>
    <w:rsid w:val="009714C3"/>
    <w:rsid w:val="00971994"/>
    <w:rsid w:val="00976A79"/>
    <w:rsid w:val="009816EE"/>
    <w:rsid w:val="009844D7"/>
    <w:rsid w:val="00990525"/>
    <w:rsid w:val="009952C8"/>
    <w:rsid w:val="009A1DED"/>
    <w:rsid w:val="009C2D99"/>
    <w:rsid w:val="009C4C1F"/>
    <w:rsid w:val="009C7D30"/>
    <w:rsid w:val="009C7F03"/>
    <w:rsid w:val="009D13C9"/>
    <w:rsid w:val="009D1BC9"/>
    <w:rsid w:val="009D1C3C"/>
    <w:rsid w:val="009D5160"/>
    <w:rsid w:val="009D5B1E"/>
    <w:rsid w:val="009D6F16"/>
    <w:rsid w:val="009D7610"/>
    <w:rsid w:val="009E5CBA"/>
    <w:rsid w:val="009F6F13"/>
    <w:rsid w:val="00A06437"/>
    <w:rsid w:val="00A11BA7"/>
    <w:rsid w:val="00A12858"/>
    <w:rsid w:val="00A14653"/>
    <w:rsid w:val="00A2426F"/>
    <w:rsid w:val="00A31378"/>
    <w:rsid w:val="00A460AB"/>
    <w:rsid w:val="00A46523"/>
    <w:rsid w:val="00A47995"/>
    <w:rsid w:val="00A53903"/>
    <w:rsid w:val="00A5417B"/>
    <w:rsid w:val="00A554A1"/>
    <w:rsid w:val="00A57931"/>
    <w:rsid w:val="00A62118"/>
    <w:rsid w:val="00A632AB"/>
    <w:rsid w:val="00A7217D"/>
    <w:rsid w:val="00A769D0"/>
    <w:rsid w:val="00AB2DD8"/>
    <w:rsid w:val="00AC09F3"/>
    <w:rsid w:val="00AD1131"/>
    <w:rsid w:val="00AE0722"/>
    <w:rsid w:val="00AE0802"/>
    <w:rsid w:val="00AF02A4"/>
    <w:rsid w:val="00AF5284"/>
    <w:rsid w:val="00AF6CE8"/>
    <w:rsid w:val="00B013E2"/>
    <w:rsid w:val="00B025A8"/>
    <w:rsid w:val="00B05AFC"/>
    <w:rsid w:val="00B06A10"/>
    <w:rsid w:val="00B07E6A"/>
    <w:rsid w:val="00B117CA"/>
    <w:rsid w:val="00B131EE"/>
    <w:rsid w:val="00B13344"/>
    <w:rsid w:val="00B14537"/>
    <w:rsid w:val="00B23D38"/>
    <w:rsid w:val="00B2422C"/>
    <w:rsid w:val="00B32313"/>
    <w:rsid w:val="00B36AF7"/>
    <w:rsid w:val="00B562CA"/>
    <w:rsid w:val="00B61B65"/>
    <w:rsid w:val="00B64C9E"/>
    <w:rsid w:val="00B77704"/>
    <w:rsid w:val="00B901ED"/>
    <w:rsid w:val="00B93023"/>
    <w:rsid w:val="00B949BD"/>
    <w:rsid w:val="00BA09EE"/>
    <w:rsid w:val="00BB1234"/>
    <w:rsid w:val="00BB2240"/>
    <w:rsid w:val="00BB2F2D"/>
    <w:rsid w:val="00BB5FFC"/>
    <w:rsid w:val="00BB6C82"/>
    <w:rsid w:val="00BB6DCF"/>
    <w:rsid w:val="00BB70B4"/>
    <w:rsid w:val="00BC1FD7"/>
    <w:rsid w:val="00BC3577"/>
    <w:rsid w:val="00BD133A"/>
    <w:rsid w:val="00BE13ED"/>
    <w:rsid w:val="00BE22F7"/>
    <w:rsid w:val="00BE5D6A"/>
    <w:rsid w:val="00BF70F4"/>
    <w:rsid w:val="00C00CC7"/>
    <w:rsid w:val="00C018F6"/>
    <w:rsid w:val="00C0589F"/>
    <w:rsid w:val="00C07230"/>
    <w:rsid w:val="00C148A0"/>
    <w:rsid w:val="00C20496"/>
    <w:rsid w:val="00C32945"/>
    <w:rsid w:val="00C349DC"/>
    <w:rsid w:val="00C41E4C"/>
    <w:rsid w:val="00C4243C"/>
    <w:rsid w:val="00C460F4"/>
    <w:rsid w:val="00C53754"/>
    <w:rsid w:val="00C67E5D"/>
    <w:rsid w:val="00C75D1E"/>
    <w:rsid w:val="00C772EE"/>
    <w:rsid w:val="00C8047E"/>
    <w:rsid w:val="00C82B34"/>
    <w:rsid w:val="00C82EE4"/>
    <w:rsid w:val="00C83598"/>
    <w:rsid w:val="00C840A5"/>
    <w:rsid w:val="00C85F91"/>
    <w:rsid w:val="00C9173E"/>
    <w:rsid w:val="00C95D23"/>
    <w:rsid w:val="00CA5004"/>
    <w:rsid w:val="00CB0596"/>
    <w:rsid w:val="00CB2375"/>
    <w:rsid w:val="00CB3B5E"/>
    <w:rsid w:val="00CD6535"/>
    <w:rsid w:val="00CF1EE4"/>
    <w:rsid w:val="00D00A30"/>
    <w:rsid w:val="00D03990"/>
    <w:rsid w:val="00D063EA"/>
    <w:rsid w:val="00D15756"/>
    <w:rsid w:val="00D16D73"/>
    <w:rsid w:val="00D33F8C"/>
    <w:rsid w:val="00D40FD5"/>
    <w:rsid w:val="00D46446"/>
    <w:rsid w:val="00D54F4E"/>
    <w:rsid w:val="00D571FC"/>
    <w:rsid w:val="00D63A90"/>
    <w:rsid w:val="00D80501"/>
    <w:rsid w:val="00D84361"/>
    <w:rsid w:val="00D878F7"/>
    <w:rsid w:val="00D95AE0"/>
    <w:rsid w:val="00D95B96"/>
    <w:rsid w:val="00DA1BE1"/>
    <w:rsid w:val="00DA2AAD"/>
    <w:rsid w:val="00DA33A9"/>
    <w:rsid w:val="00DA5498"/>
    <w:rsid w:val="00DB4A86"/>
    <w:rsid w:val="00DB4E0E"/>
    <w:rsid w:val="00DB6EDD"/>
    <w:rsid w:val="00DB6F2F"/>
    <w:rsid w:val="00DD7827"/>
    <w:rsid w:val="00DE200D"/>
    <w:rsid w:val="00E05E0B"/>
    <w:rsid w:val="00E173CF"/>
    <w:rsid w:val="00E17C14"/>
    <w:rsid w:val="00E2121E"/>
    <w:rsid w:val="00E24FEF"/>
    <w:rsid w:val="00E25EAA"/>
    <w:rsid w:val="00E34B80"/>
    <w:rsid w:val="00E4484C"/>
    <w:rsid w:val="00E45112"/>
    <w:rsid w:val="00E4595F"/>
    <w:rsid w:val="00E5017F"/>
    <w:rsid w:val="00E6598B"/>
    <w:rsid w:val="00E66074"/>
    <w:rsid w:val="00E664A6"/>
    <w:rsid w:val="00E666F6"/>
    <w:rsid w:val="00E70D66"/>
    <w:rsid w:val="00E739AD"/>
    <w:rsid w:val="00E76DA2"/>
    <w:rsid w:val="00E84715"/>
    <w:rsid w:val="00E84D47"/>
    <w:rsid w:val="00E87F3C"/>
    <w:rsid w:val="00E9176C"/>
    <w:rsid w:val="00E93E6D"/>
    <w:rsid w:val="00EA563C"/>
    <w:rsid w:val="00EA7137"/>
    <w:rsid w:val="00EC04DC"/>
    <w:rsid w:val="00EC08EB"/>
    <w:rsid w:val="00EC3C15"/>
    <w:rsid w:val="00ED1ADA"/>
    <w:rsid w:val="00ED623D"/>
    <w:rsid w:val="00EE155E"/>
    <w:rsid w:val="00EE3BB1"/>
    <w:rsid w:val="00F01EC7"/>
    <w:rsid w:val="00F15BBC"/>
    <w:rsid w:val="00F201F5"/>
    <w:rsid w:val="00F2217D"/>
    <w:rsid w:val="00F22B25"/>
    <w:rsid w:val="00F33DCA"/>
    <w:rsid w:val="00F3700A"/>
    <w:rsid w:val="00F41F78"/>
    <w:rsid w:val="00F569BF"/>
    <w:rsid w:val="00F67F15"/>
    <w:rsid w:val="00F70529"/>
    <w:rsid w:val="00F73870"/>
    <w:rsid w:val="00F85999"/>
    <w:rsid w:val="00F9130F"/>
    <w:rsid w:val="00F9243C"/>
    <w:rsid w:val="00FB6594"/>
    <w:rsid w:val="00FB7067"/>
    <w:rsid w:val="00FC1F9B"/>
    <w:rsid w:val="00FC7647"/>
    <w:rsid w:val="00FD0EF6"/>
    <w:rsid w:val="00FD387C"/>
    <w:rsid w:val="00FE311A"/>
    <w:rsid w:val="00FE3F48"/>
    <w:rsid w:val="00FE52FF"/>
    <w:rsid w:val="00FF1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D30"/>
    <w:rPr>
      <w:rFonts w:ascii="Tahoma" w:hAnsi="Tahoma" w:cs="Tahoma"/>
      <w:sz w:val="16"/>
      <w:szCs w:val="16"/>
    </w:rPr>
  </w:style>
  <w:style w:type="paragraph" w:customStyle="1" w:styleId="ConsPlusNormal">
    <w:name w:val="ConsPlusNormal"/>
    <w:rsid w:val="00B13344"/>
    <w:pPr>
      <w:autoSpaceDE w:val="0"/>
      <w:autoSpaceDN w:val="0"/>
      <w:adjustRightInd w:val="0"/>
      <w:spacing w:after="0" w:line="240" w:lineRule="auto"/>
    </w:pPr>
    <w:rPr>
      <w:rFonts w:ascii="Times New Roman" w:hAnsi="Times New Roman" w:cs="Times New Roman"/>
      <w:sz w:val="24"/>
      <w:szCs w:val="24"/>
    </w:rPr>
  </w:style>
  <w:style w:type="paragraph" w:styleId="a5">
    <w:name w:val="Body Text Indent"/>
    <w:basedOn w:val="a"/>
    <w:link w:val="a6"/>
    <w:rsid w:val="00361D16"/>
    <w:pPr>
      <w:spacing w:after="0" w:line="240" w:lineRule="auto"/>
      <w:ind w:left="1980" w:hanging="1272"/>
    </w:pPr>
    <w:rPr>
      <w:rFonts w:ascii="Times New Roman" w:eastAsia="Times New Roman" w:hAnsi="Times New Roman" w:cs="Times New Roman"/>
      <w:b/>
      <w:bCs/>
      <w:sz w:val="34"/>
      <w:szCs w:val="24"/>
      <w:lang w:eastAsia="ru-RU"/>
    </w:rPr>
  </w:style>
  <w:style w:type="character" w:customStyle="1" w:styleId="a6">
    <w:name w:val="Основной текст с отступом Знак"/>
    <w:basedOn w:val="a0"/>
    <w:link w:val="a5"/>
    <w:rsid w:val="00361D16"/>
    <w:rPr>
      <w:rFonts w:ascii="Times New Roman" w:eastAsia="Times New Roman" w:hAnsi="Times New Roman" w:cs="Times New Roman"/>
      <w:b/>
      <w:bCs/>
      <w:sz w:val="34"/>
      <w:szCs w:val="24"/>
      <w:lang w:eastAsia="ru-RU"/>
    </w:rPr>
  </w:style>
  <w:style w:type="paragraph" w:customStyle="1" w:styleId="ConsPlusTitle">
    <w:name w:val="ConsPlusTitle"/>
    <w:rsid w:val="00361D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basedOn w:val="a"/>
    <w:rsid w:val="00361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8">
    <w:name w:val="style8"/>
    <w:basedOn w:val="a0"/>
    <w:rsid w:val="00A7217D"/>
  </w:style>
  <w:style w:type="paragraph" w:styleId="a8">
    <w:name w:val="header"/>
    <w:basedOn w:val="a"/>
    <w:link w:val="a9"/>
    <w:uiPriority w:val="99"/>
    <w:unhideWhenUsed/>
    <w:rsid w:val="00BE13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3ED"/>
  </w:style>
  <w:style w:type="paragraph" w:styleId="aa">
    <w:name w:val="footer"/>
    <w:basedOn w:val="a"/>
    <w:link w:val="ab"/>
    <w:uiPriority w:val="99"/>
    <w:unhideWhenUsed/>
    <w:rsid w:val="00BE13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3ED"/>
  </w:style>
  <w:style w:type="table" w:styleId="ac">
    <w:name w:val="Table Grid"/>
    <w:basedOn w:val="a1"/>
    <w:uiPriority w:val="59"/>
    <w:rsid w:val="00BE1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 объекта1"/>
    <w:basedOn w:val="a"/>
    <w:next w:val="a"/>
    <w:rsid w:val="00120ED4"/>
    <w:pPr>
      <w:suppressAutoHyphens/>
      <w:spacing w:after="0" w:line="240" w:lineRule="auto"/>
      <w:jc w:val="center"/>
    </w:pPr>
    <w:rPr>
      <w:rFonts w:ascii="Times New Roman" w:eastAsia="Times New Roman" w:hAnsi="Times New Roman" w:cs="Times New Roman"/>
      <w:b/>
      <w:sz w:val="28"/>
      <w:szCs w:val="20"/>
      <w:lang w:eastAsia="ar-SA"/>
    </w:rPr>
  </w:style>
  <w:style w:type="paragraph" w:styleId="ad">
    <w:name w:val="List Paragraph"/>
    <w:basedOn w:val="a"/>
    <w:uiPriority w:val="34"/>
    <w:qFormat/>
    <w:rsid w:val="00A632AB"/>
    <w:pPr>
      <w:spacing w:after="0" w:line="240" w:lineRule="auto"/>
      <w:ind w:left="720"/>
      <w:contextualSpacing/>
      <w:jc w:val="both"/>
    </w:pPr>
  </w:style>
  <w:style w:type="paragraph" w:styleId="ae">
    <w:name w:val="No Spacing"/>
    <w:qFormat/>
    <w:rsid w:val="00D03990"/>
    <w:pPr>
      <w:spacing w:after="0" w:line="240" w:lineRule="auto"/>
    </w:pPr>
  </w:style>
  <w:style w:type="paragraph" w:customStyle="1" w:styleId="Standard">
    <w:name w:val="Standard"/>
    <w:rsid w:val="00240CE0"/>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styleId="af">
    <w:name w:val="caption"/>
    <w:basedOn w:val="a"/>
    <w:next w:val="a"/>
    <w:uiPriority w:val="35"/>
    <w:unhideWhenUsed/>
    <w:qFormat/>
    <w:rsid w:val="00240CE0"/>
    <w:pPr>
      <w:suppressAutoHyphens/>
      <w:spacing w:after="0" w:line="240" w:lineRule="auto"/>
    </w:pPr>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D30"/>
    <w:rPr>
      <w:rFonts w:ascii="Tahoma" w:hAnsi="Tahoma" w:cs="Tahoma"/>
      <w:sz w:val="16"/>
      <w:szCs w:val="16"/>
    </w:rPr>
  </w:style>
  <w:style w:type="paragraph" w:customStyle="1" w:styleId="ConsPlusNormal">
    <w:name w:val="ConsPlusNormal"/>
    <w:rsid w:val="00B13344"/>
    <w:pPr>
      <w:autoSpaceDE w:val="0"/>
      <w:autoSpaceDN w:val="0"/>
      <w:adjustRightInd w:val="0"/>
      <w:spacing w:after="0" w:line="240" w:lineRule="auto"/>
    </w:pPr>
    <w:rPr>
      <w:rFonts w:ascii="Times New Roman" w:hAnsi="Times New Roman" w:cs="Times New Roman"/>
      <w:sz w:val="24"/>
      <w:szCs w:val="24"/>
    </w:rPr>
  </w:style>
  <w:style w:type="paragraph" w:styleId="a5">
    <w:name w:val="Body Text Indent"/>
    <w:basedOn w:val="a"/>
    <w:link w:val="a6"/>
    <w:rsid w:val="00361D16"/>
    <w:pPr>
      <w:spacing w:after="0" w:line="240" w:lineRule="auto"/>
      <w:ind w:left="1980" w:hanging="1272"/>
    </w:pPr>
    <w:rPr>
      <w:rFonts w:ascii="Times New Roman" w:eastAsia="Times New Roman" w:hAnsi="Times New Roman" w:cs="Times New Roman"/>
      <w:b/>
      <w:bCs/>
      <w:sz w:val="34"/>
      <w:szCs w:val="24"/>
      <w:lang w:eastAsia="ru-RU"/>
    </w:rPr>
  </w:style>
  <w:style w:type="character" w:customStyle="1" w:styleId="a6">
    <w:name w:val="Основной текст с отступом Знак"/>
    <w:basedOn w:val="a0"/>
    <w:link w:val="a5"/>
    <w:rsid w:val="00361D16"/>
    <w:rPr>
      <w:rFonts w:ascii="Times New Roman" w:eastAsia="Times New Roman" w:hAnsi="Times New Roman" w:cs="Times New Roman"/>
      <w:b/>
      <w:bCs/>
      <w:sz w:val="34"/>
      <w:szCs w:val="24"/>
      <w:lang w:eastAsia="ru-RU"/>
    </w:rPr>
  </w:style>
  <w:style w:type="paragraph" w:customStyle="1" w:styleId="ConsPlusTitle">
    <w:name w:val="ConsPlusTitle"/>
    <w:rsid w:val="00361D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basedOn w:val="a"/>
    <w:rsid w:val="00361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8">
    <w:name w:val="style8"/>
    <w:basedOn w:val="a0"/>
    <w:rsid w:val="00A7217D"/>
  </w:style>
  <w:style w:type="paragraph" w:styleId="a8">
    <w:name w:val="header"/>
    <w:basedOn w:val="a"/>
    <w:link w:val="a9"/>
    <w:uiPriority w:val="99"/>
    <w:unhideWhenUsed/>
    <w:rsid w:val="00BE13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3ED"/>
  </w:style>
  <w:style w:type="paragraph" w:styleId="aa">
    <w:name w:val="footer"/>
    <w:basedOn w:val="a"/>
    <w:link w:val="ab"/>
    <w:uiPriority w:val="99"/>
    <w:unhideWhenUsed/>
    <w:rsid w:val="00BE13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3ED"/>
  </w:style>
  <w:style w:type="table" w:styleId="ac">
    <w:name w:val="Table Grid"/>
    <w:basedOn w:val="a1"/>
    <w:uiPriority w:val="59"/>
    <w:rsid w:val="00BE1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 объекта1"/>
    <w:basedOn w:val="a"/>
    <w:next w:val="a"/>
    <w:rsid w:val="00120ED4"/>
    <w:pPr>
      <w:suppressAutoHyphens/>
      <w:spacing w:after="0" w:line="240" w:lineRule="auto"/>
      <w:jc w:val="center"/>
    </w:pPr>
    <w:rPr>
      <w:rFonts w:ascii="Times New Roman" w:eastAsia="Times New Roman" w:hAnsi="Times New Roman" w:cs="Times New Roman"/>
      <w:b/>
      <w:sz w:val="28"/>
      <w:szCs w:val="20"/>
      <w:lang w:eastAsia="ar-SA"/>
    </w:rPr>
  </w:style>
  <w:style w:type="paragraph" w:styleId="ad">
    <w:name w:val="List Paragraph"/>
    <w:basedOn w:val="a"/>
    <w:uiPriority w:val="34"/>
    <w:qFormat/>
    <w:rsid w:val="00A632AB"/>
    <w:pPr>
      <w:spacing w:after="0" w:line="240" w:lineRule="auto"/>
      <w:ind w:left="720"/>
      <w:contextualSpacing/>
      <w:jc w:val="both"/>
    </w:pPr>
  </w:style>
  <w:style w:type="paragraph" w:styleId="ae">
    <w:name w:val="No Spacing"/>
    <w:qFormat/>
    <w:rsid w:val="00D03990"/>
    <w:pPr>
      <w:spacing w:after="0" w:line="240" w:lineRule="auto"/>
    </w:pPr>
  </w:style>
  <w:style w:type="paragraph" w:customStyle="1" w:styleId="Standard">
    <w:name w:val="Standard"/>
    <w:rsid w:val="00240CE0"/>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styleId="af">
    <w:name w:val="caption"/>
    <w:basedOn w:val="a"/>
    <w:next w:val="a"/>
    <w:uiPriority w:val="35"/>
    <w:unhideWhenUsed/>
    <w:qFormat/>
    <w:rsid w:val="00240CE0"/>
    <w:pPr>
      <w:suppressAutoHyphens/>
      <w:spacing w:after="0" w:line="240" w:lineRule="auto"/>
    </w:pPr>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9297">
      <w:bodyDiv w:val="1"/>
      <w:marLeft w:val="0"/>
      <w:marRight w:val="0"/>
      <w:marTop w:val="0"/>
      <w:marBottom w:val="0"/>
      <w:divBdr>
        <w:top w:val="none" w:sz="0" w:space="0" w:color="auto"/>
        <w:left w:val="none" w:sz="0" w:space="0" w:color="auto"/>
        <w:bottom w:val="none" w:sz="0" w:space="0" w:color="auto"/>
        <w:right w:val="none" w:sz="0" w:space="0" w:color="auto"/>
      </w:divBdr>
    </w:div>
    <w:div w:id="253324928">
      <w:bodyDiv w:val="1"/>
      <w:marLeft w:val="0"/>
      <w:marRight w:val="0"/>
      <w:marTop w:val="0"/>
      <w:marBottom w:val="0"/>
      <w:divBdr>
        <w:top w:val="none" w:sz="0" w:space="0" w:color="auto"/>
        <w:left w:val="none" w:sz="0" w:space="0" w:color="auto"/>
        <w:bottom w:val="none" w:sz="0" w:space="0" w:color="auto"/>
        <w:right w:val="none" w:sz="0" w:space="0" w:color="auto"/>
      </w:divBdr>
    </w:div>
    <w:div w:id="592401632">
      <w:bodyDiv w:val="1"/>
      <w:marLeft w:val="0"/>
      <w:marRight w:val="0"/>
      <w:marTop w:val="0"/>
      <w:marBottom w:val="0"/>
      <w:divBdr>
        <w:top w:val="none" w:sz="0" w:space="0" w:color="auto"/>
        <w:left w:val="none" w:sz="0" w:space="0" w:color="auto"/>
        <w:bottom w:val="none" w:sz="0" w:space="0" w:color="auto"/>
        <w:right w:val="none" w:sz="0" w:space="0" w:color="auto"/>
      </w:divBdr>
    </w:div>
    <w:div w:id="7292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5ECA-67EE-4C8F-B1C0-9F1CA656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4007</Words>
  <Characters>22841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Шкурихин Вячеслав Александрович</dc:creator>
  <cp:lastModifiedBy>Дегтярева Юлия Павловна</cp:lastModifiedBy>
  <cp:revision>7</cp:revision>
  <cp:lastPrinted>2018-05-31T06:18:00Z</cp:lastPrinted>
  <dcterms:created xsi:type="dcterms:W3CDTF">2018-05-29T10:01:00Z</dcterms:created>
  <dcterms:modified xsi:type="dcterms:W3CDTF">2018-06-01T12:03:00Z</dcterms:modified>
</cp:coreProperties>
</file>