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1F" w:rsidRPr="00DD1EDD" w:rsidRDefault="00C0081F" w:rsidP="00C0081F">
      <w:pPr>
        <w:pStyle w:val="ab"/>
        <w:jc w:val="center"/>
        <w:rPr>
          <w:sz w:val="28"/>
          <w:szCs w:val="28"/>
        </w:rPr>
      </w:pPr>
      <w:bookmarkStart w:id="0" w:name="_GoBack"/>
      <w:bookmarkEnd w:id="0"/>
      <w:r w:rsidRPr="00DD1EDD">
        <w:rPr>
          <w:b/>
          <w:bCs/>
          <w:sz w:val="28"/>
          <w:szCs w:val="28"/>
        </w:rPr>
        <w:t>КОНТРОЛЬНО–СЧЕТНАЯ ПАЛАТА ГОРОДА ПОКАЧИ</w:t>
      </w:r>
    </w:p>
    <w:p w:rsidR="00C0081F" w:rsidRPr="00DD1EDD" w:rsidRDefault="000E3B5C" w:rsidP="00F6333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D1EDD">
        <w:rPr>
          <w:b/>
          <w:bCs/>
          <w:sz w:val="28"/>
          <w:szCs w:val="28"/>
        </w:rPr>
        <w:t>ЗАКЛЮЧЕНИ</w:t>
      </w:r>
      <w:r w:rsidR="003E2777" w:rsidRPr="00DD1EDD">
        <w:rPr>
          <w:b/>
          <w:bCs/>
          <w:sz w:val="28"/>
          <w:szCs w:val="28"/>
        </w:rPr>
        <w:t>Е</w:t>
      </w:r>
    </w:p>
    <w:p w:rsidR="00C0081F" w:rsidRPr="00DD1EDD" w:rsidRDefault="00C0081F" w:rsidP="00F6333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DD1EDD">
        <w:rPr>
          <w:b/>
          <w:bCs/>
          <w:sz w:val="28"/>
          <w:szCs w:val="28"/>
        </w:rPr>
        <w:t>ПО РЕЗУЛЬТАТАМ ВНЕШНЕЙ ПРОВЕРКИ ГОДОВОГО ОТЧЕТА</w:t>
      </w:r>
    </w:p>
    <w:p w:rsidR="00C0081F" w:rsidRPr="00DD1EDD" w:rsidRDefault="00C0081F" w:rsidP="00F63334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D1EDD">
        <w:rPr>
          <w:b/>
          <w:bCs/>
          <w:sz w:val="28"/>
          <w:szCs w:val="28"/>
        </w:rPr>
        <w:t>«ОБ ИСПОЛНЕНИИ БЮДЖЕТА ГОРОДА ПОКАЧИ ЗА 201</w:t>
      </w:r>
      <w:r w:rsidR="00080960" w:rsidRPr="00DD1EDD">
        <w:rPr>
          <w:b/>
          <w:bCs/>
          <w:sz w:val="28"/>
          <w:szCs w:val="28"/>
        </w:rPr>
        <w:t>5</w:t>
      </w:r>
      <w:r w:rsidR="009322A4">
        <w:rPr>
          <w:b/>
          <w:bCs/>
          <w:sz w:val="28"/>
          <w:szCs w:val="28"/>
        </w:rPr>
        <w:t xml:space="preserve"> </w:t>
      </w:r>
      <w:r w:rsidRPr="00DD1EDD">
        <w:rPr>
          <w:b/>
          <w:bCs/>
          <w:sz w:val="28"/>
          <w:szCs w:val="28"/>
        </w:rPr>
        <w:t>ГОД»</w:t>
      </w:r>
    </w:p>
    <w:p w:rsidR="00F63334" w:rsidRPr="00DD1EDD" w:rsidRDefault="00F63334" w:rsidP="00F6333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C0081F" w:rsidRPr="002D7F85" w:rsidRDefault="00C0081F" w:rsidP="00F6333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2D7F85">
        <w:rPr>
          <w:sz w:val="28"/>
          <w:szCs w:val="28"/>
        </w:rPr>
        <w:t>«</w:t>
      </w:r>
      <w:r w:rsidR="00D8451D">
        <w:rPr>
          <w:sz w:val="28"/>
          <w:szCs w:val="28"/>
        </w:rPr>
        <w:t xml:space="preserve"> 29</w:t>
      </w:r>
      <w:r w:rsidRPr="002D7F85">
        <w:rPr>
          <w:sz w:val="28"/>
          <w:szCs w:val="28"/>
        </w:rPr>
        <w:t>»</w:t>
      </w:r>
      <w:r w:rsidR="00D8451D">
        <w:rPr>
          <w:sz w:val="28"/>
          <w:szCs w:val="28"/>
        </w:rPr>
        <w:t xml:space="preserve"> апреля </w:t>
      </w:r>
      <w:r w:rsidR="00D60093" w:rsidRPr="002D7F85">
        <w:rPr>
          <w:sz w:val="28"/>
          <w:szCs w:val="28"/>
        </w:rPr>
        <w:t>201</w:t>
      </w:r>
      <w:r w:rsidR="002D7F85" w:rsidRPr="002D7F85">
        <w:rPr>
          <w:sz w:val="28"/>
          <w:szCs w:val="28"/>
        </w:rPr>
        <w:t>6</w:t>
      </w:r>
      <w:r w:rsidR="00D8451D">
        <w:rPr>
          <w:sz w:val="28"/>
          <w:szCs w:val="28"/>
        </w:rPr>
        <w:t xml:space="preserve"> г.</w:t>
      </w:r>
      <w:r w:rsidR="00D8451D">
        <w:rPr>
          <w:sz w:val="28"/>
          <w:szCs w:val="28"/>
        </w:rPr>
        <w:tab/>
      </w:r>
      <w:r w:rsidR="00D8451D">
        <w:rPr>
          <w:sz w:val="28"/>
          <w:szCs w:val="28"/>
        </w:rPr>
        <w:tab/>
      </w:r>
      <w:r w:rsidR="00D8451D">
        <w:rPr>
          <w:sz w:val="28"/>
          <w:szCs w:val="28"/>
        </w:rPr>
        <w:tab/>
      </w:r>
      <w:r w:rsidR="00D8451D">
        <w:rPr>
          <w:sz w:val="28"/>
          <w:szCs w:val="28"/>
        </w:rPr>
        <w:tab/>
      </w:r>
      <w:r w:rsidR="00D8451D">
        <w:rPr>
          <w:sz w:val="28"/>
          <w:szCs w:val="28"/>
        </w:rPr>
        <w:tab/>
      </w:r>
      <w:r w:rsidR="00D8451D">
        <w:rPr>
          <w:sz w:val="28"/>
          <w:szCs w:val="28"/>
        </w:rPr>
        <w:tab/>
      </w:r>
      <w:r w:rsidR="00D8451D">
        <w:rPr>
          <w:sz w:val="28"/>
          <w:szCs w:val="28"/>
        </w:rPr>
        <w:tab/>
        <w:t>№ 58</w:t>
      </w:r>
    </w:p>
    <w:p w:rsidR="00F63334" w:rsidRPr="002D7F85" w:rsidRDefault="00F63334" w:rsidP="00F6333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0081F" w:rsidRPr="00080960" w:rsidRDefault="00C0081F" w:rsidP="00F14826">
      <w:pPr>
        <w:pStyle w:val="ab"/>
        <w:numPr>
          <w:ilvl w:val="0"/>
          <w:numId w:val="5"/>
        </w:numPr>
        <w:jc w:val="center"/>
        <w:rPr>
          <w:sz w:val="28"/>
          <w:szCs w:val="28"/>
        </w:rPr>
      </w:pPr>
      <w:r w:rsidRPr="00080960">
        <w:rPr>
          <w:b/>
          <w:bCs/>
          <w:sz w:val="28"/>
          <w:szCs w:val="28"/>
        </w:rPr>
        <w:t>Общие положения</w:t>
      </w:r>
    </w:p>
    <w:p w:rsidR="00C0081F" w:rsidRPr="00080960" w:rsidRDefault="00C0081F" w:rsidP="006D42C5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080960">
        <w:rPr>
          <w:sz w:val="28"/>
          <w:szCs w:val="28"/>
        </w:rPr>
        <w:t>Заключение по результатам внешней проверки годового отчета «Об исполнении бюджета города Покачи за 201</w:t>
      </w:r>
      <w:r w:rsidR="00080960">
        <w:rPr>
          <w:sz w:val="28"/>
          <w:szCs w:val="28"/>
        </w:rPr>
        <w:t>5</w:t>
      </w:r>
      <w:r w:rsidRPr="00080960">
        <w:rPr>
          <w:sz w:val="28"/>
          <w:szCs w:val="28"/>
        </w:rPr>
        <w:t xml:space="preserve"> год» подготовлено в соответствии со статьей 264.4 Бюджетного </w:t>
      </w:r>
      <w:r w:rsidR="00C370D4" w:rsidRPr="00080960">
        <w:rPr>
          <w:sz w:val="28"/>
          <w:szCs w:val="28"/>
        </w:rPr>
        <w:t>ко</w:t>
      </w:r>
      <w:r w:rsidRPr="00080960">
        <w:rPr>
          <w:sz w:val="28"/>
          <w:szCs w:val="28"/>
        </w:rPr>
        <w:t>декса Р</w:t>
      </w:r>
      <w:r w:rsidR="002A2F8A" w:rsidRPr="00080960">
        <w:rPr>
          <w:sz w:val="28"/>
          <w:szCs w:val="28"/>
        </w:rPr>
        <w:t xml:space="preserve">оссийской </w:t>
      </w:r>
      <w:r w:rsidRPr="00080960">
        <w:rPr>
          <w:sz w:val="28"/>
          <w:szCs w:val="28"/>
        </w:rPr>
        <w:t>Ф</w:t>
      </w:r>
      <w:r w:rsidR="002A2F8A" w:rsidRPr="00080960">
        <w:rPr>
          <w:sz w:val="28"/>
          <w:szCs w:val="28"/>
        </w:rPr>
        <w:t>едерации</w:t>
      </w:r>
      <w:r w:rsidRPr="00080960">
        <w:rPr>
          <w:sz w:val="28"/>
          <w:szCs w:val="28"/>
        </w:rPr>
        <w:t xml:space="preserve">, </w:t>
      </w:r>
      <w:r w:rsidR="002A1380" w:rsidRPr="00080960">
        <w:rPr>
          <w:sz w:val="28"/>
          <w:szCs w:val="28"/>
        </w:rPr>
        <w:t>статьей 6</w:t>
      </w:r>
      <w:r w:rsidRPr="00080960">
        <w:rPr>
          <w:sz w:val="28"/>
          <w:szCs w:val="28"/>
        </w:rPr>
        <w:t xml:space="preserve"> «Положения о бюджетном устройстве и бюджетном процессе в городе Покачи»</w:t>
      </w:r>
      <w:r w:rsidRPr="00080960">
        <w:rPr>
          <w:b/>
          <w:bCs/>
          <w:sz w:val="28"/>
          <w:szCs w:val="28"/>
        </w:rPr>
        <w:t>,</w:t>
      </w:r>
      <w:r w:rsidRPr="00080960">
        <w:rPr>
          <w:sz w:val="28"/>
          <w:szCs w:val="28"/>
        </w:rPr>
        <w:t xml:space="preserve"> утвержденного </w:t>
      </w:r>
      <w:r w:rsidR="000A448C" w:rsidRPr="00080960">
        <w:rPr>
          <w:sz w:val="28"/>
          <w:szCs w:val="28"/>
        </w:rPr>
        <w:t>р</w:t>
      </w:r>
      <w:r w:rsidRPr="00080960">
        <w:rPr>
          <w:sz w:val="28"/>
          <w:szCs w:val="28"/>
        </w:rPr>
        <w:t xml:space="preserve">ешением Думы города от </w:t>
      </w:r>
      <w:r w:rsidR="002A1380" w:rsidRPr="00080960">
        <w:rPr>
          <w:sz w:val="28"/>
          <w:szCs w:val="28"/>
        </w:rPr>
        <w:t>22.02.2013</w:t>
      </w:r>
      <w:r w:rsidRPr="00080960">
        <w:rPr>
          <w:sz w:val="28"/>
          <w:szCs w:val="28"/>
        </w:rPr>
        <w:t xml:space="preserve"> №</w:t>
      </w:r>
      <w:r w:rsidR="002A1380" w:rsidRPr="00080960">
        <w:rPr>
          <w:sz w:val="28"/>
          <w:szCs w:val="28"/>
        </w:rPr>
        <w:t>3</w:t>
      </w:r>
      <w:r w:rsidRPr="00080960">
        <w:rPr>
          <w:sz w:val="28"/>
          <w:szCs w:val="28"/>
        </w:rPr>
        <w:t xml:space="preserve">, на основании </w:t>
      </w:r>
      <w:r w:rsidR="005D4016" w:rsidRPr="00080960">
        <w:rPr>
          <w:sz w:val="28"/>
          <w:szCs w:val="28"/>
        </w:rPr>
        <w:t>подпункта 6 пункта 2 статьи 3</w:t>
      </w:r>
      <w:r w:rsidRPr="00080960">
        <w:rPr>
          <w:sz w:val="28"/>
          <w:szCs w:val="28"/>
        </w:rPr>
        <w:t xml:space="preserve"> «Положения о </w:t>
      </w:r>
      <w:r w:rsidR="003F42FA" w:rsidRPr="00080960">
        <w:rPr>
          <w:sz w:val="28"/>
          <w:szCs w:val="28"/>
        </w:rPr>
        <w:t>к</w:t>
      </w:r>
      <w:r w:rsidRPr="00080960">
        <w:rPr>
          <w:sz w:val="28"/>
          <w:szCs w:val="28"/>
        </w:rPr>
        <w:t>онтрольно-счетной</w:t>
      </w:r>
      <w:proofErr w:type="gramEnd"/>
      <w:r w:rsidRPr="00080960">
        <w:rPr>
          <w:sz w:val="28"/>
          <w:szCs w:val="28"/>
        </w:rPr>
        <w:t xml:space="preserve"> палате города Покачи», утвержденного </w:t>
      </w:r>
      <w:r w:rsidR="000A448C" w:rsidRPr="00080960">
        <w:rPr>
          <w:sz w:val="28"/>
          <w:szCs w:val="28"/>
        </w:rPr>
        <w:t>р</w:t>
      </w:r>
      <w:r w:rsidRPr="00080960">
        <w:rPr>
          <w:sz w:val="28"/>
          <w:szCs w:val="28"/>
        </w:rPr>
        <w:t xml:space="preserve">ешением Думы города от </w:t>
      </w:r>
      <w:r w:rsidR="005D4016" w:rsidRPr="00080960">
        <w:rPr>
          <w:sz w:val="28"/>
          <w:szCs w:val="28"/>
        </w:rPr>
        <w:t>2</w:t>
      </w:r>
      <w:r w:rsidR="00C370D4" w:rsidRPr="00080960">
        <w:rPr>
          <w:sz w:val="28"/>
          <w:szCs w:val="28"/>
        </w:rPr>
        <w:t>7</w:t>
      </w:r>
      <w:r w:rsidR="005D4016" w:rsidRPr="00080960">
        <w:rPr>
          <w:sz w:val="28"/>
          <w:szCs w:val="28"/>
        </w:rPr>
        <w:t>.03.2013</w:t>
      </w:r>
      <w:r w:rsidRPr="00080960">
        <w:rPr>
          <w:sz w:val="28"/>
          <w:szCs w:val="28"/>
        </w:rPr>
        <w:t xml:space="preserve"> № </w:t>
      </w:r>
      <w:r w:rsidR="005D4016" w:rsidRPr="00080960">
        <w:rPr>
          <w:sz w:val="28"/>
          <w:szCs w:val="28"/>
        </w:rPr>
        <w:t>20</w:t>
      </w:r>
      <w:r w:rsidR="00080960">
        <w:rPr>
          <w:sz w:val="28"/>
          <w:szCs w:val="28"/>
        </w:rPr>
        <w:t xml:space="preserve">, стандартом финансового контроля «Внешняя проверка отчета об исполнении бюджета города Покачи, в том числе внешняя проверка бюджетной отчетности главных администраторов бюджетных средств, и подготовка заключения на отчет об исполнении бюджета», утвержденного приказом председателя контрольно-счетной палаты от 29.03.2016 №6.  </w:t>
      </w:r>
    </w:p>
    <w:p w:rsidR="00C0081F" w:rsidRPr="00DD1EDD" w:rsidRDefault="00C0081F" w:rsidP="00C0081F">
      <w:pPr>
        <w:pStyle w:val="ab"/>
        <w:ind w:firstLine="708"/>
        <w:jc w:val="both"/>
        <w:rPr>
          <w:b/>
          <w:bCs/>
          <w:sz w:val="28"/>
          <w:szCs w:val="28"/>
        </w:rPr>
      </w:pPr>
      <w:r w:rsidRPr="00DD1EDD">
        <w:rPr>
          <w:b/>
          <w:bCs/>
          <w:sz w:val="28"/>
          <w:szCs w:val="28"/>
        </w:rPr>
        <w:t>Цел</w:t>
      </w:r>
      <w:r w:rsidR="00720EFC" w:rsidRPr="00DD1EDD">
        <w:rPr>
          <w:b/>
          <w:bCs/>
          <w:sz w:val="28"/>
          <w:szCs w:val="28"/>
        </w:rPr>
        <w:t xml:space="preserve">ями </w:t>
      </w:r>
      <w:r w:rsidRPr="00DD1EDD">
        <w:rPr>
          <w:b/>
          <w:bCs/>
          <w:sz w:val="28"/>
          <w:szCs w:val="28"/>
        </w:rPr>
        <w:t xml:space="preserve"> внешней проверки являл</w:t>
      </w:r>
      <w:r w:rsidR="00720EFC" w:rsidRPr="00DD1EDD">
        <w:rPr>
          <w:b/>
          <w:bCs/>
          <w:sz w:val="28"/>
          <w:szCs w:val="28"/>
        </w:rPr>
        <w:t>и</w:t>
      </w:r>
      <w:r w:rsidRPr="00DD1EDD">
        <w:rPr>
          <w:b/>
          <w:bCs/>
          <w:sz w:val="28"/>
          <w:szCs w:val="28"/>
        </w:rPr>
        <w:t>сь:</w:t>
      </w:r>
    </w:p>
    <w:p w:rsidR="00C0081F" w:rsidRPr="00DD1EDD" w:rsidRDefault="0081738B" w:rsidP="006D42C5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полноты годового отчета об исполнении бюджета города Покачи (далее – годовой отчет) и бюджетной отчетности главных администраторов бюджетных средств (далее – ГАБС).</w:t>
      </w:r>
    </w:p>
    <w:p w:rsidR="00C0081F" w:rsidRPr="0081738B" w:rsidRDefault="0081738B" w:rsidP="006D42C5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Определение достоверности показателей бюджетной отчетности ГАБС и годового отчета с учетом имеющихся ограничений.</w:t>
      </w:r>
    </w:p>
    <w:p w:rsidR="0081738B" w:rsidRPr="0081738B" w:rsidRDefault="0081738B" w:rsidP="006D42C5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7914">
        <w:rPr>
          <w:bCs/>
          <w:sz w:val="28"/>
          <w:szCs w:val="28"/>
        </w:rPr>
        <w:t xml:space="preserve">Формирование мнения контрольно-счетной палаты города Покачи (далее КСП) о </w:t>
      </w:r>
      <w:r w:rsidRPr="00897842">
        <w:rPr>
          <w:bCs/>
          <w:sz w:val="28"/>
          <w:szCs w:val="28"/>
        </w:rPr>
        <w:t>соблюдении норм законодательства</w:t>
      </w:r>
      <w:r w:rsidRPr="00947914">
        <w:rPr>
          <w:bCs/>
          <w:sz w:val="28"/>
          <w:szCs w:val="28"/>
        </w:rPr>
        <w:t xml:space="preserve"> и бюджетных назначений, установленных</w:t>
      </w:r>
      <w:r>
        <w:rPr>
          <w:bCs/>
          <w:sz w:val="28"/>
          <w:szCs w:val="28"/>
        </w:rPr>
        <w:t xml:space="preserve"> решением о бюджете и доведение его до пользователей информации.</w:t>
      </w:r>
    </w:p>
    <w:p w:rsidR="0081738B" w:rsidRPr="00DD1EDD" w:rsidRDefault="0081738B" w:rsidP="006D42C5">
      <w:pPr>
        <w:pStyle w:val="ab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Формирование мнения КСП о достижении установленных результатов бюджетной деятельности и доведение его до пользователей информации. </w:t>
      </w:r>
    </w:p>
    <w:p w:rsidR="00F27D8A" w:rsidRPr="00411A52" w:rsidRDefault="00C0081F" w:rsidP="006D42C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A52">
        <w:rPr>
          <w:sz w:val="28"/>
          <w:szCs w:val="28"/>
        </w:rPr>
        <w:t>В рамках проведения внешней проверки годового отчета «Об исполнении бюджета города Покачи за 201</w:t>
      </w:r>
      <w:r w:rsidR="000B4606" w:rsidRPr="00411A52">
        <w:rPr>
          <w:sz w:val="28"/>
          <w:szCs w:val="28"/>
        </w:rPr>
        <w:t>5</w:t>
      </w:r>
      <w:r w:rsidRPr="00411A52">
        <w:rPr>
          <w:sz w:val="28"/>
          <w:szCs w:val="28"/>
        </w:rPr>
        <w:t xml:space="preserve"> год», в соответствии</w:t>
      </w:r>
      <w:r w:rsidR="00AB40E3" w:rsidRPr="00411A52">
        <w:rPr>
          <w:sz w:val="28"/>
          <w:szCs w:val="28"/>
        </w:rPr>
        <w:t xml:space="preserve"> с</w:t>
      </w:r>
      <w:r w:rsidRPr="00411A52">
        <w:rPr>
          <w:sz w:val="28"/>
          <w:szCs w:val="28"/>
        </w:rPr>
        <w:t xml:space="preserve"> п</w:t>
      </w:r>
      <w:r w:rsidR="00AB40E3" w:rsidRPr="00411A52">
        <w:rPr>
          <w:sz w:val="28"/>
          <w:szCs w:val="28"/>
        </w:rPr>
        <w:t xml:space="preserve">унктом </w:t>
      </w:r>
      <w:r w:rsidRPr="00411A52">
        <w:rPr>
          <w:sz w:val="28"/>
          <w:szCs w:val="28"/>
        </w:rPr>
        <w:t>1 статьи 264.4 Бюджетного Кодекса Р</w:t>
      </w:r>
      <w:r w:rsidR="00AB40E3" w:rsidRPr="00411A52">
        <w:rPr>
          <w:sz w:val="28"/>
          <w:szCs w:val="28"/>
        </w:rPr>
        <w:t xml:space="preserve">оссийской </w:t>
      </w:r>
      <w:r w:rsidRPr="00411A52">
        <w:rPr>
          <w:sz w:val="28"/>
          <w:szCs w:val="28"/>
        </w:rPr>
        <w:t>Ф</w:t>
      </w:r>
      <w:r w:rsidR="00AB40E3" w:rsidRPr="00411A52">
        <w:rPr>
          <w:sz w:val="28"/>
          <w:szCs w:val="28"/>
        </w:rPr>
        <w:t>едерации</w:t>
      </w:r>
      <w:r w:rsidRPr="00411A52">
        <w:rPr>
          <w:sz w:val="28"/>
          <w:szCs w:val="28"/>
        </w:rPr>
        <w:t xml:space="preserve"> проведена внешняя проверка:</w:t>
      </w:r>
    </w:p>
    <w:p w:rsidR="00C0081F" w:rsidRPr="00411A52" w:rsidRDefault="00F27D8A" w:rsidP="006D42C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A52">
        <w:rPr>
          <w:sz w:val="28"/>
          <w:szCs w:val="28"/>
        </w:rPr>
        <w:t>- г</w:t>
      </w:r>
      <w:r w:rsidR="00C0081F" w:rsidRPr="00411A52">
        <w:rPr>
          <w:sz w:val="28"/>
          <w:szCs w:val="28"/>
        </w:rPr>
        <w:t>одового отчета об исполнении бюджета города Покачи за 201</w:t>
      </w:r>
      <w:r w:rsidR="00411A52" w:rsidRPr="00411A52">
        <w:rPr>
          <w:sz w:val="28"/>
          <w:szCs w:val="28"/>
        </w:rPr>
        <w:t>5</w:t>
      </w:r>
      <w:r w:rsidR="00720EFC" w:rsidRPr="00411A52">
        <w:rPr>
          <w:sz w:val="28"/>
          <w:szCs w:val="28"/>
        </w:rPr>
        <w:t>год</w:t>
      </w:r>
      <w:r w:rsidRPr="00411A52">
        <w:rPr>
          <w:sz w:val="28"/>
          <w:szCs w:val="28"/>
        </w:rPr>
        <w:t>;</w:t>
      </w:r>
    </w:p>
    <w:p w:rsidR="00C0081F" w:rsidRPr="00411A52" w:rsidRDefault="00F27D8A" w:rsidP="006D42C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A52">
        <w:rPr>
          <w:sz w:val="28"/>
          <w:szCs w:val="28"/>
        </w:rPr>
        <w:t>- г</w:t>
      </w:r>
      <w:r w:rsidR="00C0081F" w:rsidRPr="00411A52">
        <w:rPr>
          <w:sz w:val="28"/>
          <w:szCs w:val="28"/>
        </w:rPr>
        <w:t>одов</w:t>
      </w:r>
      <w:r w:rsidR="00A312D7" w:rsidRPr="00411A52">
        <w:rPr>
          <w:sz w:val="28"/>
          <w:szCs w:val="28"/>
        </w:rPr>
        <w:t xml:space="preserve">ого </w:t>
      </w:r>
      <w:r w:rsidR="00C0081F" w:rsidRPr="00411A52">
        <w:rPr>
          <w:sz w:val="28"/>
          <w:szCs w:val="28"/>
        </w:rPr>
        <w:t>отчет</w:t>
      </w:r>
      <w:r w:rsidR="00A312D7" w:rsidRPr="00411A52">
        <w:rPr>
          <w:sz w:val="28"/>
          <w:szCs w:val="28"/>
        </w:rPr>
        <w:t>а</w:t>
      </w:r>
      <w:r w:rsidR="00C0081F" w:rsidRPr="00411A52">
        <w:rPr>
          <w:sz w:val="28"/>
          <w:szCs w:val="28"/>
        </w:rPr>
        <w:t xml:space="preserve"> об исполнении бюджета за 20</w:t>
      </w:r>
      <w:r w:rsidR="002C4DAB" w:rsidRPr="00411A52">
        <w:rPr>
          <w:sz w:val="28"/>
          <w:szCs w:val="28"/>
        </w:rPr>
        <w:t>1</w:t>
      </w:r>
      <w:r w:rsidR="00411A52" w:rsidRPr="00411A52">
        <w:rPr>
          <w:sz w:val="28"/>
          <w:szCs w:val="28"/>
        </w:rPr>
        <w:t>5</w:t>
      </w:r>
      <w:r w:rsidR="00C0081F" w:rsidRPr="00411A52">
        <w:rPr>
          <w:sz w:val="28"/>
          <w:szCs w:val="28"/>
        </w:rPr>
        <w:t xml:space="preserve"> год по главному распорядителю бюджетных средст</w:t>
      </w:r>
      <w:r w:rsidR="00720EFC" w:rsidRPr="00411A52">
        <w:rPr>
          <w:sz w:val="28"/>
          <w:szCs w:val="28"/>
        </w:rPr>
        <w:t>в (</w:t>
      </w:r>
      <w:r w:rsidRPr="00411A52">
        <w:rPr>
          <w:sz w:val="28"/>
          <w:szCs w:val="28"/>
        </w:rPr>
        <w:t>а</w:t>
      </w:r>
      <w:r w:rsidR="00720EFC" w:rsidRPr="00411A52">
        <w:rPr>
          <w:sz w:val="28"/>
          <w:szCs w:val="28"/>
        </w:rPr>
        <w:t>дминистрация города Покачи)</w:t>
      </w:r>
      <w:r w:rsidRPr="00411A52">
        <w:rPr>
          <w:sz w:val="28"/>
          <w:szCs w:val="28"/>
        </w:rPr>
        <w:t>;</w:t>
      </w:r>
    </w:p>
    <w:p w:rsidR="00C0081F" w:rsidRPr="00411A52" w:rsidRDefault="00F27D8A" w:rsidP="006D42C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A52">
        <w:rPr>
          <w:sz w:val="28"/>
          <w:szCs w:val="28"/>
        </w:rPr>
        <w:lastRenderedPageBreak/>
        <w:t>- г</w:t>
      </w:r>
      <w:r w:rsidR="00C0081F" w:rsidRPr="00411A52">
        <w:rPr>
          <w:sz w:val="28"/>
          <w:szCs w:val="28"/>
        </w:rPr>
        <w:t>одово</w:t>
      </w:r>
      <w:r w:rsidR="002C4DAB" w:rsidRPr="00411A52">
        <w:rPr>
          <w:sz w:val="28"/>
          <w:szCs w:val="28"/>
        </w:rPr>
        <w:t>го</w:t>
      </w:r>
      <w:r w:rsidR="00C0081F" w:rsidRPr="00411A52">
        <w:rPr>
          <w:sz w:val="28"/>
          <w:szCs w:val="28"/>
        </w:rPr>
        <w:t xml:space="preserve"> отчет</w:t>
      </w:r>
      <w:r w:rsidR="00A312D7" w:rsidRPr="00411A52">
        <w:rPr>
          <w:sz w:val="28"/>
          <w:szCs w:val="28"/>
        </w:rPr>
        <w:t>а</w:t>
      </w:r>
      <w:r w:rsidR="00C0081F" w:rsidRPr="00411A52">
        <w:rPr>
          <w:sz w:val="28"/>
          <w:szCs w:val="28"/>
        </w:rPr>
        <w:t xml:space="preserve"> об исполнении бюджета за 20</w:t>
      </w:r>
      <w:r w:rsidR="002C4DAB" w:rsidRPr="00411A52">
        <w:rPr>
          <w:sz w:val="28"/>
          <w:szCs w:val="28"/>
        </w:rPr>
        <w:t>1</w:t>
      </w:r>
      <w:r w:rsidR="00411A52" w:rsidRPr="00411A52">
        <w:rPr>
          <w:sz w:val="28"/>
          <w:szCs w:val="28"/>
        </w:rPr>
        <w:t>5</w:t>
      </w:r>
      <w:r w:rsidR="00C0081F" w:rsidRPr="00411A52">
        <w:rPr>
          <w:sz w:val="28"/>
          <w:szCs w:val="28"/>
        </w:rPr>
        <w:t xml:space="preserve"> год по главному администратору доходов бюджет</w:t>
      </w:r>
      <w:r w:rsidR="00720EFC" w:rsidRPr="00411A52">
        <w:rPr>
          <w:sz w:val="28"/>
          <w:szCs w:val="28"/>
        </w:rPr>
        <w:t>а (</w:t>
      </w:r>
      <w:r w:rsidRPr="00411A52">
        <w:rPr>
          <w:sz w:val="28"/>
          <w:szCs w:val="28"/>
        </w:rPr>
        <w:t>а</w:t>
      </w:r>
      <w:r w:rsidR="00720EFC" w:rsidRPr="00411A52">
        <w:rPr>
          <w:sz w:val="28"/>
          <w:szCs w:val="28"/>
        </w:rPr>
        <w:t>дминистрация города Покачи)</w:t>
      </w:r>
      <w:r w:rsidRPr="00411A52">
        <w:rPr>
          <w:sz w:val="28"/>
          <w:szCs w:val="28"/>
        </w:rPr>
        <w:t>;</w:t>
      </w:r>
    </w:p>
    <w:p w:rsidR="002C4DAB" w:rsidRPr="00411A52" w:rsidRDefault="00F27D8A" w:rsidP="006D42C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A52">
        <w:rPr>
          <w:sz w:val="28"/>
          <w:szCs w:val="28"/>
        </w:rPr>
        <w:t>- г</w:t>
      </w:r>
      <w:r w:rsidR="002C4DAB" w:rsidRPr="00411A52">
        <w:rPr>
          <w:sz w:val="28"/>
          <w:szCs w:val="28"/>
        </w:rPr>
        <w:t>одового отчета об исполнении бюджета за 201</w:t>
      </w:r>
      <w:r w:rsidR="00411A52" w:rsidRPr="00411A52">
        <w:rPr>
          <w:sz w:val="28"/>
          <w:szCs w:val="28"/>
        </w:rPr>
        <w:t>5</w:t>
      </w:r>
      <w:r w:rsidR="002C4DAB" w:rsidRPr="00411A52">
        <w:rPr>
          <w:sz w:val="28"/>
          <w:szCs w:val="28"/>
        </w:rPr>
        <w:t xml:space="preserve"> год по главному администратору источников финансирования дефицита бюджет</w:t>
      </w:r>
      <w:r w:rsidR="00720EFC" w:rsidRPr="00411A52">
        <w:rPr>
          <w:sz w:val="28"/>
          <w:szCs w:val="28"/>
        </w:rPr>
        <w:t>а (</w:t>
      </w:r>
      <w:r w:rsidRPr="00411A52">
        <w:rPr>
          <w:sz w:val="28"/>
          <w:szCs w:val="28"/>
        </w:rPr>
        <w:t>а</w:t>
      </w:r>
      <w:r w:rsidR="00720EFC" w:rsidRPr="00411A52">
        <w:rPr>
          <w:sz w:val="28"/>
          <w:szCs w:val="28"/>
        </w:rPr>
        <w:t>дминистрация города Покачи).</w:t>
      </w:r>
    </w:p>
    <w:p w:rsidR="00387B3F" w:rsidRPr="002340D4" w:rsidRDefault="00387B3F" w:rsidP="00F27D8A">
      <w:pPr>
        <w:pStyle w:val="ab"/>
        <w:spacing w:before="0" w:beforeAutospacing="0" w:after="0" w:afterAutospacing="0"/>
        <w:ind w:firstLine="709"/>
        <w:jc w:val="both"/>
        <w:rPr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65DEE" w:rsidRPr="00192DAF" w:rsidTr="00387B3F">
        <w:trPr>
          <w:trHeight w:val="1160"/>
        </w:trPr>
        <w:tc>
          <w:tcPr>
            <w:tcW w:w="9571" w:type="dxa"/>
          </w:tcPr>
          <w:p w:rsidR="00387B3F" w:rsidRPr="00192DAF" w:rsidRDefault="00387B3F" w:rsidP="004C604E">
            <w:pPr>
              <w:pStyle w:val="ab"/>
              <w:numPr>
                <w:ilvl w:val="0"/>
                <w:numId w:val="5"/>
              </w:numPr>
              <w:spacing w:before="0" w:beforeAutospacing="0"/>
              <w:jc w:val="both"/>
              <w:rPr>
                <w:sz w:val="28"/>
                <w:szCs w:val="28"/>
              </w:rPr>
            </w:pPr>
            <w:r w:rsidRPr="00192DAF">
              <w:rPr>
                <w:b/>
                <w:bCs/>
                <w:sz w:val="28"/>
                <w:szCs w:val="28"/>
              </w:rPr>
              <w:t>Анализ соответствия годового отчета «Об исполнении бюджета города Покачи за 201</w:t>
            </w:r>
            <w:r w:rsidR="004C604E" w:rsidRPr="00192DAF">
              <w:rPr>
                <w:b/>
                <w:bCs/>
                <w:sz w:val="28"/>
                <w:szCs w:val="28"/>
              </w:rPr>
              <w:t>5</w:t>
            </w:r>
            <w:r w:rsidRPr="00192DAF">
              <w:rPr>
                <w:b/>
                <w:bCs/>
                <w:sz w:val="28"/>
                <w:szCs w:val="28"/>
              </w:rPr>
              <w:t xml:space="preserve"> год» Бюджетному кодексу Российской Федерации и иным законодательным и нормативным правовым актам Российской Федерации, Ханты-Мансийского автономного округа - Югры и города Покачи.</w:t>
            </w:r>
          </w:p>
        </w:tc>
      </w:tr>
    </w:tbl>
    <w:p w:rsidR="00092DBE" w:rsidRPr="00192DAF" w:rsidRDefault="00565DEE" w:rsidP="009322A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65DEE">
        <w:rPr>
          <w:sz w:val="28"/>
          <w:szCs w:val="28"/>
        </w:rPr>
        <w:t xml:space="preserve">Отчет об исполнении бюджета города Покачи и проект решения Думы города «Об утверждении отчета об исполнении бюджета города Покачи за 2015 год» представлены администрацией города в контрольно-счетную палату города Покачи 31 марта 2016 года, что соответствует требованиям </w:t>
      </w:r>
      <w:r w:rsidR="00092DBE">
        <w:rPr>
          <w:sz w:val="28"/>
          <w:szCs w:val="28"/>
        </w:rPr>
        <w:t xml:space="preserve">части 3 </w:t>
      </w:r>
      <w:r w:rsidRPr="00565DEE">
        <w:rPr>
          <w:sz w:val="28"/>
          <w:szCs w:val="28"/>
        </w:rPr>
        <w:t xml:space="preserve">статьи 264.4 Бюджетного кодекса Российской </w:t>
      </w:r>
      <w:r w:rsidR="00092DBE">
        <w:rPr>
          <w:sz w:val="28"/>
          <w:szCs w:val="28"/>
        </w:rPr>
        <w:t xml:space="preserve">Федерации (далее также – БК РФ) </w:t>
      </w:r>
      <w:r w:rsidR="00092DBE" w:rsidRPr="00192DAF">
        <w:rPr>
          <w:sz w:val="28"/>
          <w:szCs w:val="28"/>
        </w:rPr>
        <w:t>и частью 5 статьи 6 Положения «О бюджетномустройстве и бюджетномпроцессе в</w:t>
      </w:r>
      <w:proofErr w:type="gramEnd"/>
      <w:r w:rsidR="00092DBE" w:rsidRPr="00192DAF">
        <w:rPr>
          <w:sz w:val="28"/>
          <w:szCs w:val="28"/>
        </w:rPr>
        <w:t xml:space="preserve"> </w:t>
      </w:r>
      <w:proofErr w:type="gramStart"/>
      <w:r w:rsidR="00092DBE" w:rsidRPr="00192DAF">
        <w:rPr>
          <w:sz w:val="28"/>
          <w:szCs w:val="28"/>
        </w:rPr>
        <w:t>городе</w:t>
      </w:r>
      <w:proofErr w:type="gramEnd"/>
      <w:r w:rsidR="00092DBE" w:rsidRPr="00192DAF">
        <w:rPr>
          <w:sz w:val="28"/>
          <w:szCs w:val="28"/>
        </w:rPr>
        <w:t xml:space="preserve"> Покачи», утвержденного решением Думы города от 22.02.2013 №3</w:t>
      </w:r>
      <w:r w:rsidR="00092DBE">
        <w:rPr>
          <w:sz w:val="28"/>
          <w:szCs w:val="28"/>
        </w:rPr>
        <w:t>.</w:t>
      </w:r>
    </w:p>
    <w:p w:rsidR="00565DEE" w:rsidRPr="00565DEE" w:rsidRDefault="00565DEE" w:rsidP="00932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DEE">
        <w:rPr>
          <w:rFonts w:ascii="Times New Roman" w:hAnsi="Times New Roman"/>
          <w:sz w:val="28"/>
          <w:szCs w:val="28"/>
        </w:rPr>
        <w:t>Проект решения Думы города «Об утверждении отчета об исполнении бюджета города Покачи за 2015 год» и перечень приложений к нему, представленныеадминистрацией города в контрольно-счетную палату в полном объеме соответствуют требованиям статьи 264.6 БК РФ, части 2 статьи 7 р</w:t>
      </w:r>
      <w:r w:rsidRPr="00565DEE">
        <w:rPr>
          <w:rFonts w:ascii="Times New Roman" w:eastAsia="Calibri" w:hAnsi="Times New Roman"/>
          <w:sz w:val="28"/>
          <w:szCs w:val="28"/>
          <w:lang w:eastAsia="en-US"/>
        </w:rPr>
        <w:t xml:space="preserve">ешения Думы города Покачи от 22.02.2013 №3 «О </w:t>
      </w:r>
      <w:proofErr w:type="gramStart"/>
      <w:r w:rsidRPr="00565DEE">
        <w:rPr>
          <w:rFonts w:ascii="Times New Roman" w:eastAsia="Calibri" w:hAnsi="Times New Roman"/>
          <w:sz w:val="28"/>
          <w:szCs w:val="28"/>
          <w:lang w:eastAsia="en-US"/>
        </w:rPr>
        <w:t>Положении</w:t>
      </w:r>
      <w:proofErr w:type="gramEnd"/>
      <w:r w:rsidRPr="00565DEE">
        <w:rPr>
          <w:rFonts w:ascii="Times New Roman" w:eastAsia="Calibri" w:hAnsi="Times New Roman"/>
          <w:sz w:val="28"/>
          <w:szCs w:val="28"/>
          <w:lang w:eastAsia="en-US"/>
        </w:rPr>
        <w:t xml:space="preserve"> о бюджетном устройстве и бюджетном процессе в городе Покачи».</w:t>
      </w:r>
    </w:p>
    <w:p w:rsidR="00565DEE" w:rsidRPr="00565DEE" w:rsidRDefault="00565DEE" w:rsidP="0093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5DEE">
        <w:rPr>
          <w:rFonts w:ascii="Times New Roman" w:hAnsi="Times New Roman"/>
          <w:sz w:val="28"/>
          <w:szCs w:val="28"/>
        </w:rPr>
        <w:t>Состав документов и материалов, представленных в контрольно-счетную палату одновременно с отчетом, соответствует перечню документов и материалов, установленн</w:t>
      </w:r>
      <w:r w:rsidR="00AA408A">
        <w:rPr>
          <w:rFonts w:ascii="Times New Roman" w:hAnsi="Times New Roman"/>
          <w:sz w:val="28"/>
          <w:szCs w:val="28"/>
        </w:rPr>
        <w:t>ому</w:t>
      </w:r>
      <w:r w:rsidRPr="00565DEE">
        <w:rPr>
          <w:rFonts w:ascii="Times New Roman" w:hAnsi="Times New Roman"/>
          <w:sz w:val="28"/>
          <w:szCs w:val="28"/>
        </w:rPr>
        <w:t xml:space="preserve"> частью 3 статьи 264.1 БК РФ, частью 9 статьи 6 р</w:t>
      </w:r>
      <w:r w:rsidRPr="00565DEE">
        <w:rPr>
          <w:rFonts w:ascii="Times New Roman" w:eastAsia="Calibri" w:hAnsi="Times New Roman"/>
          <w:sz w:val="28"/>
          <w:szCs w:val="28"/>
          <w:lang w:eastAsia="en-US"/>
        </w:rPr>
        <w:t xml:space="preserve">ешения Думы города Покачи от 22.02.2013 №3 «О </w:t>
      </w:r>
      <w:proofErr w:type="gramStart"/>
      <w:r w:rsidRPr="00565DEE">
        <w:rPr>
          <w:rFonts w:ascii="Times New Roman" w:eastAsia="Calibri" w:hAnsi="Times New Roman"/>
          <w:sz w:val="28"/>
          <w:szCs w:val="28"/>
          <w:lang w:eastAsia="en-US"/>
        </w:rPr>
        <w:t>Положении</w:t>
      </w:r>
      <w:proofErr w:type="gramEnd"/>
      <w:r w:rsidRPr="00565DEE">
        <w:rPr>
          <w:rFonts w:ascii="Times New Roman" w:eastAsia="Calibri" w:hAnsi="Times New Roman"/>
          <w:sz w:val="28"/>
          <w:szCs w:val="28"/>
          <w:lang w:eastAsia="en-US"/>
        </w:rPr>
        <w:t xml:space="preserve"> о бюджетном устройстве и бюджетном процессе в городе Покачи» (далее </w:t>
      </w:r>
      <w:r w:rsidRPr="00565DEE">
        <w:rPr>
          <w:rFonts w:ascii="Times New Roman" w:hAnsi="Times New Roman"/>
          <w:sz w:val="28"/>
          <w:szCs w:val="28"/>
        </w:rPr>
        <w:t>Положение о бюджетном процессе).</w:t>
      </w:r>
    </w:p>
    <w:p w:rsidR="00C0081F" w:rsidRPr="006D42C5" w:rsidRDefault="00C0081F" w:rsidP="00F14826">
      <w:pPr>
        <w:pStyle w:val="ab"/>
        <w:numPr>
          <w:ilvl w:val="0"/>
          <w:numId w:val="5"/>
        </w:numPr>
        <w:jc w:val="center"/>
        <w:rPr>
          <w:sz w:val="28"/>
          <w:szCs w:val="28"/>
        </w:rPr>
      </w:pPr>
      <w:r w:rsidRPr="006D42C5">
        <w:rPr>
          <w:b/>
          <w:bCs/>
          <w:sz w:val="28"/>
          <w:szCs w:val="28"/>
        </w:rPr>
        <w:t>Информационная база для проведения внешней проверки</w:t>
      </w:r>
      <w:r w:rsidR="00250263" w:rsidRPr="006D42C5">
        <w:rPr>
          <w:b/>
          <w:bCs/>
          <w:sz w:val="28"/>
          <w:szCs w:val="28"/>
        </w:rPr>
        <w:t>.</w:t>
      </w:r>
    </w:p>
    <w:p w:rsidR="00C0081F" w:rsidRPr="006D42C5" w:rsidRDefault="00C0081F" w:rsidP="006D4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C5">
        <w:rPr>
          <w:rFonts w:ascii="Times New Roman" w:hAnsi="Times New Roman"/>
          <w:sz w:val="28"/>
          <w:szCs w:val="28"/>
        </w:rPr>
        <w:t>Нормативно-правовые акты федеральных, региональных органов государственной власти и правовые акты органов местного самоуправления, регламентирующие формирование и использование бюджетных и внебюджетных средств, а также деятельность структурных подразделений местной администрации и муниципальных предприятий, организаций по использованию полученных бюджетных средств за рассматриваемый период представлены следующим перечнем:</w:t>
      </w:r>
    </w:p>
    <w:p w:rsidR="00C0081F" w:rsidRPr="006D42C5" w:rsidRDefault="00C0081F" w:rsidP="00740324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42C5">
        <w:rPr>
          <w:sz w:val="28"/>
          <w:szCs w:val="28"/>
        </w:rPr>
        <w:t>Устав муниципального образования</w:t>
      </w:r>
      <w:r w:rsidR="00320E61" w:rsidRPr="006D42C5">
        <w:rPr>
          <w:sz w:val="28"/>
          <w:szCs w:val="28"/>
        </w:rPr>
        <w:t>.</w:t>
      </w:r>
    </w:p>
    <w:p w:rsidR="00C0081F" w:rsidRPr="006D42C5" w:rsidRDefault="00C0081F" w:rsidP="00740324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42C5">
        <w:rPr>
          <w:sz w:val="28"/>
          <w:szCs w:val="28"/>
        </w:rPr>
        <w:lastRenderedPageBreak/>
        <w:t>Бюджетный кодекс Р</w:t>
      </w:r>
      <w:r w:rsidR="00E90500" w:rsidRPr="006D42C5">
        <w:rPr>
          <w:sz w:val="28"/>
          <w:szCs w:val="28"/>
        </w:rPr>
        <w:t xml:space="preserve">оссийской </w:t>
      </w:r>
      <w:r w:rsidRPr="006D42C5">
        <w:rPr>
          <w:sz w:val="28"/>
          <w:szCs w:val="28"/>
        </w:rPr>
        <w:t>Ф</w:t>
      </w:r>
      <w:r w:rsidR="00E90500" w:rsidRPr="006D42C5">
        <w:rPr>
          <w:sz w:val="28"/>
          <w:szCs w:val="28"/>
        </w:rPr>
        <w:t>едерации</w:t>
      </w:r>
      <w:r w:rsidRPr="006D42C5">
        <w:rPr>
          <w:sz w:val="28"/>
          <w:szCs w:val="28"/>
        </w:rPr>
        <w:t>, Налоговый кодекс Р</w:t>
      </w:r>
      <w:r w:rsidR="00E90500" w:rsidRPr="006D42C5">
        <w:rPr>
          <w:sz w:val="28"/>
          <w:szCs w:val="28"/>
        </w:rPr>
        <w:t xml:space="preserve">оссийской </w:t>
      </w:r>
      <w:r w:rsidRPr="006D42C5">
        <w:rPr>
          <w:sz w:val="28"/>
          <w:szCs w:val="28"/>
        </w:rPr>
        <w:t>Ф</w:t>
      </w:r>
      <w:r w:rsidR="00E90500" w:rsidRPr="006D42C5">
        <w:rPr>
          <w:sz w:val="28"/>
          <w:szCs w:val="28"/>
        </w:rPr>
        <w:t>едерации</w:t>
      </w:r>
      <w:r w:rsidRPr="006D42C5">
        <w:rPr>
          <w:sz w:val="28"/>
          <w:szCs w:val="28"/>
        </w:rPr>
        <w:t>, Трудовой к</w:t>
      </w:r>
      <w:r w:rsidR="00320E61" w:rsidRPr="006D42C5">
        <w:rPr>
          <w:sz w:val="28"/>
          <w:szCs w:val="28"/>
        </w:rPr>
        <w:t>одекс Р</w:t>
      </w:r>
      <w:r w:rsidR="00E90500" w:rsidRPr="006D42C5">
        <w:rPr>
          <w:sz w:val="28"/>
          <w:szCs w:val="28"/>
        </w:rPr>
        <w:t xml:space="preserve">оссийской </w:t>
      </w:r>
      <w:r w:rsidR="00320E61" w:rsidRPr="006D42C5">
        <w:rPr>
          <w:sz w:val="28"/>
          <w:szCs w:val="28"/>
        </w:rPr>
        <w:t>Ф</w:t>
      </w:r>
      <w:r w:rsidR="00E90500" w:rsidRPr="006D42C5">
        <w:rPr>
          <w:sz w:val="28"/>
          <w:szCs w:val="28"/>
        </w:rPr>
        <w:t>едерации</w:t>
      </w:r>
      <w:r w:rsidR="00320E61" w:rsidRPr="006D42C5">
        <w:rPr>
          <w:sz w:val="28"/>
          <w:szCs w:val="28"/>
        </w:rPr>
        <w:t>, Гражданский кодекс Р</w:t>
      </w:r>
      <w:r w:rsidR="00E90500" w:rsidRPr="006D42C5">
        <w:rPr>
          <w:sz w:val="28"/>
          <w:szCs w:val="28"/>
        </w:rPr>
        <w:t xml:space="preserve">оссийской </w:t>
      </w:r>
      <w:r w:rsidR="00320E61" w:rsidRPr="006D42C5">
        <w:rPr>
          <w:sz w:val="28"/>
          <w:szCs w:val="28"/>
        </w:rPr>
        <w:t>Ф</w:t>
      </w:r>
      <w:r w:rsidR="00E90500" w:rsidRPr="006D42C5">
        <w:rPr>
          <w:sz w:val="28"/>
          <w:szCs w:val="28"/>
        </w:rPr>
        <w:t>едерации</w:t>
      </w:r>
      <w:r w:rsidR="00320E61" w:rsidRPr="006D42C5">
        <w:rPr>
          <w:sz w:val="28"/>
          <w:szCs w:val="28"/>
        </w:rPr>
        <w:t>.</w:t>
      </w:r>
    </w:p>
    <w:p w:rsidR="00C0081F" w:rsidRPr="006D42C5" w:rsidRDefault="00C0081F" w:rsidP="00740324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42C5">
        <w:rPr>
          <w:sz w:val="28"/>
          <w:szCs w:val="28"/>
        </w:rPr>
        <w:t>Федеральный закон от 06.10.2003 №131-ФЗ «Об общих принципах организации местного самоупр</w:t>
      </w:r>
      <w:r w:rsidR="00320E61" w:rsidRPr="006D42C5">
        <w:rPr>
          <w:sz w:val="28"/>
          <w:szCs w:val="28"/>
        </w:rPr>
        <w:t>авления в Российской Федерации».</w:t>
      </w:r>
    </w:p>
    <w:p w:rsidR="00C0081F" w:rsidRPr="006D42C5" w:rsidRDefault="00C0081F" w:rsidP="00740324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42C5">
        <w:rPr>
          <w:sz w:val="28"/>
          <w:szCs w:val="28"/>
        </w:rPr>
        <w:t xml:space="preserve">Федеральный закон от </w:t>
      </w:r>
      <w:r w:rsidR="00083338" w:rsidRPr="006D42C5">
        <w:rPr>
          <w:sz w:val="28"/>
          <w:szCs w:val="28"/>
        </w:rPr>
        <w:t>05.04.2013 №4</w:t>
      </w:r>
      <w:r w:rsidRPr="006D42C5">
        <w:rPr>
          <w:sz w:val="28"/>
          <w:szCs w:val="28"/>
        </w:rPr>
        <w:t xml:space="preserve">4-ФЗ «О </w:t>
      </w:r>
      <w:r w:rsidR="00605034" w:rsidRPr="006D42C5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320E61" w:rsidRPr="006D42C5">
        <w:rPr>
          <w:sz w:val="28"/>
          <w:szCs w:val="28"/>
        </w:rPr>
        <w:t>».</w:t>
      </w:r>
    </w:p>
    <w:p w:rsidR="00C0081F" w:rsidRPr="006D42C5" w:rsidRDefault="00C0081F" w:rsidP="00740324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42C5">
        <w:rPr>
          <w:sz w:val="28"/>
          <w:szCs w:val="28"/>
        </w:rPr>
        <w:t>Федеральный закон от 14.11.2002 № 161-ФЗ «О государственных и муниципальных унитарны</w:t>
      </w:r>
      <w:r w:rsidR="00320E61" w:rsidRPr="006D42C5">
        <w:rPr>
          <w:sz w:val="28"/>
          <w:szCs w:val="28"/>
        </w:rPr>
        <w:t>х предприятиях».</w:t>
      </w:r>
    </w:p>
    <w:p w:rsidR="00CC58B1" w:rsidRPr="006D42C5" w:rsidRDefault="00CC58B1" w:rsidP="00740324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42C5">
        <w:rPr>
          <w:sz w:val="28"/>
          <w:szCs w:val="28"/>
        </w:rPr>
        <w:t>Приказ Минфина России №191н от 28.12.2010 «Об утверждении инструкции о порядке составления и представления годовой, квартальной и месячной бюджетной от</w:t>
      </w:r>
      <w:r w:rsidR="00320E61" w:rsidRPr="006D42C5">
        <w:rPr>
          <w:sz w:val="28"/>
          <w:szCs w:val="28"/>
        </w:rPr>
        <w:t>четности».</w:t>
      </w:r>
    </w:p>
    <w:p w:rsidR="006D42C5" w:rsidRPr="006D42C5" w:rsidRDefault="000F2B04" w:rsidP="00740324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42C5">
        <w:rPr>
          <w:sz w:val="28"/>
          <w:szCs w:val="28"/>
        </w:rPr>
        <w:t xml:space="preserve">Контрольные соотношения к показателям </w:t>
      </w:r>
      <w:r w:rsidR="006D42C5" w:rsidRPr="006D42C5">
        <w:rPr>
          <w:sz w:val="28"/>
          <w:szCs w:val="28"/>
        </w:rPr>
        <w:t>бюджетной отчётности ГРБС ФБ за 2015 год (уточненные по состоянию на 10.02.2016).</w:t>
      </w:r>
    </w:p>
    <w:p w:rsidR="006D42C5" w:rsidRPr="006D42C5" w:rsidRDefault="006D42C5" w:rsidP="00740324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42C5">
        <w:rPr>
          <w:sz w:val="28"/>
          <w:szCs w:val="28"/>
          <w:lang w:eastAsia="ar-SA"/>
        </w:rPr>
        <w:t>Контрольные соотношения к показателям бюджетной отчетности главных администраторов средств федерального бюджета представляемой в Федеральное казначейство.</w:t>
      </w:r>
    </w:p>
    <w:p w:rsidR="006D42C5" w:rsidRPr="006D42C5" w:rsidRDefault="006D42C5" w:rsidP="00740324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42C5">
        <w:rPr>
          <w:sz w:val="28"/>
          <w:szCs w:val="28"/>
        </w:rPr>
        <w:t>Контрольные соотношения к показателям бухгалтерской отчетности государственных (муниципальных) бюджетных и автономных учреждений, представляемой в Федеральное казначейство главными распорядителями средств федерального бюджета, финансовыми органами субъектов Российской Федерации и органами управления государственными внебюджетными фондами.</w:t>
      </w:r>
    </w:p>
    <w:p w:rsidR="00C0081F" w:rsidRPr="006D42C5" w:rsidRDefault="00C0081F" w:rsidP="00740324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42C5">
        <w:rPr>
          <w:sz w:val="28"/>
          <w:szCs w:val="28"/>
        </w:rPr>
        <w:t>Решения органов местного самоуправления (с дополнениями и изменениями) муниципального образования о принятии</w:t>
      </w:r>
      <w:r w:rsidR="00D73349" w:rsidRPr="006D42C5">
        <w:rPr>
          <w:sz w:val="28"/>
          <w:szCs w:val="28"/>
        </w:rPr>
        <w:t xml:space="preserve"> (утверждении) местного бюджета.</w:t>
      </w:r>
    </w:p>
    <w:p w:rsidR="00C0081F" w:rsidRPr="006D42C5" w:rsidRDefault="00C0081F" w:rsidP="00740324">
      <w:pPr>
        <w:pStyle w:val="ab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D42C5">
        <w:rPr>
          <w:sz w:val="28"/>
          <w:szCs w:val="28"/>
        </w:rPr>
        <w:t>Муниципальные правовые акты.</w:t>
      </w:r>
    </w:p>
    <w:p w:rsidR="001C2EF0" w:rsidRPr="00565DEE" w:rsidRDefault="001C2EF0" w:rsidP="001C2EF0">
      <w:pPr>
        <w:pStyle w:val="ab"/>
        <w:ind w:firstLine="709"/>
        <w:jc w:val="center"/>
        <w:rPr>
          <w:b/>
          <w:sz w:val="28"/>
          <w:szCs w:val="28"/>
        </w:rPr>
      </w:pPr>
      <w:r w:rsidRPr="00565DEE">
        <w:rPr>
          <w:b/>
          <w:bCs/>
          <w:sz w:val="28"/>
          <w:szCs w:val="28"/>
          <w:lang w:val="en-US"/>
        </w:rPr>
        <w:t>IV</w:t>
      </w:r>
      <w:r w:rsidRPr="00565DEE">
        <w:rPr>
          <w:b/>
          <w:bCs/>
          <w:sz w:val="28"/>
          <w:szCs w:val="28"/>
        </w:rPr>
        <w:t>.   Об «Отчете исполнения бюджета города Покачи за 201</w:t>
      </w:r>
      <w:r w:rsidR="00740324" w:rsidRPr="00565DEE">
        <w:rPr>
          <w:b/>
          <w:bCs/>
          <w:sz w:val="28"/>
          <w:szCs w:val="28"/>
        </w:rPr>
        <w:t>5</w:t>
      </w:r>
      <w:r w:rsidRPr="00565DEE">
        <w:rPr>
          <w:b/>
          <w:bCs/>
          <w:sz w:val="28"/>
          <w:szCs w:val="28"/>
        </w:rPr>
        <w:t xml:space="preserve"> год».</w:t>
      </w:r>
    </w:p>
    <w:p w:rsidR="001C2EF0" w:rsidRPr="00565DEE" w:rsidRDefault="001C2EF0" w:rsidP="00F14826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565DEE">
        <w:rPr>
          <w:b/>
          <w:bCs/>
          <w:sz w:val="28"/>
          <w:szCs w:val="28"/>
        </w:rPr>
        <w:t>Общая характеристика исполнения бюджета города Покачи за 201</w:t>
      </w:r>
      <w:r w:rsidR="00740324" w:rsidRPr="00565DEE">
        <w:rPr>
          <w:b/>
          <w:bCs/>
          <w:sz w:val="28"/>
          <w:szCs w:val="28"/>
        </w:rPr>
        <w:t>5</w:t>
      </w:r>
      <w:r w:rsidRPr="00565DEE">
        <w:rPr>
          <w:b/>
          <w:bCs/>
          <w:sz w:val="28"/>
          <w:szCs w:val="28"/>
        </w:rPr>
        <w:t xml:space="preserve"> год.</w:t>
      </w:r>
    </w:p>
    <w:p w:rsidR="00387B3F" w:rsidRPr="00565DEE" w:rsidRDefault="001C2EF0" w:rsidP="008339CD">
      <w:pPr>
        <w:pStyle w:val="2"/>
        <w:tabs>
          <w:tab w:val="left" w:pos="0"/>
        </w:tabs>
        <w:suppressAutoHyphens/>
        <w:overflowPunct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565DEE">
        <w:rPr>
          <w:rFonts w:ascii="Times New Roman" w:hAnsi="Times New Roman"/>
          <w:b w:val="0"/>
          <w:i w:val="0"/>
        </w:rPr>
        <w:t xml:space="preserve">Бюджет города Покачи утвержден решением Думы города от </w:t>
      </w:r>
      <w:r w:rsidR="00565DEE">
        <w:rPr>
          <w:rFonts w:ascii="Times New Roman" w:hAnsi="Times New Roman"/>
          <w:b w:val="0"/>
          <w:i w:val="0"/>
        </w:rPr>
        <w:t>01</w:t>
      </w:r>
      <w:r w:rsidR="00766B09" w:rsidRPr="00565DEE">
        <w:rPr>
          <w:rFonts w:ascii="Times New Roman" w:hAnsi="Times New Roman"/>
          <w:b w:val="0"/>
          <w:i w:val="0"/>
        </w:rPr>
        <w:t>.</w:t>
      </w:r>
      <w:r w:rsidR="00565DEE">
        <w:rPr>
          <w:rFonts w:ascii="Times New Roman" w:hAnsi="Times New Roman"/>
          <w:b w:val="0"/>
          <w:i w:val="0"/>
        </w:rPr>
        <w:t>12</w:t>
      </w:r>
      <w:r w:rsidR="00766B09" w:rsidRPr="00565DEE">
        <w:rPr>
          <w:rFonts w:ascii="Times New Roman" w:hAnsi="Times New Roman"/>
          <w:b w:val="0"/>
          <w:i w:val="0"/>
        </w:rPr>
        <w:t>.201</w:t>
      </w:r>
      <w:r w:rsidR="00565DEE">
        <w:rPr>
          <w:rFonts w:ascii="Times New Roman" w:hAnsi="Times New Roman"/>
          <w:b w:val="0"/>
          <w:i w:val="0"/>
        </w:rPr>
        <w:t>4</w:t>
      </w:r>
      <w:r w:rsidR="00766B09" w:rsidRPr="00565DEE">
        <w:rPr>
          <w:rFonts w:ascii="Times New Roman" w:hAnsi="Times New Roman"/>
          <w:b w:val="0"/>
          <w:i w:val="0"/>
        </w:rPr>
        <w:t xml:space="preserve"> №1</w:t>
      </w:r>
      <w:r w:rsidR="00565DEE">
        <w:rPr>
          <w:rFonts w:ascii="Times New Roman" w:hAnsi="Times New Roman"/>
          <w:b w:val="0"/>
          <w:i w:val="0"/>
        </w:rPr>
        <w:t>10</w:t>
      </w:r>
      <w:r w:rsidRPr="00565DEE">
        <w:rPr>
          <w:rFonts w:ascii="Times New Roman" w:hAnsi="Times New Roman"/>
          <w:b w:val="0"/>
          <w:i w:val="0"/>
        </w:rPr>
        <w:t xml:space="preserve"> «О бюджете города Покачи на 201</w:t>
      </w:r>
      <w:r w:rsidR="00565DEE">
        <w:rPr>
          <w:rFonts w:ascii="Times New Roman" w:hAnsi="Times New Roman"/>
          <w:b w:val="0"/>
          <w:i w:val="0"/>
        </w:rPr>
        <w:t>5</w:t>
      </w:r>
      <w:r w:rsidRPr="00565DEE">
        <w:rPr>
          <w:rFonts w:ascii="Times New Roman" w:hAnsi="Times New Roman"/>
          <w:b w:val="0"/>
          <w:i w:val="0"/>
        </w:rPr>
        <w:t xml:space="preserve"> год и плановый период 201</w:t>
      </w:r>
      <w:r w:rsidR="00565DEE">
        <w:rPr>
          <w:rFonts w:ascii="Times New Roman" w:hAnsi="Times New Roman"/>
          <w:b w:val="0"/>
          <w:i w:val="0"/>
        </w:rPr>
        <w:t>6</w:t>
      </w:r>
      <w:r w:rsidRPr="00565DEE">
        <w:rPr>
          <w:rFonts w:ascii="Times New Roman" w:hAnsi="Times New Roman"/>
          <w:b w:val="0"/>
          <w:i w:val="0"/>
        </w:rPr>
        <w:t xml:space="preserve"> и 201</w:t>
      </w:r>
      <w:r w:rsidR="00565DEE">
        <w:rPr>
          <w:rFonts w:ascii="Times New Roman" w:hAnsi="Times New Roman"/>
          <w:b w:val="0"/>
          <w:i w:val="0"/>
        </w:rPr>
        <w:t>7</w:t>
      </w:r>
      <w:r w:rsidRPr="00565DEE">
        <w:rPr>
          <w:rFonts w:ascii="Times New Roman" w:hAnsi="Times New Roman"/>
          <w:b w:val="0"/>
          <w:i w:val="0"/>
        </w:rPr>
        <w:t xml:space="preserve"> годов».</w:t>
      </w:r>
    </w:p>
    <w:p w:rsidR="00043973" w:rsidRDefault="00043973" w:rsidP="00043973">
      <w:pPr>
        <w:ind w:firstLine="709"/>
        <w:rPr>
          <w:rFonts w:ascii="Times New Roman" w:hAnsi="Times New Roman"/>
          <w:sz w:val="28"/>
          <w:szCs w:val="28"/>
        </w:rPr>
      </w:pPr>
      <w:r w:rsidRPr="00565DEE">
        <w:rPr>
          <w:rFonts w:ascii="Times New Roman" w:hAnsi="Times New Roman"/>
          <w:sz w:val="28"/>
          <w:szCs w:val="28"/>
        </w:rPr>
        <w:t>Показатели бюджета:</w:t>
      </w:r>
    </w:p>
    <w:p w:rsidR="003E0D87" w:rsidRDefault="003E0D87" w:rsidP="00043973">
      <w:pPr>
        <w:ind w:firstLine="709"/>
        <w:rPr>
          <w:rFonts w:ascii="Times New Roman" w:hAnsi="Times New Roman"/>
          <w:sz w:val="28"/>
          <w:szCs w:val="28"/>
        </w:rPr>
      </w:pPr>
    </w:p>
    <w:p w:rsidR="003E0D87" w:rsidRDefault="003E0D87" w:rsidP="00043973">
      <w:pPr>
        <w:ind w:firstLine="709"/>
        <w:rPr>
          <w:rFonts w:ascii="Times New Roman" w:hAnsi="Times New Roman"/>
          <w:sz w:val="28"/>
          <w:szCs w:val="28"/>
        </w:rPr>
      </w:pPr>
    </w:p>
    <w:p w:rsidR="003E0D87" w:rsidRDefault="003E0D87" w:rsidP="00043973">
      <w:pPr>
        <w:ind w:firstLine="709"/>
        <w:rPr>
          <w:rFonts w:ascii="Times New Roman" w:hAnsi="Times New Roman"/>
          <w:sz w:val="28"/>
          <w:szCs w:val="28"/>
        </w:rPr>
      </w:pPr>
    </w:p>
    <w:p w:rsidR="003E0D87" w:rsidRPr="00565DEE" w:rsidRDefault="003E0D87" w:rsidP="00043973">
      <w:pPr>
        <w:ind w:firstLine="709"/>
        <w:rPr>
          <w:rFonts w:ascii="Times New Roman" w:hAnsi="Times New Roman"/>
          <w:sz w:val="28"/>
          <w:szCs w:val="28"/>
        </w:rPr>
      </w:pPr>
    </w:p>
    <w:p w:rsidR="000A718F" w:rsidRPr="00565DEE" w:rsidRDefault="000A718F" w:rsidP="000A718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5DEE">
        <w:rPr>
          <w:rFonts w:ascii="Times New Roman" w:hAnsi="Times New Roman"/>
          <w:sz w:val="28"/>
          <w:szCs w:val="28"/>
        </w:rPr>
        <w:lastRenderedPageBreak/>
        <w:t>(в рублях)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410"/>
      </w:tblGrid>
      <w:tr w:rsidR="00256222" w:rsidRPr="002340D4" w:rsidTr="00256222">
        <w:tc>
          <w:tcPr>
            <w:tcW w:w="2235" w:type="dxa"/>
          </w:tcPr>
          <w:p w:rsidR="00256222" w:rsidRPr="00565DEE" w:rsidRDefault="00256222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09" w:type="dxa"/>
          </w:tcPr>
          <w:p w:rsidR="00256222" w:rsidRPr="00565DEE" w:rsidRDefault="00256222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>Первоначальные плановые показатели бюджета города с учетом поступлений из бюджетов другого уровня</w:t>
            </w:r>
          </w:p>
        </w:tc>
        <w:tc>
          <w:tcPr>
            <w:tcW w:w="2410" w:type="dxa"/>
          </w:tcPr>
          <w:p w:rsidR="00256222" w:rsidRPr="00565DEE" w:rsidRDefault="00256222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>Плановые показатели бюджета города с учетом внесенных изменений по состоянию на 31.12.2015</w:t>
            </w:r>
          </w:p>
        </w:tc>
        <w:tc>
          <w:tcPr>
            <w:tcW w:w="2410" w:type="dxa"/>
          </w:tcPr>
          <w:p w:rsidR="00256222" w:rsidRPr="00565DEE" w:rsidRDefault="00256222" w:rsidP="00565DE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5DEE">
              <w:rPr>
                <w:rFonts w:ascii="Times New Roman" w:hAnsi="Times New Roman"/>
                <w:b/>
                <w:sz w:val="20"/>
                <w:szCs w:val="20"/>
              </w:rPr>
              <w:t>Исполнение бюджета города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65DEE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56222" w:rsidRPr="002340D4" w:rsidTr="00256222">
        <w:tc>
          <w:tcPr>
            <w:tcW w:w="2235" w:type="dxa"/>
          </w:tcPr>
          <w:p w:rsidR="00256222" w:rsidRPr="00565DEE" w:rsidRDefault="00256222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both"/>
            </w:pP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>Доходы, в т.ч.:</w:t>
            </w:r>
          </w:p>
        </w:tc>
        <w:tc>
          <w:tcPr>
            <w:tcW w:w="2409" w:type="dxa"/>
            <w:vAlign w:val="bottom"/>
          </w:tcPr>
          <w:p w:rsidR="00256222" w:rsidRPr="00565DEE" w:rsidRDefault="00256222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righ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1 049 789 300</w:t>
            </w: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>,00</w:t>
            </w:r>
          </w:p>
        </w:tc>
        <w:tc>
          <w:tcPr>
            <w:tcW w:w="2410" w:type="dxa"/>
            <w:vAlign w:val="bottom"/>
          </w:tcPr>
          <w:p w:rsidR="00256222" w:rsidRPr="00565DEE" w:rsidRDefault="00256222" w:rsidP="00256222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right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 </w:t>
            </w: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12 111 936</w:t>
            </w: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48</w:t>
            </w:r>
          </w:p>
        </w:tc>
        <w:tc>
          <w:tcPr>
            <w:tcW w:w="2410" w:type="dxa"/>
            <w:vAlign w:val="bottom"/>
          </w:tcPr>
          <w:p w:rsidR="00256222" w:rsidRPr="00565DEE" w:rsidRDefault="009122B4" w:rsidP="00BF333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1 412 912 668,63</w:t>
            </w:r>
          </w:p>
        </w:tc>
      </w:tr>
      <w:tr w:rsidR="00256222" w:rsidRPr="002340D4" w:rsidTr="00256222">
        <w:tc>
          <w:tcPr>
            <w:tcW w:w="2235" w:type="dxa"/>
          </w:tcPr>
          <w:p w:rsidR="00256222" w:rsidRPr="00565DEE" w:rsidRDefault="003B0FA4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Налоговые и неналоговые доходы местного бюджета</w:t>
            </w:r>
          </w:p>
        </w:tc>
        <w:tc>
          <w:tcPr>
            <w:tcW w:w="2409" w:type="dxa"/>
            <w:vAlign w:val="bottom"/>
          </w:tcPr>
          <w:p w:rsidR="00256222" w:rsidRPr="00565DEE" w:rsidRDefault="00256222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294 949 800</w:t>
            </w:r>
            <w:r w:rsidRPr="00565DEE">
              <w:rPr>
                <w:rFonts w:ascii="Times New Roman" w:hAnsi="Times New Roman"/>
                <w:b w:val="0"/>
                <w:sz w:val="20"/>
                <w:szCs w:val="20"/>
              </w:rPr>
              <w:t>,00</w:t>
            </w:r>
          </w:p>
        </w:tc>
        <w:tc>
          <w:tcPr>
            <w:tcW w:w="2410" w:type="dxa"/>
            <w:vAlign w:val="bottom"/>
          </w:tcPr>
          <w:p w:rsidR="00256222" w:rsidRPr="00565DEE" w:rsidRDefault="00866452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286 248 350,26</w:t>
            </w:r>
          </w:p>
        </w:tc>
        <w:tc>
          <w:tcPr>
            <w:tcW w:w="2410" w:type="dxa"/>
            <w:vAlign w:val="bottom"/>
          </w:tcPr>
          <w:p w:rsidR="00256222" w:rsidRPr="00565DEE" w:rsidRDefault="00632507" w:rsidP="00BF333F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288 497 295,91</w:t>
            </w:r>
          </w:p>
        </w:tc>
      </w:tr>
      <w:tr w:rsidR="00256222" w:rsidRPr="002340D4" w:rsidTr="00256222">
        <w:tc>
          <w:tcPr>
            <w:tcW w:w="2235" w:type="dxa"/>
          </w:tcPr>
          <w:p w:rsidR="00256222" w:rsidRPr="00565DEE" w:rsidRDefault="00256222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 xml:space="preserve">Расходы </w:t>
            </w:r>
          </w:p>
        </w:tc>
        <w:tc>
          <w:tcPr>
            <w:tcW w:w="2409" w:type="dxa"/>
            <w:vAlign w:val="bottom"/>
          </w:tcPr>
          <w:p w:rsidR="00256222" w:rsidRPr="00565DEE" w:rsidRDefault="00256222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righ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1 232 162 280</w:t>
            </w: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>,00</w:t>
            </w:r>
          </w:p>
        </w:tc>
        <w:tc>
          <w:tcPr>
            <w:tcW w:w="2410" w:type="dxa"/>
            <w:vAlign w:val="bottom"/>
          </w:tcPr>
          <w:p w:rsidR="00256222" w:rsidRPr="00565DEE" w:rsidRDefault="009C630D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righ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1 287 000 802,62</w:t>
            </w:r>
          </w:p>
        </w:tc>
        <w:tc>
          <w:tcPr>
            <w:tcW w:w="2410" w:type="dxa"/>
            <w:vAlign w:val="bottom"/>
          </w:tcPr>
          <w:p w:rsidR="00256222" w:rsidRPr="00565DEE" w:rsidRDefault="00632507" w:rsidP="00BF333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1 255 152 790,87</w:t>
            </w:r>
          </w:p>
        </w:tc>
      </w:tr>
      <w:tr w:rsidR="00256222" w:rsidRPr="002340D4" w:rsidTr="00256222">
        <w:tc>
          <w:tcPr>
            <w:tcW w:w="2235" w:type="dxa"/>
          </w:tcPr>
          <w:p w:rsidR="00256222" w:rsidRPr="00565DEE" w:rsidRDefault="00256222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2409" w:type="dxa"/>
            <w:vAlign w:val="bottom"/>
          </w:tcPr>
          <w:p w:rsidR="00256222" w:rsidRPr="00565DEE" w:rsidRDefault="00256222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righ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182 372 980</w:t>
            </w:r>
            <w:r w:rsidRPr="00565DEE">
              <w:rPr>
                <w:rFonts w:ascii="Times New Roman" w:hAnsi="Times New Roman"/>
                <w:i w:val="0"/>
                <w:sz w:val="20"/>
                <w:szCs w:val="20"/>
              </w:rPr>
              <w:t>,00</w:t>
            </w:r>
          </w:p>
        </w:tc>
        <w:tc>
          <w:tcPr>
            <w:tcW w:w="2410" w:type="dxa"/>
            <w:vAlign w:val="bottom"/>
          </w:tcPr>
          <w:p w:rsidR="00256222" w:rsidRPr="00565DEE" w:rsidRDefault="000B3EF1" w:rsidP="00BF333F">
            <w:pPr>
              <w:pStyle w:val="2"/>
              <w:tabs>
                <w:tab w:val="left" w:pos="0"/>
              </w:tabs>
              <w:suppressAutoHyphens/>
              <w:overflowPunct w:val="0"/>
              <w:spacing w:before="0" w:after="0" w:line="240" w:lineRule="auto"/>
              <w:jc w:val="righ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 xml:space="preserve">- </w:t>
            </w:r>
            <w:r w:rsidR="009C630D">
              <w:rPr>
                <w:rFonts w:ascii="Times New Roman" w:hAnsi="Times New Roman"/>
                <w:i w:val="0"/>
                <w:sz w:val="20"/>
                <w:szCs w:val="20"/>
              </w:rPr>
              <w:t>125 111 133,86</w:t>
            </w:r>
          </w:p>
        </w:tc>
        <w:tc>
          <w:tcPr>
            <w:tcW w:w="2410" w:type="dxa"/>
            <w:vAlign w:val="bottom"/>
          </w:tcPr>
          <w:p w:rsidR="00256222" w:rsidRPr="00565DEE" w:rsidRDefault="000B3EF1" w:rsidP="00BF333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9C630D">
              <w:rPr>
                <w:rFonts w:ascii="Times New Roman" w:hAnsi="Times New Roman"/>
                <w:b/>
                <w:sz w:val="20"/>
                <w:szCs w:val="20"/>
              </w:rPr>
              <w:t>157 759 877,76</w:t>
            </w:r>
          </w:p>
        </w:tc>
      </w:tr>
    </w:tbl>
    <w:p w:rsidR="00387B3F" w:rsidRPr="002340D4" w:rsidRDefault="00387B3F" w:rsidP="00BF333F">
      <w:pPr>
        <w:pStyle w:val="2"/>
        <w:tabs>
          <w:tab w:val="left" w:pos="0"/>
        </w:tabs>
        <w:suppressAutoHyphens/>
        <w:overflowPunct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</w:p>
    <w:p w:rsidR="001C2EF0" w:rsidRPr="006815CD" w:rsidRDefault="00940567" w:rsidP="001C2EF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5CD">
        <w:rPr>
          <w:sz w:val="28"/>
          <w:szCs w:val="28"/>
        </w:rPr>
        <w:t>Следует отметить, что в</w:t>
      </w:r>
      <w:r w:rsidR="001C2EF0" w:rsidRPr="006815CD">
        <w:rPr>
          <w:sz w:val="28"/>
          <w:szCs w:val="28"/>
        </w:rPr>
        <w:t xml:space="preserve"> течение 201</w:t>
      </w:r>
      <w:r w:rsidR="009C630D" w:rsidRPr="006815CD">
        <w:rPr>
          <w:sz w:val="28"/>
          <w:szCs w:val="28"/>
        </w:rPr>
        <w:t>5</w:t>
      </w:r>
      <w:r w:rsidR="001C2EF0" w:rsidRPr="006815CD">
        <w:rPr>
          <w:sz w:val="28"/>
          <w:szCs w:val="28"/>
        </w:rPr>
        <w:t xml:space="preserve"> года в бюджет города Покачи</w:t>
      </w:r>
      <w:r w:rsidR="00A04B4C" w:rsidRPr="006815CD">
        <w:rPr>
          <w:sz w:val="28"/>
          <w:szCs w:val="28"/>
        </w:rPr>
        <w:t>девять</w:t>
      </w:r>
      <w:r w:rsidR="002A0C6C" w:rsidRPr="006815CD">
        <w:rPr>
          <w:sz w:val="28"/>
          <w:szCs w:val="28"/>
        </w:rPr>
        <w:t xml:space="preserve"> раз вносились изменения</w:t>
      </w:r>
      <w:r w:rsidR="001C2EF0" w:rsidRPr="006815CD">
        <w:rPr>
          <w:sz w:val="28"/>
          <w:szCs w:val="28"/>
        </w:rPr>
        <w:t xml:space="preserve">: </w:t>
      </w:r>
    </w:p>
    <w:p w:rsidR="001C2EF0" w:rsidRPr="006815CD" w:rsidRDefault="001C2EF0" w:rsidP="00F14826">
      <w:pPr>
        <w:pStyle w:val="ab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6815CD">
        <w:rPr>
          <w:sz w:val="28"/>
          <w:szCs w:val="28"/>
        </w:rPr>
        <w:t xml:space="preserve">решение  Думы города от </w:t>
      </w:r>
      <w:r w:rsidR="00A04B4C" w:rsidRPr="006815CD">
        <w:rPr>
          <w:sz w:val="28"/>
          <w:szCs w:val="28"/>
        </w:rPr>
        <w:t>27</w:t>
      </w:r>
      <w:r w:rsidR="00824B4F" w:rsidRPr="006815CD">
        <w:rPr>
          <w:sz w:val="28"/>
          <w:szCs w:val="28"/>
        </w:rPr>
        <w:t>.</w:t>
      </w:r>
      <w:r w:rsidR="00A04B4C" w:rsidRPr="006815CD">
        <w:rPr>
          <w:sz w:val="28"/>
          <w:szCs w:val="28"/>
        </w:rPr>
        <w:t>03</w:t>
      </w:r>
      <w:r w:rsidR="00824B4F" w:rsidRPr="006815CD">
        <w:rPr>
          <w:sz w:val="28"/>
          <w:szCs w:val="28"/>
        </w:rPr>
        <w:t>.201</w:t>
      </w:r>
      <w:r w:rsidR="00A04B4C" w:rsidRPr="006815CD">
        <w:rPr>
          <w:sz w:val="28"/>
          <w:szCs w:val="28"/>
        </w:rPr>
        <w:t>5</w:t>
      </w:r>
      <w:r w:rsidR="00824B4F" w:rsidRPr="006815CD">
        <w:rPr>
          <w:sz w:val="28"/>
          <w:szCs w:val="28"/>
        </w:rPr>
        <w:t xml:space="preserve"> №</w:t>
      </w:r>
      <w:r w:rsidR="00A04B4C" w:rsidRPr="006815CD">
        <w:rPr>
          <w:sz w:val="28"/>
          <w:szCs w:val="28"/>
        </w:rPr>
        <w:t>17</w:t>
      </w:r>
      <w:r w:rsidRPr="006815CD">
        <w:rPr>
          <w:sz w:val="28"/>
          <w:szCs w:val="28"/>
        </w:rPr>
        <w:t>;</w:t>
      </w:r>
    </w:p>
    <w:p w:rsidR="001C2EF0" w:rsidRPr="006815CD" w:rsidRDefault="001C2EF0" w:rsidP="00F14826">
      <w:pPr>
        <w:pStyle w:val="ab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6815CD">
        <w:rPr>
          <w:sz w:val="28"/>
          <w:szCs w:val="28"/>
        </w:rPr>
        <w:t xml:space="preserve">решение  Думы города от </w:t>
      </w:r>
      <w:r w:rsidR="00A04B4C" w:rsidRPr="006815CD">
        <w:rPr>
          <w:sz w:val="28"/>
          <w:szCs w:val="28"/>
        </w:rPr>
        <w:t>02</w:t>
      </w:r>
      <w:r w:rsidR="00824B4F" w:rsidRPr="006815CD">
        <w:rPr>
          <w:sz w:val="28"/>
          <w:szCs w:val="28"/>
        </w:rPr>
        <w:t>.</w:t>
      </w:r>
      <w:r w:rsidR="00A04B4C" w:rsidRPr="006815CD">
        <w:rPr>
          <w:sz w:val="28"/>
          <w:szCs w:val="28"/>
        </w:rPr>
        <w:t>04</w:t>
      </w:r>
      <w:r w:rsidR="00824B4F" w:rsidRPr="006815CD">
        <w:rPr>
          <w:sz w:val="28"/>
          <w:szCs w:val="28"/>
        </w:rPr>
        <w:t>.201</w:t>
      </w:r>
      <w:r w:rsidR="00A04B4C" w:rsidRPr="006815CD">
        <w:rPr>
          <w:sz w:val="28"/>
          <w:szCs w:val="28"/>
        </w:rPr>
        <w:t>5</w:t>
      </w:r>
      <w:r w:rsidRPr="006815CD">
        <w:rPr>
          <w:sz w:val="28"/>
          <w:szCs w:val="28"/>
        </w:rPr>
        <w:t xml:space="preserve"> №</w:t>
      </w:r>
      <w:r w:rsidR="00A04B4C" w:rsidRPr="006815CD">
        <w:rPr>
          <w:sz w:val="28"/>
          <w:szCs w:val="28"/>
        </w:rPr>
        <w:t>23</w:t>
      </w:r>
      <w:r w:rsidRPr="006815CD">
        <w:rPr>
          <w:sz w:val="28"/>
          <w:szCs w:val="28"/>
        </w:rPr>
        <w:t>;</w:t>
      </w:r>
    </w:p>
    <w:p w:rsidR="001C2EF0" w:rsidRPr="006815CD" w:rsidRDefault="001C2EF0" w:rsidP="00F14826">
      <w:pPr>
        <w:pStyle w:val="ab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6815CD">
        <w:rPr>
          <w:sz w:val="28"/>
          <w:szCs w:val="28"/>
        </w:rPr>
        <w:t xml:space="preserve">решение  Думы города от </w:t>
      </w:r>
      <w:r w:rsidR="00A04B4C" w:rsidRPr="006815CD">
        <w:rPr>
          <w:sz w:val="28"/>
          <w:szCs w:val="28"/>
        </w:rPr>
        <w:t>28</w:t>
      </w:r>
      <w:r w:rsidR="003C6CBA" w:rsidRPr="006815CD">
        <w:rPr>
          <w:sz w:val="28"/>
          <w:szCs w:val="28"/>
        </w:rPr>
        <w:t>.05.201</w:t>
      </w:r>
      <w:r w:rsidR="00A04B4C" w:rsidRPr="006815CD">
        <w:rPr>
          <w:sz w:val="28"/>
          <w:szCs w:val="28"/>
        </w:rPr>
        <w:t>5</w:t>
      </w:r>
      <w:r w:rsidR="003C6CBA" w:rsidRPr="006815CD">
        <w:rPr>
          <w:sz w:val="28"/>
          <w:szCs w:val="28"/>
        </w:rPr>
        <w:t xml:space="preserve"> №</w:t>
      </w:r>
      <w:r w:rsidR="00A04B4C" w:rsidRPr="006815CD">
        <w:rPr>
          <w:sz w:val="28"/>
          <w:szCs w:val="28"/>
        </w:rPr>
        <w:t>38</w:t>
      </w:r>
      <w:r w:rsidRPr="006815CD">
        <w:rPr>
          <w:sz w:val="28"/>
          <w:szCs w:val="28"/>
        </w:rPr>
        <w:t>;</w:t>
      </w:r>
    </w:p>
    <w:p w:rsidR="001C2EF0" w:rsidRPr="006815CD" w:rsidRDefault="001C2EF0" w:rsidP="00F14826">
      <w:pPr>
        <w:pStyle w:val="ab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6815CD">
        <w:rPr>
          <w:sz w:val="28"/>
          <w:szCs w:val="28"/>
        </w:rPr>
        <w:t xml:space="preserve">решение  Думы города от </w:t>
      </w:r>
      <w:r w:rsidR="00A04B4C" w:rsidRPr="006815CD">
        <w:rPr>
          <w:sz w:val="28"/>
          <w:szCs w:val="28"/>
        </w:rPr>
        <w:t>02.06.2015</w:t>
      </w:r>
      <w:r w:rsidR="003C6CBA" w:rsidRPr="006815CD">
        <w:rPr>
          <w:sz w:val="28"/>
          <w:szCs w:val="28"/>
        </w:rPr>
        <w:t xml:space="preserve"> №</w:t>
      </w:r>
      <w:r w:rsidR="00A04B4C" w:rsidRPr="006815CD">
        <w:rPr>
          <w:sz w:val="28"/>
          <w:szCs w:val="28"/>
        </w:rPr>
        <w:t>46</w:t>
      </w:r>
      <w:r w:rsidRPr="006815CD">
        <w:rPr>
          <w:sz w:val="28"/>
          <w:szCs w:val="28"/>
        </w:rPr>
        <w:t>;</w:t>
      </w:r>
    </w:p>
    <w:p w:rsidR="001C2EF0" w:rsidRPr="006815CD" w:rsidRDefault="001C2EF0" w:rsidP="00F14826">
      <w:pPr>
        <w:pStyle w:val="ab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6815CD">
        <w:rPr>
          <w:sz w:val="28"/>
          <w:szCs w:val="28"/>
        </w:rPr>
        <w:t xml:space="preserve">решение  Думы города от </w:t>
      </w:r>
      <w:r w:rsidR="00A04B4C" w:rsidRPr="006815CD">
        <w:rPr>
          <w:sz w:val="28"/>
          <w:szCs w:val="28"/>
        </w:rPr>
        <w:t>16</w:t>
      </w:r>
      <w:r w:rsidR="003C6CBA" w:rsidRPr="006815CD">
        <w:rPr>
          <w:sz w:val="28"/>
          <w:szCs w:val="28"/>
        </w:rPr>
        <w:t>.</w:t>
      </w:r>
      <w:r w:rsidR="00A04B4C" w:rsidRPr="006815CD">
        <w:rPr>
          <w:sz w:val="28"/>
          <w:szCs w:val="28"/>
        </w:rPr>
        <w:t>06</w:t>
      </w:r>
      <w:r w:rsidR="003C6CBA" w:rsidRPr="006815CD">
        <w:rPr>
          <w:sz w:val="28"/>
          <w:szCs w:val="28"/>
        </w:rPr>
        <w:t>.201</w:t>
      </w:r>
      <w:r w:rsidR="00A04B4C" w:rsidRPr="006815CD">
        <w:rPr>
          <w:sz w:val="28"/>
          <w:szCs w:val="28"/>
        </w:rPr>
        <w:t>5</w:t>
      </w:r>
      <w:r w:rsidR="003C6CBA" w:rsidRPr="006815CD">
        <w:rPr>
          <w:sz w:val="28"/>
          <w:szCs w:val="28"/>
        </w:rPr>
        <w:t xml:space="preserve"> №</w:t>
      </w:r>
      <w:r w:rsidR="00A04B4C" w:rsidRPr="006815CD">
        <w:rPr>
          <w:sz w:val="28"/>
          <w:szCs w:val="28"/>
        </w:rPr>
        <w:t>47</w:t>
      </w:r>
      <w:r w:rsidR="003C6CBA" w:rsidRPr="006815CD">
        <w:rPr>
          <w:sz w:val="28"/>
          <w:szCs w:val="28"/>
        </w:rPr>
        <w:t>;</w:t>
      </w:r>
    </w:p>
    <w:p w:rsidR="001C2EF0" w:rsidRPr="006815CD" w:rsidRDefault="001C2EF0" w:rsidP="00F14826">
      <w:pPr>
        <w:pStyle w:val="ab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6815CD">
        <w:rPr>
          <w:sz w:val="28"/>
          <w:szCs w:val="28"/>
        </w:rPr>
        <w:t xml:space="preserve">решение  Думы города от </w:t>
      </w:r>
      <w:r w:rsidR="00A04B4C" w:rsidRPr="006815CD">
        <w:rPr>
          <w:sz w:val="28"/>
          <w:szCs w:val="28"/>
        </w:rPr>
        <w:t>27</w:t>
      </w:r>
      <w:r w:rsidR="003C6CBA" w:rsidRPr="006815CD">
        <w:rPr>
          <w:sz w:val="28"/>
          <w:szCs w:val="28"/>
        </w:rPr>
        <w:t>.</w:t>
      </w:r>
      <w:r w:rsidR="00A04B4C" w:rsidRPr="006815CD">
        <w:rPr>
          <w:sz w:val="28"/>
          <w:szCs w:val="28"/>
        </w:rPr>
        <w:t>08</w:t>
      </w:r>
      <w:r w:rsidR="003C6CBA" w:rsidRPr="006815CD">
        <w:rPr>
          <w:sz w:val="28"/>
          <w:szCs w:val="28"/>
        </w:rPr>
        <w:t>.201</w:t>
      </w:r>
      <w:r w:rsidR="00A04B4C" w:rsidRPr="006815CD">
        <w:rPr>
          <w:sz w:val="28"/>
          <w:szCs w:val="28"/>
        </w:rPr>
        <w:t>5</w:t>
      </w:r>
      <w:r w:rsidR="003C6CBA" w:rsidRPr="006815CD">
        <w:rPr>
          <w:sz w:val="28"/>
          <w:szCs w:val="28"/>
        </w:rPr>
        <w:t xml:space="preserve"> №</w:t>
      </w:r>
      <w:r w:rsidR="00A04B4C" w:rsidRPr="006815CD">
        <w:rPr>
          <w:sz w:val="28"/>
          <w:szCs w:val="28"/>
        </w:rPr>
        <w:t>63</w:t>
      </w:r>
      <w:r w:rsidRPr="006815CD">
        <w:rPr>
          <w:sz w:val="28"/>
          <w:szCs w:val="28"/>
        </w:rPr>
        <w:t>;</w:t>
      </w:r>
    </w:p>
    <w:p w:rsidR="002A0C6C" w:rsidRPr="006815CD" w:rsidRDefault="001C2EF0" w:rsidP="00F14826">
      <w:pPr>
        <w:pStyle w:val="ab"/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6815CD">
        <w:rPr>
          <w:sz w:val="28"/>
          <w:szCs w:val="28"/>
        </w:rPr>
        <w:t xml:space="preserve">решение  Думы города от </w:t>
      </w:r>
      <w:r w:rsidR="00A04B4C" w:rsidRPr="006815CD">
        <w:rPr>
          <w:sz w:val="28"/>
          <w:szCs w:val="28"/>
        </w:rPr>
        <w:t>23</w:t>
      </w:r>
      <w:r w:rsidR="002A0C6C" w:rsidRPr="006815CD">
        <w:rPr>
          <w:sz w:val="28"/>
          <w:szCs w:val="28"/>
        </w:rPr>
        <w:t>.</w:t>
      </w:r>
      <w:r w:rsidR="00A04B4C" w:rsidRPr="006815CD">
        <w:rPr>
          <w:sz w:val="28"/>
          <w:szCs w:val="28"/>
        </w:rPr>
        <w:t>10</w:t>
      </w:r>
      <w:r w:rsidR="002A0C6C" w:rsidRPr="006815CD">
        <w:rPr>
          <w:sz w:val="28"/>
          <w:szCs w:val="28"/>
        </w:rPr>
        <w:t>.201</w:t>
      </w:r>
      <w:r w:rsidR="00A04B4C" w:rsidRPr="006815CD">
        <w:rPr>
          <w:sz w:val="28"/>
          <w:szCs w:val="28"/>
        </w:rPr>
        <w:t>5</w:t>
      </w:r>
      <w:r w:rsidR="002A0C6C" w:rsidRPr="006815CD">
        <w:rPr>
          <w:sz w:val="28"/>
          <w:szCs w:val="28"/>
        </w:rPr>
        <w:t xml:space="preserve"> №11;</w:t>
      </w:r>
    </w:p>
    <w:p w:rsidR="00FD2A4A" w:rsidRPr="006815CD" w:rsidRDefault="002A0C6C" w:rsidP="001C2EF0">
      <w:pPr>
        <w:pStyle w:val="ab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5CD">
        <w:rPr>
          <w:sz w:val="28"/>
          <w:szCs w:val="28"/>
        </w:rPr>
        <w:t xml:space="preserve">решение Думы города от </w:t>
      </w:r>
      <w:r w:rsidR="00A04B4C" w:rsidRPr="006815CD">
        <w:rPr>
          <w:sz w:val="28"/>
          <w:szCs w:val="28"/>
        </w:rPr>
        <w:t>24</w:t>
      </w:r>
      <w:r w:rsidRPr="006815CD">
        <w:rPr>
          <w:sz w:val="28"/>
          <w:szCs w:val="28"/>
        </w:rPr>
        <w:t>.</w:t>
      </w:r>
      <w:r w:rsidR="00A04B4C" w:rsidRPr="006815CD">
        <w:rPr>
          <w:sz w:val="28"/>
          <w:szCs w:val="28"/>
        </w:rPr>
        <w:t>11</w:t>
      </w:r>
      <w:r w:rsidRPr="006815CD">
        <w:rPr>
          <w:sz w:val="28"/>
          <w:szCs w:val="28"/>
        </w:rPr>
        <w:t>.201</w:t>
      </w:r>
      <w:r w:rsidR="00A04B4C" w:rsidRPr="006815CD">
        <w:rPr>
          <w:sz w:val="28"/>
          <w:szCs w:val="28"/>
        </w:rPr>
        <w:t>5</w:t>
      </w:r>
      <w:r w:rsidRPr="006815CD">
        <w:rPr>
          <w:sz w:val="28"/>
          <w:szCs w:val="28"/>
        </w:rPr>
        <w:t xml:space="preserve"> №</w:t>
      </w:r>
      <w:r w:rsidR="00A04B4C" w:rsidRPr="006815CD">
        <w:rPr>
          <w:sz w:val="28"/>
          <w:szCs w:val="28"/>
        </w:rPr>
        <w:t>30;</w:t>
      </w:r>
    </w:p>
    <w:p w:rsidR="00A04B4C" w:rsidRPr="006815CD" w:rsidRDefault="00A04B4C" w:rsidP="001C2EF0">
      <w:pPr>
        <w:pStyle w:val="ab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5CD">
        <w:rPr>
          <w:sz w:val="28"/>
          <w:szCs w:val="28"/>
        </w:rPr>
        <w:t>решение Думы города от 30.12.2015 №52</w:t>
      </w:r>
      <w:r w:rsidR="006815CD">
        <w:rPr>
          <w:sz w:val="28"/>
          <w:szCs w:val="28"/>
        </w:rPr>
        <w:t>.</w:t>
      </w:r>
    </w:p>
    <w:p w:rsidR="00A04B4C" w:rsidRPr="00055B26" w:rsidRDefault="00A04B4C" w:rsidP="00A04B4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C57E4D" w:rsidRPr="00055B26" w:rsidRDefault="00940567" w:rsidP="00C57E4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B26">
        <w:rPr>
          <w:sz w:val="28"/>
          <w:szCs w:val="28"/>
        </w:rPr>
        <w:t>В целом с учетом всех изменений и дополнений по состоянию на 31.12.201</w:t>
      </w:r>
      <w:r w:rsidR="004362B2" w:rsidRPr="00055B26">
        <w:rPr>
          <w:sz w:val="28"/>
          <w:szCs w:val="28"/>
        </w:rPr>
        <w:t>5</w:t>
      </w:r>
      <w:r w:rsidR="009322A4">
        <w:rPr>
          <w:sz w:val="28"/>
          <w:szCs w:val="28"/>
        </w:rPr>
        <w:t xml:space="preserve"> года </w:t>
      </w:r>
      <w:r w:rsidR="00834755">
        <w:rPr>
          <w:sz w:val="28"/>
          <w:szCs w:val="28"/>
        </w:rPr>
        <w:t>плановые назначения</w:t>
      </w:r>
      <w:r w:rsidR="00C57E4D" w:rsidRPr="00055B26">
        <w:rPr>
          <w:sz w:val="28"/>
          <w:szCs w:val="28"/>
        </w:rPr>
        <w:t>, увеличились:</w:t>
      </w:r>
    </w:p>
    <w:p w:rsidR="00C57E4D" w:rsidRPr="00055B26" w:rsidRDefault="00C57E4D" w:rsidP="00C57E4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B26">
        <w:rPr>
          <w:sz w:val="28"/>
          <w:szCs w:val="28"/>
        </w:rPr>
        <w:t xml:space="preserve">- доходы на </w:t>
      </w:r>
      <w:r w:rsidR="004362B2" w:rsidRPr="00055B26">
        <w:rPr>
          <w:sz w:val="28"/>
          <w:szCs w:val="28"/>
        </w:rPr>
        <w:t>362</w:t>
      </w:r>
      <w:r w:rsidRPr="00055B26">
        <w:rPr>
          <w:sz w:val="28"/>
          <w:szCs w:val="28"/>
        </w:rPr>
        <w:t> </w:t>
      </w:r>
      <w:r w:rsidR="004362B2" w:rsidRPr="00055B26">
        <w:rPr>
          <w:sz w:val="28"/>
          <w:szCs w:val="28"/>
        </w:rPr>
        <w:t>322</w:t>
      </w:r>
      <w:r w:rsidR="00940567" w:rsidRPr="00055B26">
        <w:rPr>
          <w:sz w:val="28"/>
          <w:szCs w:val="28"/>
        </w:rPr>
        <w:t> </w:t>
      </w:r>
      <w:r w:rsidR="004362B2" w:rsidRPr="00055B26">
        <w:rPr>
          <w:sz w:val="28"/>
          <w:szCs w:val="28"/>
        </w:rPr>
        <w:t>636</w:t>
      </w:r>
      <w:r w:rsidR="00940567" w:rsidRPr="00055B26">
        <w:rPr>
          <w:sz w:val="28"/>
          <w:szCs w:val="28"/>
        </w:rPr>
        <w:t>,</w:t>
      </w:r>
      <w:r w:rsidR="004362B2" w:rsidRPr="00055B26">
        <w:rPr>
          <w:sz w:val="28"/>
          <w:szCs w:val="28"/>
        </w:rPr>
        <w:t>48</w:t>
      </w:r>
      <w:r w:rsidRPr="00055B26">
        <w:rPr>
          <w:sz w:val="28"/>
          <w:szCs w:val="28"/>
        </w:rPr>
        <w:t xml:space="preserve"> рубл</w:t>
      </w:r>
      <w:r w:rsidR="00073E1E" w:rsidRPr="00055B26">
        <w:rPr>
          <w:sz w:val="28"/>
          <w:szCs w:val="28"/>
        </w:rPr>
        <w:t>ей</w:t>
      </w:r>
      <w:r w:rsidRPr="00055B26">
        <w:rPr>
          <w:sz w:val="28"/>
          <w:szCs w:val="28"/>
        </w:rPr>
        <w:t xml:space="preserve">, </w:t>
      </w:r>
      <w:r w:rsidR="00834755">
        <w:rPr>
          <w:sz w:val="28"/>
          <w:szCs w:val="28"/>
        </w:rPr>
        <w:t>(</w:t>
      </w:r>
      <w:r w:rsidRPr="00055B26">
        <w:rPr>
          <w:sz w:val="28"/>
          <w:szCs w:val="28"/>
        </w:rPr>
        <w:t xml:space="preserve">в том числе, по </w:t>
      </w:r>
      <w:r w:rsidR="003B0FA4" w:rsidRPr="00055B26">
        <w:rPr>
          <w:sz w:val="28"/>
          <w:szCs w:val="28"/>
        </w:rPr>
        <w:t xml:space="preserve">налоговым и неналоговым доходам местного бюджета </w:t>
      </w:r>
      <w:r w:rsidRPr="00055B26">
        <w:rPr>
          <w:sz w:val="28"/>
          <w:szCs w:val="28"/>
        </w:rPr>
        <w:t xml:space="preserve">доходам  </w:t>
      </w:r>
      <w:r w:rsidR="004362B2" w:rsidRPr="00055B26">
        <w:rPr>
          <w:sz w:val="28"/>
          <w:szCs w:val="28"/>
        </w:rPr>
        <w:t>произошло уменьшение на 8</w:t>
      </w:r>
      <w:r w:rsidRPr="00055B26">
        <w:rPr>
          <w:sz w:val="28"/>
          <w:szCs w:val="28"/>
        </w:rPr>
        <w:t> </w:t>
      </w:r>
      <w:r w:rsidR="004362B2" w:rsidRPr="00055B26">
        <w:rPr>
          <w:sz w:val="28"/>
          <w:szCs w:val="28"/>
        </w:rPr>
        <w:t>701</w:t>
      </w:r>
      <w:r w:rsidR="00940567" w:rsidRPr="00055B26">
        <w:rPr>
          <w:sz w:val="28"/>
          <w:szCs w:val="28"/>
        </w:rPr>
        <w:t> </w:t>
      </w:r>
      <w:r w:rsidR="004362B2" w:rsidRPr="00055B26">
        <w:rPr>
          <w:sz w:val="28"/>
          <w:szCs w:val="28"/>
        </w:rPr>
        <w:t>449</w:t>
      </w:r>
      <w:r w:rsidR="00940567" w:rsidRPr="00055B26">
        <w:rPr>
          <w:sz w:val="28"/>
          <w:szCs w:val="28"/>
        </w:rPr>
        <w:t>,</w:t>
      </w:r>
      <w:r w:rsidR="004362B2" w:rsidRPr="00055B26">
        <w:rPr>
          <w:sz w:val="28"/>
          <w:szCs w:val="28"/>
        </w:rPr>
        <w:t>74</w:t>
      </w:r>
      <w:r w:rsidR="00834755">
        <w:rPr>
          <w:sz w:val="28"/>
          <w:szCs w:val="28"/>
        </w:rPr>
        <w:t xml:space="preserve"> </w:t>
      </w:r>
      <w:r w:rsidRPr="00055B26">
        <w:rPr>
          <w:sz w:val="28"/>
          <w:szCs w:val="28"/>
        </w:rPr>
        <w:t>рубл</w:t>
      </w:r>
      <w:r w:rsidR="00073E1E" w:rsidRPr="00055B26">
        <w:rPr>
          <w:sz w:val="28"/>
          <w:szCs w:val="28"/>
        </w:rPr>
        <w:t>ей</w:t>
      </w:r>
      <w:r w:rsidR="00834755">
        <w:rPr>
          <w:sz w:val="28"/>
          <w:szCs w:val="28"/>
        </w:rPr>
        <w:t>)</w:t>
      </w:r>
      <w:r w:rsidRPr="00055B26">
        <w:rPr>
          <w:sz w:val="28"/>
          <w:szCs w:val="28"/>
        </w:rPr>
        <w:t>;</w:t>
      </w:r>
    </w:p>
    <w:p w:rsidR="00940567" w:rsidRPr="00055B26" w:rsidRDefault="00C57E4D" w:rsidP="001C2EF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B26">
        <w:rPr>
          <w:sz w:val="28"/>
          <w:szCs w:val="28"/>
        </w:rPr>
        <w:t xml:space="preserve">- расходы </w:t>
      </w:r>
      <w:r w:rsidR="006436AF" w:rsidRPr="00055B26">
        <w:rPr>
          <w:sz w:val="28"/>
          <w:szCs w:val="28"/>
        </w:rPr>
        <w:t>увеличились</w:t>
      </w:r>
      <w:r w:rsidR="00834755">
        <w:rPr>
          <w:sz w:val="28"/>
          <w:szCs w:val="28"/>
        </w:rPr>
        <w:t xml:space="preserve"> </w:t>
      </w:r>
      <w:r w:rsidRPr="00055B26">
        <w:rPr>
          <w:sz w:val="28"/>
          <w:szCs w:val="28"/>
        </w:rPr>
        <w:t xml:space="preserve">на </w:t>
      </w:r>
      <w:r w:rsidR="004362B2" w:rsidRPr="00055B26">
        <w:rPr>
          <w:sz w:val="28"/>
          <w:szCs w:val="28"/>
        </w:rPr>
        <w:t>54 838 522,62</w:t>
      </w:r>
      <w:r w:rsidRPr="00055B26">
        <w:rPr>
          <w:sz w:val="28"/>
          <w:szCs w:val="28"/>
        </w:rPr>
        <w:t xml:space="preserve"> рубл</w:t>
      </w:r>
      <w:r w:rsidR="00AC3FD8" w:rsidRPr="00055B26">
        <w:rPr>
          <w:sz w:val="28"/>
          <w:szCs w:val="28"/>
        </w:rPr>
        <w:t>я</w:t>
      </w:r>
      <w:r w:rsidRPr="00055B26">
        <w:rPr>
          <w:sz w:val="28"/>
          <w:szCs w:val="28"/>
        </w:rPr>
        <w:t>.</w:t>
      </w:r>
    </w:p>
    <w:p w:rsidR="001C2EF0" w:rsidRPr="00CB4FB0" w:rsidRDefault="001C2EF0" w:rsidP="00F14826">
      <w:pPr>
        <w:pStyle w:val="ab"/>
        <w:numPr>
          <w:ilvl w:val="0"/>
          <w:numId w:val="8"/>
        </w:numPr>
        <w:ind w:left="0" w:firstLine="709"/>
        <w:jc w:val="center"/>
        <w:rPr>
          <w:b/>
          <w:bCs/>
          <w:sz w:val="28"/>
          <w:szCs w:val="28"/>
        </w:rPr>
      </w:pPr>
      <w:r w:rsidRPr="00CB4FB0">
        <w:rPr>
          <w:b/>
          <w:bCs/>
          <w:sz w:val="28"/>
          <w:szCs w:val="28"/>
        </w:rPr>
        <w:t>Исполнение доходной части бюджета города в 201</w:t>
      </w:r>
      <w:r w:rsidR="00F37729">
        <w:rPr>
          <w:b/>
          <w:bCs/>
          <w:sz w:val="28"/>
          <w:szCs w:val="28"/>
        </w:rPr>
        <w:t>5</w:t>
      </w:r>
      <w:r w:rsidRPr="00CB4FB0">
        <w:rPr>
          <w:b/>
          <w:bCs/>
          <w:sz w:val="28"/>
          <w:szCs w:val="28"/>
        </w:rPr>
        <w:t xml:space="preserve"> году</w:t>
      </w:r>
    </w:p>
    <w:p w:rsidR="00BD76DD" w:rsidRPr="00CB4FB0" w:rsidRDefault="001C2EF0" w:rsidP="00BD76D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FB0">
        <w:rPr>
          <w:sz w:val="28"/>
          <w:szCs w:val="28"/>
        </w:rPr>
        <w:t>Изменение плановых показателей наименований доходов за 201</w:t>
      </w:r>
      <w:r w:rsidR="00CB4FB0" w:rsidRPr="00CB4FB0">
        <w:rPr>
          <w:sz w:val="28"/>
          <w:szCs w:val="28"/>
        </w:rPr>
        <w:t>5</w:t>
      </w:r>
      <w:r w:rsidRPr="00CB4FB0">
        <w:rPr>
          <w:sz w:val="28"/>
          <w:szCs w:val="28"/>
        </w:rPr>
        <w:t xml:space="preserve"> год приведен</w:t>
      </w:r>
      <w:r w:rsidR="000810A6">
        <w:rPr>
          <w:sz w:val="28"/>
          <w:szCs w:val="28"/>
        </w:rPr>
        <w:t>о</w:t>
      </w:r>
      <w:r w:rsidRPr="00CB4FB0">
        <w:rPr>
          <w:sz w:val="28"/>
          <w:szCs w:val="28"/>
        </w:rPr>
        <w:t xml:space="preserve"> в таблице:</w:t>
      </w:r>
    </w:p>
    <w:p w:rsidR="001C2EF0" w:rsidRPr="00CB4FB0" w:rsidRDefault="00BD76DD" w:rsidP="00BD76DD">
      <w:pPr>
        <w:pStyle w:val="ab"/>
        <w:spacing w:before="0" w:beforeAutospacing="0" w:after="0" w:afterAutospacing="0"/>
        <w:ind w:firstLine="708"/>
        <w:jc w:val="right"/>
      </w:pPr>
      <w:r w:rsidRPr="00CB4FB0">
        <w:t>(в рублях)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9"/>
        <w:gridCol w:w="2126"/>
        <w:gridCol w:w="1623"/>
        <w:gridCol w:w="1436"/>
        <w:gridCol w:w="1477"/>
      </w:tblGrid>
      <w:tr w:rsidR="001C2EF0" w:rsidRPr="00CB4FB0" w:rsidTr="0028302A">
        <w:trPr>
          <w:tblCellSpacing w:w="0" w:type="dxa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CB4FB0" w:rsidRDefault="001C2EF0" w:rsidP="00BD76DD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4FB0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CB4FB0" w:rsidRDefault="001C2EF0" w:rsidP="00CB4FB0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4FB0">
              <w:rPr>
                <w:b/>
                <w:sz w:val="20"/>
                <w:szCs w:val="20"/>
              </w:rPr>
              <w:t xml:space="preserve">Доходы, утвержденные первоначально (решение Думы от </w:t>
            </w:r>
            <w:r w:rsidR="00CB4FB0">
              <w:rPr>
                <w:b/>
                <w:sz w:val="20"/>
                <w:szCs w:val="20"/>
              </w:rPr>
              <w:t>01</w:t>
            </w:r>
            <w:r w:rsidR="0069373B" w:rsidRPr="00CB4FB0">
              <w:rPr>
                <w:b/>
                <w:sz w:val="20"/>
                <w:szCs w:val="20"/>
              </w:rPr>
              <w:t>.</w:t>
            </w:r>
            <w:r w:rsidR="00CB4FB0">
              <w:rPr>
                <w:b/>
                <w:sz w:val="20"/>
                <w:szCs w:val="20"/>
              </w:rPr>
              <w:t>12</w:t>
            </w:r>
            <w:r w:rsidR="0069373B" w:rsidRPr="00CB4FB0">
              <w:rPr>
                <w:b/>
                <w:sz w:val="20"/>
                <w:szCs w:val="20"/>
              </w:rPr>
              <w:t>.201</w:t>
            </w:r>
            <w:r w:rsidR="00CB4FB0">
              <w:rPr>
                <w:b/>
                <w:sz w:val="20"/>
                <w:szCs w:val="20"/>
              </w:rPr>
              <w:t>4</w:t>
            </w:r>
            <w:r w:rsidR="0069373B" w:rsidRPr="00CB4FB0">
              <w:rPr>
                <w:b/>
                <w:sz w:val="20"/>
                <w:szCs w:val="20"/>
              </w:rPr>
              <w:t xml:space="preserve"> №</w:t>
            </w:r>
            <w:r w:rsidR="00CB4FB0">
              <w:rPr>
                <w:b/>
                <w:sz w:val="20"/>
                <w:szCs w:val="20"/>
              </w:rPr>
              <w:t>110</w:t>
            </w:r>
            <w:r w:rsidRPr="00CB4F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CB4FB0" w:rsidRDefault="001C2EF0" w:rsidP="00CB4FB0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4FB0">
              <w:rPr>
                <w:b/>
                <w:sz w:val="20"/>
                <w:szCs w:val="20"/>
              </w:rPr>
              <w:t>Доходы с учетом внесенных изменений за 201</w:t>
            </w:r>
            <w:r w:rsidR="00CB4FB0">
              <w:rPr>
                <w:b/>
                <w:sz w:val="20"/>
                <w:szCs w:val="20"/>
              </w:rPr>
              <w:t>5</w:t>
            </w:r>
            <w:r w:rsidRPr="00CB4FB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CB4FB0" w:rsidRDefault="001C2EF0" w:rsidP="00BD76DD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4FB0">
              <w:rPr>
                <w:b/>
                <w:sz w:val="20"/>
                <w:szCs w:val="20"/>
              </w:rPr>
              <w:t>Сумма изменений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CB4FB0" w:rsidRDefault="001C2EF0" w:rsidP="00BD76DD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4FB0">
              <w:rPr>
                <w:b/>
                <w:sz w:val="20"/>
                <w:szCs w:val="20"/>
              </w:rPr>
              <w:t>В %</w:t>
            </w:r>
          </w:p>
        </w:tc>
      </w:tr>
      <w:tr w:rsidR="001C2EF0" w:rsidRPr="00CB4FB0" w:rsidTr="003A053D">
        <w:trPr>
          <w:tblCellSpacing w:w="0" w:type="dxa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CB4FB0" w:rsidRDefault="001C2EF0" w:rsidP="00FD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2EF0" w:rsidRPr="00F37729" w:rsidRDefault="00F37729" w:rsidP="00FD08AD">
            <w:pPr>
              <w:pStyle w:val="ab"/>
              <w:spacing w:after="0" w:afterAutospacing="0"/>
              <w:jc w:val="right"/>
              <w:rPr>
                <w:sz w:val="20"/>
                <w:szCs w:val="20"/>
              </w:rPr>
            </w:pPr>
            <w:r w:rsidRPr="00F37729">
              <w:rPr>
                <w:sz w:val="20"/>
                <w:szCs w:val="20"/>
              </w:rPr>
              <w:t>294 949 800,00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2EF0" w:rsidRPr="00F37729" w:rsidRDefault="00F37729" w:rsidP="00FD08AD">
            <w:pPr>
              <w:pStyle w:val="ab"/>
              <w:spacing w:after="0" w:afterAutospacing="0"/>
              <w:jc w:val="right"/>
              <w:rPr>
                <w:sz w:val="20"/>
                <w:szCs w:val="20"/>
              </w:rPr>
            </w:pPr>
            <w:r w:rsidRPr="00F37729">
              <w:rPr>
                <w:sz w:val="20"/>
                <w:szCs w:val="20"/>
              </w:rPr>
              <w:t>286 248 350,26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2EF0" w:rsidRPr="00CB4FB0" w:rsidRDefault="00B41C89" w:rsidP="00FD08AD">
            <w:pPr>
              <w:pStyle w:val="ab"/>
              <w:spacing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26086">
              <w:rPr>
                <w:sz w:val="20"/>
                <w:szCs w:val="20"/>
              </w:rPr>
              <w:t>8 701 449</w:t>
            </w:r>
            <w:r w:rsidR="0040716E" w:rsidRPr="00CB4FB0">
              <w:rPr>
                <w:sz w:val="20"/>
                <w:szCs w:val="20"/>
              </w:rPr>
              <w:t>,</w:t>
            </w:r>
            <w:r w:rsidR="00426086">
              <w:rPr>
                <w:sz w:val="20"/>
                <w:szCs w:val="20"/>
              </w:rPr>
              <w:t>74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2EF0" w:rsidRPr="00CB4FB0" w:rsidRDefault="00B41C89" w:rsidP="00B41C89">
            <w:pPr>
              <w:pStyle w:val="ab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97,05</w:t>
            </w:r>
          </w:p>
        </w:tc>
      </w:tr>
      <w:tr w:rsidR="001C2EF0" w:rsidRPr="00CB4FB0" w:rsidTr="0040716E">
        <w:trPr>
          <w:trHeight w:val="324"/>
          <w:tblCellSpacing w:w="0" w:type="dxa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F0" w:rsidRPr="00CB4FB0" w:rsidRDefault="001C2EF0" w:rsidP="00FD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F0" w:rsidRPr="00CB4FB0" w:rsidRDefault="00E079FB" w:rsidP="00FD08AD">
            <w:pPr>
              <w:pStyle w:val="ab"/>
              <w:spacing w:after="0" w:afterAutospacing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754 839 500,00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F0" w:rsidRPr="00CB4FB0" w:rsidRDefault="00C853CE" w:rsidP="00FD08AD">
            <w:pPr>
              <w:pStyle w:val="ab"/>
              <w:spacing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2DC4">
              <w:rPr>
                <w:sz w:val="20"/>
                <w:szCs w:val="20"/>
              </w:rPr>
              <w:t xml:space="preserve"> 125 863 586,22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F0" w:rsidRPr="00CB4FB0" w:rsidRDefault="00E079FB" w:rsidP="00FD08AD">
            <w:pPr>
              <w:pStyle w:val="ab"/>
              <w:spacing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371 024 086,22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F0" w:rsidRPr="00CB4FB0" w:rsidRDefault="001C2EF0" w:rsidP="00FD08AD">
            <w:pPr>
              <w:pStyle w:val="ab"/>
              <w:spacing w:after="0" w:afterAutospacing="0"/>
              <w:jc w:val="center"/>
              <w:rPr>
                <w:sz w:val="20"/>
                <w:szCs w:val="20"/>
              </w:rPr>
            </w:pPr>
            <w:r w:rsidRPr="00CB4FB0">
              <w:rPr>
                <w:sz w:val="20"/>
                <w:szCs w:val="20"/>
              </w:rPr>
              <w:t>1</w:t>
            </w:r>
            <w:r w:rsidR="00E079FB">
              <w:rPr>
                <w:sz w:val="20"/>
                <w:szCs w:val="20"/>
              </w:rPr>
              <w:t>49,15</w:t>
            </w:r>
          </w:p>
        </w:tc>
      </w:tr>
      <w:tr w:rsidR="001C2EF0" w:rsidRPr="00CB4FB0" w:rsidTr="0028302A">
        <w:trPr>
          <w:tblCellSpacing w:w="0" w:type="dxa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CB4FB0" w:rsidRDefault="001C2EF0" w:rsidP="0007392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CB4FB0">
              <w:rPr>
                <w:b/>
                <w:sz w:val="20"/>
                <w:szCs w:val="20"/>
              </w:rPr>
              <w:lastRenderedPageBreak/>
              <w:t>Итого доходов</w:t>
            </w:r>
            <w:r w:rsidR="000C3E02" w:rsidRPr="00CB4FB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2EF0" w:rsidRPr="00CB4FB0" w:rsidRDefault="00E079FB" w:rsidP="0040716E">
            <w:pPr>
              <w:pStyle w:val="ab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1 049 789 300,00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2EF0" w:rsidRPr="00CB4FB0" w:rsidRDefault="00E079FB" w:rsidP="00E079FB">
            <w:pPr>
              <w:pStyle w:val="ab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1 412 111 936,48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2EF0" w:rsidRPr="00CB4FB0" w:rsidRDefault="00E079FB" w:rsidP="00073922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362 322 636,48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2EF0" w:rsidRPr="00CB4FB0" w:rsidRDefault="00E079FB" w:rsidP="003A053D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134,51</w:t>
            </w:r>
          </w:p>
        </w:tc>
      </w:tr>
    </w:tbl>
    <w:p w:rsidR="001C2EF0" w:rsidRDefault="001C2EF0" w:rsidP="001C2EF0">
      <w:pPr>
        <w:pStyle w:val="ab"/>
        <w:ind w:firstLine="708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Исходя из указанных выше данных видно, что </w:t>
      </w:r>
      <w:r w:rsidR="00460E44" w:rsidRPr="007E4C3B">
        <w:rPr>
          <w:sz w:val="28"/>
          <w:szCs w:val="28"/>
        </w:rPr>
        <w:t xml:space="preserve">увеличение доходов </w:t>
      </w:r>
      <w:r w:rsidRPr="007E4C3B">
        <w:rPr>
          <w:sz w:val="28"/>
          <w:szCs w:val="28"/>
        </w:rPr>
        <w:t xml:space="preserve">за год </w:t>
      </w:r>
      <w:r w:rsidR="00460E44" w:rsidRPr="007E4C3B">
        <w:rPr>
          <w:sz w:val="28"/>
          <w:szCs w:val="28"/>
        </w:rPr>
        <w:t xml:space="preserve">составило </w:t>
      </w:r>
      <w:r w:rsidR="007E4C3B" w:rsidRPr="007E4C3B">
        <w:rPr>
          <w:sz w:val="28"/>
          <w:szCs w:val="28"/>
        </w:rPr>
        <w:t>34,51</w:t>
      </w:r>
      <w:r w:rsidRPr="007E4C3B">
        <w:rPr>
          <w:sz w:val="28"/>
          <w:szCs w:val="28"/>
        </w:rPr>
        <w:t>%</w:t>
      </w:r>
      <w:r w:rsidR="00460E44" w:rsidRPr="007E4C3B">
        <w:rPr>
          <w:sz w:val="28"/>
          <w:szCs w:val="28"/>
        </w:rPr>
        <w:t xml:space="preserve">. Увеличение </w:t>
      </w:r>
      <w:r w:rsidRPr="007E4C3B">
        <w:rPr>
          <w:sz w:val="28"/>
          <w:szCs w:val="28"/>
        </w:rPr>
        <w:t>сложилось практически за счет безвозмездных поступлений.</w:t>
      </w:r>
    </w:p>
    <w:p w:rsidR="009F1AE2" w:rsidRDefault="009F1AE2" w:rsidP="009F1AE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171">
        <w:rPr>
          <w:sz w:val="28"/>
          <w:szCs w:val="28"/>
        </w:rPr>
        <w:t xml:space="preserve">Исполнение доходной части бюджета города в </w:t>
      </w:r>
      <w:r w:rsidRPr="009F1AE2">
        <w:rPr>
          <w:sz w:val="28"/>
          <w:szCs w:val="28"/>
        </w:rPr>
        <w:t xml:space="preserve">2015 году сложилось следующим образом: </w:t>
      </w:r>
    </w:p>
    <w:p w:rsidR="009F1AE2" w:rsidRPr="009F1AE2" w:rsidRDefault="009F1AE2" w:rsidP="009F1AE2">
      <w:pPr>
        <w:pStyle w:val="ab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9F1AE2">
        <w:rPr>
          <w:sz w:val="28"/>
          <w:szCs w:val="28"/>
        </w:rPr>
        <w:t>(в рублях)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9"/>
        <w:gridCol w:w="1933"/>
        <w:gridCol w:w="1744"/>
        <w:gridCol w:w="1701"/>
        <w:gridCol w:w="1559"/>
      </w:tblGrid>
      <w:tr w:rsidR="009F1AE2" w:rsidRPr="00EB2171" w:rsidTr="009F1AE2">
        <w:trPr>
          <w:tblCellSpacing w:w="0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AE2" w:rsidRPr="00EB2171" w:rsidRDefault="009F1AE2" w:rsidP="009F1AE2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2171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AE2" w:rsidRPr="00EB2171" w:rsidRDefault="009F1AE2" w:rsidP="009F1AE2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2171">
              <w:rPr>
                <w:b/>
                <w:sz w:val="20"/>
                <w:szCs w:val="20"/>
              </w:rPr>
              <w:t>Плановые показатели по дохода</w:t>
            </w:r>
            <w:proofErr w:type="gramStart"/>
            <w:r w:rsidRPr="00EB2171">
              <w:rPr>
                <w:b/>
                <w:sz w:val="20"/>
                <w:szCs w:val="20"/>
              </w:rPr>
              <w:t>м(</w:t>
            </w:r>
            <w:proofErr w:type="gramEnd"/>
            <w:r w:rsidRPr="00EB2171">
              <w:rPr>
                <w:b/>
                <w:sz w:val="20"/>
                <w:szCs w:val="20"/>
              </w:rPr>
              <w:t>с учетом изменений)на 201</w:t>
            </w:r>
            <w:r>
              <w:rPr>
                <w:b/>
                <w:sz w:val="20"/>
                <w:szCs w:val="20"/>
              </w:rPr>
              <w:t>5</w:t>
            </w:r>
            <w:r w:rsidRPr="00EB217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AE2" w:rsidRPr="00EB2171" w:rsidRDefault="009F1AE2" w:rsidP="009F1AE2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2171">
              <w:rPr>
                <w:b/>
                <w:sz w:val="20"/>
                <w:szCs w:val="20"/>
              </w:rPr>
              <w:t>Исполнено в 201</w:t>
            </w:r>
            <w:r>
              <w:rPr>
                <w:b/>
                <w:sz w:val="20"/>
                <w:szCs w:val="20"/>
              </w:rPr>
              <w:t>5</w:t>
            </w:r>
            <w:r w:rsidRPr="00EB2171">
              <w:rPr>
                <w:b/>
                <w:sz w:val="20"/>
                <w:szCs w:val="20"/>
              </w:rPr>
              <w:t xml:space="preserve">  году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AE2" w:rsidRPr="00EB2171" w:rsidRDefault="009F1AE2" w:rsidP="009F1AE2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2171">
              <w:rPr>
                <w:b/>
                <w:sz w:val="20"/>
                <w:szCs w:val="20"/>
              </w:rPr>
              <w:t>Отклонение в сумме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AE2" w:rsidRPr="00EB2171" w:rsidRDefault="009F1AE2" w:rsidP="009F1AE2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2171">
              <w:rPr>
                <w:b/>
                <w:sz w:val="20"/>
                <w:szCs w:val="20"/>
              </w:rPr>
              <w:t>% выполнения</w:t>
            </w:r>
          </w:p>
        </w:tc>
      </w:tr>
      <w:tr w:rsidR="009F1AE2" w:rsidRPr="00EB2171" w:rsidTr="009F1AE2">
        <w:trPr>
          <w:tblCellSpacing w:w="0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AE2" w:rsidRPr="00EB2171" w:rsidRDefault="009F1AE2" w:rsidP="009F1AE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217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286 248 350,26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288 497 295,91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+ 2 248 945,65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EB21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9F1AE2" w:rsidRPr="00EB2171" w:rsidTr="009F1AE2">
        <w:trPr>
          <w:tblCellSpacing w:w="0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both"/>
              <w:rPr>
                <w:sz w:val="20"/>
                <w:szCs w:val="20"/>
              </w:rPr>
            </w:pPr>
            <w:r w:rsidRPr="00EB217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1 125 863 586,22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1 124 415 372,72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- 1 448 213,50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9F1AE2" w:rsidRPr="00EB2171" w:rsidTr="009F1AE2">
        <w:trPr>
          <w:tblCellSpacing w:w="0" w:type="dxa"/>
        </w:trPr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both"/>
              <w:rPr>
                <w:b/>
                <w:sz w:val="20"/>
                <w:szCs w:val="20"/>
              </w:rPr>
            </w:pPr>
            <w:r w:rsidRPr="00EB2171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1 412 111 936,48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1 412 912 668,63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+ 800 732,15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F1AE2" w:rsidRPr="00EB2171" w:rsidRDefault="009F1AE2" w:rsidP="009F1AE2">
            <w:pPr>
              <w:pStyle w:val="ab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100,05</w:t>
            </w:r>
          </w:p>
        </w:tc>
      </w:tr>
    </w:tbl>
    <w:p w:rsidR="00BE52F1" w:rsidRPr="00C56CF1" w:rsidRDefault="00BE52F1" w:rsidP="00BE52F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6CF1">
        <w:rPr>
          <w:sz w:val="28"/>
          <w:szCs w:val="28"/>
        </w:rPr>
        <w:t xml:space="preserve">Фактически за 2015 год в городской бюджет поступило доходов </w:t>
      </w:r>
      <w:r w:rsidRPr="00C56CF1">
        <w:rPr>
          <w:b/>
          <w:sz w:val="28"/>
          <w:szCs w:val="28"/>
        </w:rPr>
        <w:t>1 412 912 668,63 рубл</w:t>
      </w:r>
      <w:r>
        <w:rPr>
          <w:b/>
          <w:sz w:val="28"/>
          <w:szCs w:val="28"/>
        </w:rPr>
        <w:t>ей</w:t>
      </w:r>
      <w:r w:rsidRPr="00C56CF1">
        <w:rPr>
          <w:sz w:val="28"/>
          <w:szCs w:val="28"/>
        </w:rPr>
        <w:t>, что на 0,05% или 800 732,15 рубля больше, чем планировалось.</w:t>
      </w:r>
    </w:p>
    <w:p w:rsidR="009F1AE2" w:rsidRDefault="009F1AE2" w:rsidP="00DF638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C2EF0" w:rsidRPr="003C0F56" w:rsidRDefault="000C3E02" w:rsidP="00DF638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0F56">
        <w:rPr>
          <w:sz w:val="28"/>
          <w:szCs w:val="28"/>
        </w:rPr>
        <w:t>В приведенной ниже таблице п</w:t>
      </w:r>
      <w:r w:rsidR="00F34F61" w:rsidRPr="003C0F56">
        <w:rPr>
          <w:sz w:val="28"/>
          <w:szCs w:val="28"/>
        </w:rPr>
        <w:t>оказан</w:t>
      </w:r>
      <w:r w:rsidRPr="003C0F56">
        <w:rPr>
          <w:sz w:val="28"/>
          <w:szCs w:val="28"/>
        </w:rPr>
        <w:t xml:space="preserve"> сравнительный анализ двух периодов 201</w:t>
      </w:r>
      <w:r w:rsidR="003C0F56" w:rsidRPr="003C0F56">
        <w:rPr>
          <w:sz w:val="28"/>
          <w:szCs w:val="28"/>
        </w:rPr>
        <w:t>4</w:t>
      </w:r>
      <w:r w:rsidRPr="003C0F56">
        <w:rPr>
          <w:sz w:val="28"/>
          <w:szCs w:val="28"/>
        </w:rPr>
        <w:t xml:space="preserve"> и 201</w:t>
      </w:r>
      <w:r w:rsidR="003C0F56" w:rsidRPr="003C0F56">
        <w:rPr>
          <w:sz w:val="28"/>
          <w:szCs w:val="28"/>
        </w:rPr>
        <w:t>5</w:t>
      </w:r>
      <w:r w:rsidRPr="003C0F56">
        <w:rPr>
          <w:sz w:val="28"/>
          <w:szCs w:val="28"/>
        </w:rPr>
        <w:t xml:space="preserve"> годов</w:t>
      </w:r>
      <w:r w:rsidR="00F34F61" w:rsidRPr="003C0F56">
        <w:rPr>
          <w:sz w:val="28"/>
          <w:szCs w:val="28"/>
        </w:rPr>
        <w:t xml:space="preserve"> по поступлению доходов</w:t>
      </w:r>
      <w:r w:rsidR="001C2EF0" w:rsidRPr="003C0F56">
        <w:rPr>
          <w:sz w:val="28"/>
          <w:szCs w:val="28"/>
        </w:rPr>
        <w:t>:</w:t>
      </w:r>
    </w:p>
    <w:p w:rsidR="00DF6384" w:rsidRPr="003C0F56" w:rsidRDefault="00DF6384" w:rsidP="00DF6384">
      <w:pPr>
        <w:pStyle w:val="ab"/>
        <w:spacing w:before="0" w:beforeAutospacing="0" w:after="0" w:afterAutospacing="0"/>
        <w:ind w:firstLine="708"/>
        <w:jc w:val="right"/>
      </w:pPr>
      <w:r w:rsidRPr="003C0F56">
        <w:t>(в рублях)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1701"/>
        <w:gridCol w:w="851"/>
        <w:gridCol w:w="1701"/>
        <w:gridCol w:w="850"/>
        <w:gridCol w:w="1701"/>
        <w:gridCol w:w="851"/>
      </w:tblGrid>
      <w:tr w:rsidR="003C0F56" w:rsidRPr="003C0F56" w:rsidTr="00073922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3C0F56" w:rsidRDefault="005535DD" w:rsidP="00DF6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56">
              <w:rPr>
                <w:rFonts w:ascii="Times New Roman" w:hAnsi="Times New Roman"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9F1AE2" w:rsidRDefault="001C2EF0" w:rsidP="003C0F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AE2">
              <w:rPr>
                <w:rFonts w:ascii="Times New Roman" w:hAnsi="Times New Roman"/>
                <w:sz w:val="20"/>
                <w:szCs w:val="20"/>
              </w:rPr>
              <w:t>Фактическое исполнение доходной части бюджета в 201</w:t>
            </w:r>
            <w:r w:rsidR="003C0F56" w:rsidRPr="009F1AE2">
              <w:rPr>
                <w:rFonts w:ascii="Times New Roman" w:hAnsi="Times New Roman"/>
                <w:sz w:val="20"/>
                <w:szCs w:val="20"/>
              </w:rPr>
              <w:t>4</w:t>
            </w:r>
            <w:r w:rsidRPr="009F1AE2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9F1AE2" w:rsidRDefault="001C2EF0" w:rsidP="003C0F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AE2">
              <w:rPr>
                <w:rFonts w:ascii="Times New Roman" w:hAnsi="Times New Roman"/>
                <w:sz w:val="20"/>
                <w:szCs w:val="20"/>
              </w:rPr>
              <w:t>Удельный вес в 201</w:t>
            </w:r>
            <w:r w:rsidR="003C0F56" w:rsidRPr="009F1AE2">
              <w:rPr>
                <w:rFonts w:ascii="Times New Roman" w:hAnsi="Times New Roman"/>
                <w:sz w:val="20"/>
                <w:szCs w:val="20"/>
              </w:rPr>
              <w:t>4</w:t>
            </w:r>
            <w:r w:rsidRPr="009F1AE2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3C0F56" w:rsidRDefault="001C2EF0" w:rsidP="003C0F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56">
              <w:rPr>
                <w:rFonts w:ascii="Times New Roman" w:hAnsi="Times New Roman"/>
                <w:sz w:val="20"/>
                <w:szCs w:val="20"/>
              </w:rPr>
              <w:t>Фактическое исполнение доходной части бюджета в 201</w:t>
            </w:r>
            <w:r w:rsidR="003C0F56">
              <w:rPr>
                <w:rFonts w:ascii="Times New Roman" w:hAnsi="Times New Roman"/>
                <w:sz w:val="20"/>
                <w:szCs w:val="20"/>
              </w:rPr>
              <w:t>5</w:t>
            </w:r>
            <w:r w:rsidRPr="003C0F56"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EF0" w:rsidRPr="003C0F56" w:rsidRDefault="001C2EF0" w:rsidP="003C0F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56">
              <w:rPr>
                <w:rFonts w:ascii="Times New Roman" w:hAnsi="Times New Roman"/>
                <w:sz w:val="20"/>
                <w:szCs w:val="20"/>
              </w:rPr>
              <w:t>Удельный вес в 201</w:t>
            </w:r>
            <w:r w:rsidR="003C0F56">
              <w:rPr>
                <w:rFonts w:ascii="Times New Roman" w:hAnsi="Times New Roman"/>
                <w:sz w:val="20"/>
                <w:szCs w:val="20"/>
              </w:rPr>
              <w:t>5</w:t>
            </w:r>
            <w:r w:rsidRPr="003C0F56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7E" w:rsidRPr="003C0F56" w:rsidRDefault="001C2EF0" w:rsidP="00DF6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56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  <w:p w:rsidR="001C2EF0" w:rsidRPr="003C0F56" w:rsidRDefault="007C197E" w:rsidP="00DF6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56">
              <w:rPr>
                <w:rFonts w:ascii="Times New Roman" w:hAnsi="Times New Roman"/>
                <w:sz w:val="20"/>
                <w:szCs w:val="20"/>
              </w:rPr>
              <w:t>(+/-)</w:t>
            </w:r>
          </w:p>
          <w:p w:rsidR="001C2EF0" w:rsidRPr="003C0F56" w:rsidRDefault="001C2EF0" w:rsidP="00DF6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EF0" w:rsidRPr="003C0F56" w:rsidRDefault="001C2EF0" w:rsidP="00DF6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56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  <w:proofErr w:type="gramStart"/>
            <w:r w:rsidRPr="003C0F5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C0F56">
              <w:rPr>
                <w:rFonts w:ascii="Times New Roman" w:hAnsi="Times New Roman"/>
                <w:sz w:val="20"/>
                <w:szCs w:val="20"/>
              </w:rPr>
              <w:t xml:space="preserve">  %</w:t>
            </w:r>
          </w:p>
          <w:p w:rsidR="007C197E" w:rsidRPr="003C0F56" w:rsidRDefault="007C197E" w:rsidP="00DF6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56">
              <w:rPr>
                <w:rFonts w:ascii="Times New Roman" w:hAnsi="Times New Roman"/>
                <w:sz w:val="20"/>
                <w:szCs w:val="20"/>
              </w:rPr>
              <w:t>(+/-)</w:t>
            </w:r>
          </w:p>
        </w:tc>
      </w:tr>
      <w:tr w:rsidR="003C0F56" w:rsidRPr="003C0F56" w:rsidTr="009F1AE2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56" w:rsidRPr="003C0F56" w:rsidRDefault="003C0F56" w:rsidP="00FD08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0F56">
              <w:rPr>
                <w:rFonts w:ascii="Times New Roman" w:hAnsi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9F1AE2" w:rsidRDefault="009F1AE2" w:rsidP="009F1AE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F1AE2">
              <w:rPr>
                <w:rFonts w:ascii="Times New Roman" w:hAnsi="Times New Roman"/>
                <w:b/>
                <w:sz w:val="20"/>
                <w:szCs w:val="20"/>
              </w:rPr>
              <w:t>1 402 111 645,98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9F1AE2" w:rsidRDefault="003C0F56" w:rsidP="009F1AE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F1AE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3C0F56" w:rsidRDefault="00E06FE0" w:rsidP="009F1AE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1 412</w:t>
            </w:r>
            <w:r w:rsidR="009F1AE2">
              <w:rPr>
                <w:rFonts w:ascii="Times New Roman" w:hAnsi="Times New Roman"/>
                <w:b/>
                <w:sz w:val="20"/>
                <w:szCs w:val="20"/>
              </w:rPr>
              <w:t> 912 668,63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3C0F56" w:rsidRDefault="003C0F56" w:rsidP="009F1AE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0F56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3C0F56" w:rsidRDefault="009F1AE2" w:rsidP="009F1AE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+ 10 801 022,65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56" w:rsidRPr="003C0F56" w:rsidRDefault="00BE52F1" w:rsidP="00BE52F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861D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C0F56" w:rsidRPr="003C0F5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3C0F56" w:rsidRPr="003C0F56" w:rsidTr="009F1AE2">
        <w:trPr>
          <w:trHeight w:val="712"/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56" w:rsidRPr="003C0F56" w:rsidRDefault="003C0F56" w:rsidP="00FD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0F56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9F1AE2" w:rsidRDefault="009F1AE2" w:rsidP="009F1A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1AE2">
              <w:rPr>
                <w:rFonts w:ascii="Times New Roman" w:hAnsi="Times New Roman"/>
                <w:sz w:val="20"/>
                <w:szCs w:val="20"/>
              </w:rPr>
              <w:t>330 340 557,31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9F1AE2" w:rsidRDefault="009F1AE2" w:rsidP="009F1A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3C0F56" w:rsidRPr="009F1A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3C0F56" w:rsidRDefault="009F1AE2" w:rsidP="009F1A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288 497 295,91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3C0F56" w:rsidRDefault="003C0F56" w:rsidP="009F1A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F56">
              <w:rPr>
                <w:rFonts w:ascii="Times New Roman" w:hAnsi="Times New Roman"/>
                <w:sz w:val="20"/>
                <w:szCs w:val="20"/>
              </w:rPr>
              <w:t>2</w:t>
            </w:r>
            <w:r w:rsidR="00E06FE0">
              <w:rPr>
                <w:rFonts w:ascii="Times New Roman" w:hAnsi="Times New Roman"/>
                <w:sz w:val="20"/>
                <w:szCs w:val="20"/>
              </w:rPr>
              <w:t>0</w:t>
            </w:r>
            <w:r w:rsidRPr="003C0F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3C0F56" w:rsidRDefault="00BE52F1" w:rsidP="009F1A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- 41 843 261,40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56" w:rsidRPr="003C0F56" w:rsidRDefault="003C0F56" w:rsidP="00BE52F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F56">
              <w:rPr>
                <w:rFonts w:ascii="Times New Roman" w:hAnsi="Times New Roman"/>
                <w:sz w:val="20"/>
                <w:szCs w:val="20"/>
              </w:rPr>
              <w:t>-</w:t>
            </w:r>
            <w:r w:rsidR="00BE52F1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3C0F56" w:rsidRPr="003C0F56" w:rsidTr="009F1AE2">
        <w:trPr>
          <w:tblCellSpacing w:w="0" w:type="dxa"/>
        </w:trPr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F56" w:rsidRPr="003C0F56" w:rsidRDefault="003C0F56" w:rsidP="00FD0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0F56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9F1AE2" w:rsidRDefault="009F1AE2" w:rsidP="009F1A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1AE2">
              <w:rPr>
                <w:rFonts w:ascii="Times New Roman" w:hAnsi="Times New Roman"/>
                <w:sz w:val="20"/>
                <w:szCs w:val="20"/>
              </w:rPr>
              <w:t>1 071 771 088,67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9F1AE2" w:rsidRDefault="003C0F56" w:rsidP="009F1A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1AE2">
              <w:rPr>
                <w:rFonts w:ascii="Times New Roman" w:hAnsi="Times New Roman"/>
                <w:sz w:val="20"/>
                <w:szCs w:val="20"/>
              </w:rPr>
              <w:t>7</w:t>
            </w:r>
            <w:r w:rsidR="009F1AE2">
              <w:rPr>
                <w:rFonts w:ascii="Times New Roman" w:hAnsi="Times New Roman"/>
                <w:sz w:val="20"/>
                <w:szCs w:val="20"/>
              </w:rPr>
              <w:t>6</w:t>
            </w:r>
            <w:r w:rsidRPr="009F1A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3C0F56" w:rsidRDefault="009F1AE2" w:rsidP="009F1A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1 124 415 372,72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3C0F56" w:rsidRDefault="00E06FE0" w:rsidP="009F1A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3C0F56" w:rsidRPr="003C0F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F56" w:rsidRPr="003C0F56" w:rsidRDefault="00BE52F1" w:rsidP="009F1AE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+ 52 644 284,05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F56" w:rsidRPr="003C0F56" w:rsidRDefault="00222D53" w:rsidP="00BE52F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</w:t>
            </w:r>
            <w:r w:rsidR="003C0F56" w:rsidRPr="003C0F56">
              <w:rPr>
                <w:rFonts w:ascii="Times New Roman" w:hAnsi="Times New Roman"/>
                <w:sz w:val="20"/>
                <w:szCs w:val="20"/>
              </w:rPr>
              <w:t>,</w:t>
            </w:r>
            <w:r w:rsidR="00BE52F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460E44" w:rsidRPr="002340D4" w:rsidRDefault="00460E44" w:rsidP="005535DD">
      <w:pPr>
        <w:pStyle w:val="ab"/>
        <w:spacing w:before="0" w:beforeAutospacing="0" w:after="0" w:afterAutospacing="0"/>
        <w:ind w:firstLine="708"/>
        <w:jc w:val="both"/>
        <w:rPr>
          <w:color w:val="FF0000"/>
        </w:rPr>
      </w:pPr>
    </w:p>
    <w:p w:rsidR="005535DD" w:rsidRPr="00EB2171" w:rsidRDefault="005535DD" w:rsidP="005535D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171">
        <w:rPr>
          <w:sz w:val="28"/>
          <w:szCs w:val="28"/>
        </w:rPr>
        <w:t>Из таблицы видно, что доходы 201</w:t>
      </w:r>
      <w:r w:rsidR="00222D53" w:rsidRPr="00EB2171">
        <w:rPr>
          <w:sz w:val="28"/>
          <w:szCs w:val="28"/>
        </w:rPr>
        <w:t>5</w:t>
      </w:r>
      <w:r w:rsidRPr="00EB2171">
        <w:rPr>
          <w:sz w:val="28"/>
          <w:szCs w:val="28"/>
        </w:rPr>
        <w:t xml:space="preserve"> года </w:t>
      </w:r>
      <w:r w:rsidR="00BE52F1">
        <w:rPr>
          <w:sz w:val="28"/>
          <w:szCs w:val="28"/>
        </w:rPr>
        <w:t xml:space="preserve">увеличились </w:t>
      </w:r>
      <w:r w:rsidRPr="00EB2171">
        <w:rPr>
          <w:sz w:val="28"/>
          <w:szCs w:val="28"/>
        </w:rPr>
        <w:t>по сравнению с 201</w:t>
      </w:r>
      <w:r w:rsidR="00222D53" w:rsidRPr="00EB2171">
        <w:rPr>
          <w:sz w:val="28"/>
          <w:szCs w:val="28"/>
        </w:rPr>
        <w:t>4 годом на 0</w:t>
      </w:r>
      <w:r w:rsidRPr="00EB2171">
        <w:rPr>
          <w:sz w:val="28"/>
          <w:szCs w:val="28"/>
        </w:rPr>
        <w:t>,</w:t>
      </w:r>
      <w:r w:rsidR="00BE52F1">
        <w:rPr>
          <w:sz w:val="28"/>
          <w:szCs w:val="28"/>
        </w:rPr>
        <w:t>8</w:t>
      </w:r>
      <w:r w:rsidRPr="00EB2171">
        <w:rPr>
          <w:sz w:val="28"/>
          <w:szCs w:val="28"/>
        </w:rPr>
        <w:t>%</w:t>
      </w:r>
      <w:r w:rsidR="001C2EF0" w:rsidRPr="00EB2171">
        <w:rPr>
          <w:sz w:val="28"/>
          <w:szCs w:val="28"/>
        </w:rPr>
        <w:t xml:space="preserve">, что в сумме составило </w:t>
      </w:r>
      <w:r w:rsidR="00BE52F1">
        <w:rPr>
          <w:sz w:val="28"/>
          <w:szCs w:val="28"/>
        </w:rPr>
        <w:t>10 801 022,65</w:t>
      </w:r>
      <w:r w:rsidR="00610EAA" w:rsidRPr="00EB2171">
        <w:rPr>
          <w:sz w:val="28"/>
          <w:szCs w:val="28"/>
        </w:rPr>
        <w:t xml:space="preserve"> рубл</w:t>
      </w:r>
      <w:r w:rsidR="00BE52F1">
        <w:rPr>
          <w:sz w:val="28"/>
          <w:szCs w:val="28"/>
        </w:rPr>
        <w:t>я</w:t>
      </w:r>
      <w:r w:rsidRPr="00EB2171">
        <w:rPr>
          <w:sz w:val="28"/>
          <w:szCs w:val="28"/>
        </w:rPr>
        <w:t>, в том числе:</w:t>
      </w:r>
    </w:p>
    <w:p w:rsidR="005535DD" w:rsidRPr="00EB2171" w:rsidRDefault="005535DD" w:rsidP="005535D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171">
        <w:rPr>
          <w:sz w:val="28"/>
          <w:szCs w:val="28"/>
        </w:rPr>
        <w:t xml:space="preserve">- </w:t>
      </w:r>
      <w:r w:rsidR="00BE52F1" w:rsidRPr="00EB2171">
        <w:rPr>
          <w:sz w:val="28"/>
          <w:szCs w:val="28"/>
        </w:rPr>
        <w:t>налоговые и неналоговые</w:t>
      </w:r>
      <w:r w:rsidR="000810A6">
        <w:rPr>
          <w:sz w:val="28"/>
          <w:szCs w:val="28"/>
        </w:rPr>
        <w:t xml:space="preserve"> </w:t>
      </w:r>
      <w:r w:rsidR="00BE52F1" w:rsidRPr="00EB2171">
        <w:rPr>
          <w:sz w:val="28"/>
          <w:szCs w:val="28"/>
        </w:rPr>
        <w:t xml:space="preserve">доходы </w:t>
      </w:r>
      <w:r w:rsidR="00EB2171" w:rsidRPr="00EB2171">
        <w:rPr>
          <w:sz w:val="28"/>
          <w:szCs w:val="28"/>
        </w:rPr>
        <w:t>снизились н</w:t>
      </w:r>
      <w:r w:rsidRPr="00EB2171">
        <w:rPr>
          <w:sz w:val="28"/>
          <w:szCs w:val="28"/>
        </w:rPr>
        <w:t xml:space="preserve">а </w:t>
      </w:r>
      <w:r w:rsidR="00BE52F1">
        <w:rPr>
          <w:sz w:val="28"/>
          <w:szCs w:val="28"/>
        </w:rPr>
        <w:t>41 843 261,40</w:t>
      </w:r>
      <w:r w:rsidR="00BE52F1" w:rsidRPr="00EB2171">
        <w:rPr>
          <w:sz w:val="28"/>
          <w:szCs w:val="28"/>
        </w:rPr>
        <w:t xml:space="preserve"> рубл</w:t>
      </w:r>
      <w:r w:rsidR="00BE52F1">
        <w:rPr>
          <w:sz w:val="28"/>
          <w:szCs w:val="28"/>
        </w:rPr>
        <w:t xml:space="preserve">ь, или </w:t>
      </w:r>
      <w:r w:rsidR="00EB2171" w:rsidRPr="00EB2171">
        <w:rPr>
          <w:sz w:val="28"/>
          <w:szCs w:val="28"/>
        </w:rPr>
        <w:t>1</w:t>
      </w:r>
      <w:r w:rsidR="00BE52F1">
        <w:rPr>
          <w:sz w:val="28"/>
          <w:szCs w:val="28"/>
        </w:rPr>
        <w:t>2</w:t>
      </w:r>
      <w:r w:rsidRPr="00EB2171">
        <w:rPr>
          <w:sz w:val="28"/>
          <w:szCs w:val="28"/>
        </w:rPr>
        <w:t>,</w:t>
      </w:r>
      <w:r w:rsidR="00EB2171" w:rsidRPr="00EB2171">
        <w:rPr>
          <w:sz w:val="28"/>
          <w:szCs w:val="28"/>
        </w:rPr>
        <w:t>7</w:t>
      </w:r>
      <w:r w:rsidR="00BE52F1">
        <w:rPr>
          <w:sz w:val="28"/>
          <w:szCs w:val="28"/>
        </w:rPr>
        <w:t>%;</w:t>
      </w:r>
    </w:p>
    <w:p w:rsidR="005535DD" w:rsidRPr="00EB2171" w:rsidRDefault="005535DD" w:rsidP="005535D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171">
        <w:rPr>
          <w:sz w:val="28"/>
          <w:szCs w:val="28"/>
        </w:rPr>
        <w:lastRenderedPageBreak/>
        <w:t>-</w:t>
      </w:r>
      <w:r w:rsidR="000810A6">
        <w:rPr>
          <w:sz w:val="28"/>
          <w:szCs w:val="28"/>
        </w:rPr>
        <w:t xml:space="preserve"> </w:t>
      </w:r>
      <w:r w:rsidR="00BE52F1" w:rsidRPr="00EB2171">
        <w:rPr>
          <w:sz w:val="28"/>
          <w:szCs w:val="28"/>
        </w:rPr>
        <w:t>безвозмездные поступления</w:t>
      </w:r>
      <w:r w:rsidR="000810A6">
        <w:rPr>
          <w:sz w:val="28"/>
          <w:szCs w:val="28"/>
        </w:rPr>
        <w:t xml:space="preserve"> </w:t>
      </w:r>
      <w:r w:rsidR="00EB2171" w:rsidRPr="00EB2171">
        <w:rPr>
          <w:sz w:val="28"/>
          <w:szCs w:val="28"/>
        </w:rPr>
        <w:t xml:space="preserve">увеличились </w:t>
      </w:r>
      <w:r w:rsidRPr="00EB2171">
        <w:rPr>
          <w:sz w:val="28"/>
          <w:szCs w:val="28"/>
        </w:rPr>
        <w:t xml:space="preserve">на </w:t>
      </w:r>
      <w:r w:rsidR="00BE52F1" w:rsidRPr="00EB2171">
        <w:rPr>
          <w:sz w:val="28"/>
          <w:szCs w:val="28"/>
        </w:rPr>
        <w:t>5</w:t>
      </w:r>
      <w:r w:rsidR="00BE52F1">
        <w:rPr>
          <w:sz w:val="28"/>
          <w:szCs w:val="28"/>
        </w:rPr>
        <w:t>2 644 284,05</w:t>
      </w:r>
      <w:r w:rsidR="00BE52F1" w:rsidRPr="00EB2171">
        <w:rPr>
          <w:sz w:val="28"/>
          <w:szCs w:val="28"/>
        </w:rPr>
        <w:t xml:space="preserve"> рубл</w:t>
      </w:r>
      <w:r w:rsidR="00BE52F1">
        <w:rPr>
          <w:sz w:val="28"/>
          <w:szCs w:val="28"/>
        </w:rPr>
        <w:t xml:space="preserve">я, или </w:t>
      </w:r>
      <w:r w:rsidR="00EB2171" w:rsidRPr="00EB2171">
        <w:rPr>
          <w:sz w:val="28"/>
          <w:szCs w:val="28"/>
        </w:rPr>
        <w:t>4</w:t>
      </w:r>
      <w:r w:rsidRPr="00EB2171">
        <w:rPr>
          <w:sz w:val="28"/>
          <w:szCs w:val="28"/>
        </w:rPr>
        <w:t>,</w:t>
      </w:r>
      <w:r w:rsidR="00BE52F1">
        <w:rPr>
          <w:sz w:val="28"/>
          <w:szCs w:val="28"/>
        </w:rPr>
        <w:t>9%</w:t>
      </w:r>
      <w:r w:rsidR="001C2EF0" w:rsidRPr="00EB2171">
        <w:rPr>
          <w:sz w:val="28"/>
          <w:szCs w:val="28"/>
        </w:rPr>
        <w:t>.</w:t>
      </w:r>
    </w:p>
    <w:p w:rsidR="00C1593B" w:rsidRPr="002340D4" w:rsidRDefault="00C1593B" w:rsidP="00C1593B">
      <w:pPr>
        <w:pStyle w:val="ab"/>
        <w:spacing w:before="0" w:beforeAutospacing="0" w:after="0" w:afterAutospacing="0"/>
        <w:ind w:firstLine="709"/>
        <w:jc w:val="both"/>
        <w:rPr>
          <w:color w:val="FF0000"/>
        </w:rPr>
      </w:pPr>
    </w:p>
    <w:p w:rsidR="00C1593B" w:rsidRPr="00C56CF1" w:rsidRDefault="00C1593B" w:rsidP="00C1593B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6CF1">
        <w:rPr>
          <w:sz w:val="28"/>
          <w:szCs w:val="28"/>
        </w:rPr>
        <w:t>В приведенной ниже таблице показано отклонение фактических показателей от плановых по каждому виду доходов.</w:t>
      </w:r>
    </w:p>
    <w:p w:rsidR="00C1593B" w:rsidRPr="00537552" w:rsidRDefault="00C1593B" w:rsidP="00FF3649">
      <w:pPr>
        <w:pStyle w:val="ab"/>
        <w:spacing w:before="0" w:beforeAutospacing="0" w:after="0" w:afterAutospacing="0"/>
        <w:ind w:left="720"/>
        <w:jc w:val="center"/>
      </w:pPr>
      <w:r w:rsidRPr="00C56CF1">
        <w:t xml:space="preserve">(в </w:t>
      </w:r>
      <w:r w:rsidRPr="00537552">
        <w:t>рублях)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701"/>
        <w:gridCol w:w="1559"/>
        <w:gridCol w:w="754"/>
      </w:tblGrid>
      <w:tr w:rsidR="00C1593B" w:rsidRPr="002340D4" w:rsidTr="00EA18C7">
        <w:trPr>
          <w:trHeight w:val="194"/>
        </w:trPr>
        <w:tc>
          <w:tcPr>
            <w:tcW w:w="534" w:type="dxa"/>
            <w:vMerge w:val="restart"/>
          </w:tcPr>
          <w:p w:rsidR="00C1593B" w:rsidRPr="00C56CF1" w:rsidRDefault="00C1593B" w:rsidP="00643A2F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6CF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56CF1">
              <w:rPr>
                <w:b/>
                <w:sz w:val="20"/>
                <w:szCs w:val="20"/>
              </w:rPr>
              <w:t>п</w:t>
            </w:r>
            <w:proofErr w:type="gramEnd"/>
            <w:r w:rsidRPr="00C56CF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</w:tcPr>
          <w:p w:rsidR="00C1593B" w:rsidRPr="00C56CF1" w:rsidRDefault="00C1593B" w:rsidP="00643A2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56CF1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3402" w:type="dxa"/>
            <w:gridSpan w:val="2"/>
          </w:tcPr>
          <w:p w:rsidR="00C1593B" w:rsidRPr="00C56CF1" w:rsidRDefault="00C1593B" w:rsidP="00643A2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56CF1">
              <w:rPr>
                <w:b/>
                <w:sz w:val="20"/>
                <w:szCs w:val="20"/>
              </w:rPr>
              <w:t xml:space="preserve">Сумма </w:t>
            </w:r>
          </w:p>
        </w:tc>
        <w:tc>
          <w:tcPr>
            <w:tcW w:w="1559" w:type="dxa"/>
            <w:vMerge w:val="restart"/>
          </w:tcPr>
          <w:p w:rsidR="00C1593B" w:rsidRPr="00C56CF1" w:rsidRDefault="00C1593B" w:rsidP="00643A2F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56CF1">
              <w:rPr>
                <w:b/>
                <w:sz w:val="20"/>
                <w:szCs w:val="20"/>
              </w:rPr>
              <w:t>Отклонение в сумме</w:t>
            </w:r>
          </w:p>
          <w:p w:rsidR="00C1593B" w:rsidRPr="00C56CF1" w:rsidRDefault="00C1593B" w:rsidP="00643A2F">
            <w:pPr>
              <w:pStyle w:val="ab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C56CF1">
              <w:rPr>
                <w:sz w:val="14"/>
                <w:szCs w:val="14"/>
              </w:rPr>
              <w:t>(+ перевыполнение)</w:t>
            </w:r>
          </w:p>
          <w:p w:rsidR="00C1593B" w:rsidRPr="00C56CF1" w:rsidRDefault="00C1593B" w:rsidP="00643A2F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56CF1">
              <w:rPr>
                <w:sz w:val="14"/>
                <w:szCs w:val="14"/>
              </w:rPr>
              <w:t>(- невыполнение)</w:t>
            </w:r>
          </w:p>
        </w:tc>
        <w:tc>
          <w:tcPr>
            <w:tcW w:w="754" w:type="dxa"/>
            <w:vMerge w:val="restart"/>
          </w:tcPr>
          <w:p w:rsidR="00C1593B" w:rsidRPr="00C56CF1" w:rsidRDefault="00C1593B" w:rsidP="00643A2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56CF1">
              <w:rPr>
                <w:b/>
                <w:sz w:val="20"/>
                <w:szCs w:val="20"/>
              </w:rPr>
              <w:t xml:space="preserve">Отклонение </w:t>
            </w:r>
            <w:proofErr w:type="gramStart"/>
            <w:r w:rsidRPr="00C56CF1">
              <w:rPr>
                <w:b/>
                <w:sz w:val="20"/>
                <w:szCs w:val="20"/>
              </w:rPr>
              <w:t>в</w:t>
            </w:r>
            <w:proofErr w:type="gramEnd"/>
            <w:r w:rsidRPr="00C56CF1">
              <w:rPr>
                <w:b/>
                <w:sz w:val="20"/>
                <w:szCs w:val="20"/>
              </w:rPr>
              <w:t xml:space="preserve"> % (+/-)</w:t>
            </w:r>
          </w:p>
        </w:tc>
      </w:tr>
      <w:tr w:rsidR="00C1593B" w:rsidRPr="002340D4" w:rsidTr="00EA18C7">
        <w:trPr>
          <w:trHeight w:val="194"/>
        </w:trPr>
        <w:tc>
          <w:tcPr>
            <w:tcW w:w="534" w:type="dxa"/>
            <w:vMerge/>
          </w:tcPr>
          <w:p w:rsidR="00C1593B" w:rsidRPr="00C56CF1" w:rsidRDefault="00C1593B" w:rsidP="00643A2F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1593B" w:rsidRPr="00C56CF1" w:rsidRDefault="00C1593B" w:rsidP="00643A2F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1593B" w:rsidRPr="00C56CF1" w:rsidRDefault="00C1593B" w:rsidP="00643A2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56CF1">
              <w:rPr>
                <w:b/>
                <w:sz w:val="20"/>
                <w:szCs w:val="20"/>
              </w:rPr>
              <w:t xml:space="preserve">Плановые показатели по доходам, утвержденные решением Думы  </w:t>
            </w:r>
          </w:p>
        </w:tc>
        <w:tc>
          <w:tcPr>
            <w:tcW w:w="1701" w:type="dxa"/>
          </w:tcPr>
          <w:p w:rsidR="00C1593B" w:rsidRPr="00C56CF1" w:rsidRDefault="00C1593B" w:rsidP="00643A2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C56CF1">
              <w:rPr>
                <w:b/>
                <w:sz w:val="20"/>
                <w:szCs w:val="20"/>
              </w:rPr>
              <w:t xml:space="preserve">Фактическое исполнение  </w:t>
            </w:r>
          </w:p>
        </w:tc>
        <w:tc>
          <w:tcPr>
            <w:tcW w:w="1559" w:type="dxa"/>
            <w:vMerge/>
          </w:tcPr>
          <w:p w:rsidR="00C1593B" w:rsidRPr="00C56CF1" w:rsidRDefault="00C1593B" w:rsidP="00643A2F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C1593B" w:rsidRPr="00C56CF1" w:rsidRDefault="00C1593B" w:rsidP="00643A2F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</w:tr>
      <w:tr w:rsidR="00AB3245" w:rsidRPr="002340D4" w:rsidTr="00017248"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B3245" w:rsidRPr="00AB3245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B3245">
              <w:rPr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701" w:type="dxa"/>
            <w:vAlign w:val="bottom"/>
          </w:tcPr>
          <w:p w:rsidR="00AB3245" w:rsidRPr="00270CCC" w:rsidRDefault="00AB3245" w:rsidP="000172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0CCC">
              <w:rPr>
                <w:rFonts w:ascii="Times New Roman" w:hAnsi="Times New Roman"/>
                <w:b/>
                <w:sz w:val="20"/>
                <w:szCs w:val="20"/>
              </w:rPr>
              <w:t>1 412 111 936,48</w:t>
            </w:r>
          </w:p>
        </w:tc>
        <w:tc>
          <w:tcPr>
            <w:tcW w:w="1701" w:type="dxa"/>
            <w:vAlign w:val="bottom"/>
          </w:tcPr>
          <w:p w:rsidR="00AB3245" w:rsidRPr="00270CCC" w:rsidRDefault="00AB3245" w:rsidP="000172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0CCC">
              <w:rPr>
                <w:rFonts w:ascii="Times New Roman" w:hAnsi="Times New Roman"/>
                <w:b/>
                <w:sz w:val="20"/>
                <w:szCs w:val="20"/>
              </w:rPr>
              <w:t>1 412 912 668,63</w:t>
            </w:r>
          </w:p>
        </w:tc>
        <w:tc>
          <w:tcPr>
            <w:tcW w:w="1559" w:type="dxa"/>
            <w:vAlign w:val="bottom"/>
          </w:tcPr>
          <w:p w:rsidR="00AB3245" w:rsidRPr="00270CCC" w:rsidRDefault="00AB3245" w:rsidP="000172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0CCC">
              <w:rPr>
                <w:rFonts w:ascii="Times New Roman" w:hAnsi="Times New Roman"/>
                <w:b/>
                <w:sz w:val="20"/>
                <w:szCs w:val="20"/>
              </w:rPr>
              <w:t>800 732,15</w:t>
            </w:r>
          </w:p>
        </w:tc>
        <w:tc>
          <w:tcPr>
            <w:tcW w:w="754" w:type="dxa"/>
            <w:vAlign w:val="bottom"/>
          </w:tcPr>
          <w:p w:rsidR="00AB3245" w:rsidRPr="00270CCC" w:rsidRDefault="00AB3245" w:rsidP="000172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CC">
              <w:rPr>
                <w:rFonts w:ascii="Times New Roman" w:hAnsi="Times New Roman"/>
                <w:b/>
                <w:sz w:val="20"/>
                <w:szCs w:val="20"/>
              </w:rPr>
              <w:t>100,1</w:t>
            </w:r>
          </w:p>
        </w:tc>
      </w:tr>
      <w:tr w:rsidR="00AB3245" w:rsidRPr="002340D4" w:rsidTr="00017248"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B3245" w:rsidRPr="00AB3245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B324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AB3245" w:rsidRPr="00270CCC" w:rsidRDefault="00AB3245" w:rsidP="000172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0CCC">
              <w:rPr>
                <w:rFonts w:ascii="Times New Roman" w:hAnsi="Times New Roman"/>
                <w:b/>
                <w:sz w:val="20"/>
                <w:szCs w:val="20"/>
              </w:rPr>
              <w:t>286 248 350,26</w:t>
            </w:r>
          </w:p>
        </w:tc>
        <w:tc>
          <w:tcPr>
            <w:tcW w:w="1701" w:type="dxa"/>
            <w:vAlign w:val="bottom"/>
          </w:tcPr>
          <w:p w:rsidR="00AB3245" w:rsidRPr="00270CCC" w:rsidRDefault="00AB3245" w:rsidP="000172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0CCC">
              <w:rPr>
                <w:rFonts w:ascii="Times New Roman" w:hAnsi="Times New Roman"/>
                <w:b/>
                <w:sz w:val="20"/>
                <w:szCs w:val="20"/>
              </w:rPr>
              <w:t>288 497 295,91</w:t>
            </w:r>
          </w:p>
        </w:tc>
        <w:tc>
          <w:tcPr>
            <w:tcW w:w="1559" w:type="dxa"/>
            <w:vAlign w:val="bottom"/>
          </w:tcPr>
          <w:p w:rsidR="00AB3245" w:rsidRPr="00270CCC" w:rsidRDefault="00AB3245" w:rsidP="000172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0CCC">
              <w:rPr>
                <w:rFonts w:ascii="Times New Roman" w:hAnsi="Times New Roman"/>
                <w:b/>
                <w:sz w:val="20"/>
                <w:szCs w:val="20"/>
              </w:rPr>
              <w:t>2 248 945,65</w:t>
            </w:r>
          </w:p>
        </w:tc>
        <w:tc>
          <w:tcPr>
            <w:tcW w:w="754" w:type="dxa"/>
            <w:vAlign w:val="bottom"/>
          </w:tcPr>
          <w:p w:rsidR="00AB3245" w:rsidRPr="00270CCC" w:rsidRDefault="00AB3245" w:rsidP="000172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CC">
              <w:rPr>
                <w:rFonts w:ascii="Times New Roman" w:hAnsi="Times New Roman"/>
                <w:b/>
                <w:sz w:val="20"/>
                <w:szCs w:val="20"/>
              </w:rPr>
              <w:t>100,8</w:t>
            </w:r>
          </w:p>
        </w:tc>
      </w:tr>
      <w:tr w:rsidR="00AB3245" w:rsidRPr="002340D4" w:rsidTr="00017248">
        <w:trPr>
          <w:trHeight w:val="323"/>
        </w:trPr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324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197 440 598,59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197 889 284,73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448 686,14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AB3245" w:rsidRPr="002340D4" w:rsidTr="00017248"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3245">
              <w:rPr>
                <w:sz w:val="20"/>
                <w:szCs w:val="20"/>
              </w:rPr>
              <w:t>Доходы от уплаты акцизов по подакцизным товарам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4 567 000,00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4 690 549,68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123 549,68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AB3245" w:rsidRPr="002340D4" w:rsidTr="00017248"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324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25 119 611,51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25 116 436,66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-3 174,85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3245" w:rsidRPr="002340D4" w:rsidTr="00017248"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324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14 182 330,00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13 936 927,99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-245 402,01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AB3245" w:rsidRPr="002340D4" w:rsidTr="00017248">
        <w:trPr>
          <w:trHeight w:val="276"/>
        </w:trPr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B3245">
              <w:rPr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1 596 627,26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1 647 349,03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50 721,77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AB3245" w:rsidRPr="002340D4" w:rsidTr="00017248">
        <w:trPr>
          <w:trHeight w:val="509"/>
        </w:trPr>
        <w:tc>
          <w:tcPr>
            <w:tcW w:w="534" w:type="dxa"/>
          </w:tcPr>
          <w:p w:rsidR="00AB3245" w:rsidRPr="00647512" w:rsidRDefault="00AB3245" w:rsidP="00B032A2">
            <w:pPr>
              <w:spacing w:after="0"/>
            </w:pPr>
            <w:r w:rsidRPr="00647512">
              <w:t>6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 и сборам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119 080,21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119 080,21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3245" w:rsidRPr="002340D4" w:rsidTr="00017248">
        <w:tc>
          <w:tcPr>
            <w:tcW w:w="534" w:type="dxa"/>
          </w:tcPr>
          <w:p w:rsidR="00AB3245" w:rsidRPr="00647512" w:rsidRDefault="00AB3245" w:rsidP="00B032A2">
            <w:pPr>
              <w:spacing w:after="0"/>
            </w:pPr>
            <w:r w:rsidRPr="00647512">
              <w:t>7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35 982 844,30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36 358 717,35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+ 375 873,05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AB3245" w:rsidRPr="002340D4" w:rsidTr="00017248"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1 308 000,00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1 286 232,57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-21 767,43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AB3245" w:rsidRPr="002340D4" w:rsidTr="00017248"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1 000,05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1 000,05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3245" w:rsidRPr="002340D4" w:rsidTr="00017248"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Доходы от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1 963 121,91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-36 878,09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AB3245" w:rsidRPr="002340D4" w:rsidTr="00017248"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2 545 374,26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2 620 052,26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74 678,00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AB3245" w:rsidRPr="002340D4" w:rsidTr="00017248"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B3245" w:rsidRPr="002340D4" w:rsidTr="00017248">
        <w:trPr>
          <w:trHeight w:val="491"/>
        </w:trPr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2 622 431,47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2 729 983,99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107 552,52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</w:tr>
      <w:tr w:rsidR="00AB3245" w:rsidRPr="002340D4" w:rsidTr="00017248">
        <w:tc>
          <w:tcPr>
            <w:tcW w:w="534" w:type="dxa"/>
          </w:tcPr>
          <w:p w:rsidR="00AB3245" w:rsidRPr="00C56CF1" w:rsidRDefault="00AB324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6CF1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AB3245" w:rsidRPr="00AB3245" w:rsidRDefault="00AB3245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1 308 000,00</w:t>
            </w:r>
          </w:p>
        </w:tc>
        <w:tc>
          <w:tcPr>
            <w:tcW w:w="1701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1 286 232,57</w:t>
            </w:r>
          </w:p>
        </w:tc>
        <w:tc>
          <w:tcPr>
            <w:tcW w:w="1559" w:type="dxa"/>
            <w:vAlign w:val="bottom"/>
          </w:tcPr>
          <w:p w:rsidR="00AB3245" w:rsidRPr="00AB3245" w:rsidRDefault="00AB3245" w:rsidP="000172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-21 767,43</w:t>
            </w:r>
          </w:p>
        </w:tc>
        <w:tc>
          <w:tcPr>
            <w:tcW w:w="754" w:type="dxa"/>
            <w:vAlign w:val="bottom"/>
          </w:tcPr>
          <w:p w:rsidR="00AB3245" w:rsidRPr="00AB3245" w:rsidRDefault="00AB3245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45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EA18C7" w:rsidRPr="002340D4" w:rsidTr="00017248">
        <w:tc>
          <w:tcPr>
            <w:tcW w:w="534" w:type="dxa"/>
          </w:tcPr>
          <w:p w:rsidR="00EA18C7" w:rsidRPr="00EA18C7" w:rsidRDefault="00EA18C7" w:rsidP="00B032A2">
            <w:pPr>
              <w:pStyle w:val="a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A18C7" w:rsidRPr="00EA18C7" w:rsidRDefault="00EA18C7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0172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18C7">
              <w:rPr>
                <w:rFonts w:ascii="Times New Roman" w:hAnsi="Times New Roman"/>
                <w:b/>
                <w:sz w:val="20"/>
                <w:szCs w:val="20"/>
              </w:rPr>
              <w:t>1 125 863 586,22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0172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18C7">
              <w:rPr>
                <w:rFonts w:ascii="Times New Roman" w:hAnsi="Times New Roman"/>
                <w:b/>
                <w:sz w:val="20"/>
                <w:szCs w:val="20"/>
              </w:rPr>
              <w:t>1 124 415 372,72</w:t>
            </w:r>
          </w:p>
        </w:tc>
        <w:tc>
          <w:tcPr>
            <w:tcW w:w="1559" w:type="dxa"/>
            <w:vAlign w:val="bottom"/>
          </w:tcPr>
          <w:p w:rsidR="00EA18C7" w:rsidRPr="00EA18C7" w:rsidRDefault="00EA18C7" w:rsidP="0001724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18C7">
              <w:rPr>
                <w:rFonts w:ascii="Times New Roman" w:hAnsi="Times New Roman"/>
                <w:b/>
                <w:sz w:val="20"/>
                <w:szCs w:val="20"/>
              </w:rPr>
              <w:t>-1 448 213,50</w:t>
            </w:r>
          </w:p>
        </w:tc>
        <w:tc>
          <w:tcPr>
            <w:tcW w:w="754" w:type="dxa"/>
            <w:vAlign w:val="bottom"/>
          </w:tcPr>
          <w:p w:rsidR="00EA18C7" w:rsidRPr="00EA18C7" w:rsidRDefault="00EA18C7" w:rsidP="000172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8C7"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EA18C7" w:rsidRPr="002340D4" w:rsidTr="00270CCC">
        <w:tc>
          <w:tcPr>
            <w:tcW w:w="534" w:type="dxa"/>
          </w:tcPr>
          <w:p w:rsidR="00EA18C7" w:rsidRPr="00EA18C7" w:rsidRDefault="00EA18C7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18C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18C7" w:rsidRPr="00EA18C7" w:rsidRDefault="00EA18C7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178 656 900,00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178 656 900,00</w:t>
            </w:r>
          </w:p>
        </w:tc>
        <w:tc>
          <w:tcPr>
            <w:tcW w:w="1559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vAlign w:val="bottom"/>
          </w:tcPr>
          <w:p w:rsidR="00EA18C7" w:rsidRPr="00EA18C7" w:rsidRDefault="00EA18C7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A18C7" w:rsidRPr="002340D4" w:rsidTr="00270CCC">
        <w:tc>
          <w:tcPr>
            <w:tcW w:w="534" w:type="dxa"/>
          </w:tcPr>
          <w:p w:rsidR="00EA18C7" w:rsidRPr="00EA18C7" w:rsidRDefault="00EA18C7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18C7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18C7" w:rsidRPr="00EA18C7" w:rsidRDefault="00EA18C7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246 076 700,00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246 076 700,00</w:t>
            </w:r>
          </w:p>
        </w:tc>
        <w:tc>
          <w:tcPr>
            <w:tcW w:w="1559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vAlign w:val="bottom"/>
          </w:tcPr>
          <w:p w:rsidR="00EA18C7" w:rsidRPr="00EA18C7" w:rsidRDefault="00EA18C7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A18C7" w:rsidRPr="002340D4" w:rsidTr="00270CCC">
        <w:tc>
          <w:tcPr>
            <w:tcW w:w="534" w:type="dxa"/>
          </w:tcPr>
          <w:p w:rsidR="00EA18C7" w:rsidRPr="00EA18C7" w:rsidRDefault="00EA18C7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18C7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A18C7" w:rsidRPr="00EA18C7" w:rsidRDefault="00EA18C7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92 273 553,29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91 934 523,42</w:t>
            </w:r>
          </w:p>
        </w:tc>
        <w:tc>
          <w:tcPr>
            <w:tcW w:w="1559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-339 029,87</w:t>
            </w:r>
          </w:p>
        </w:tc>
        <w:tc>
          <w:tcPr>
            <w:tcW w:w="754" w:type="dxa"/>
            <w:vAlign w:val="bottom"/>
          </w:tcPr>
          <w:p w:rsidR="00EA18C7" w:rsidRPr="00EA18C7" w:rsidRDefault="00EA18C7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A18C7" w:rsidRPr="002340D4" w:rsidTr="00270CCC">
        <w:tc>
          <w:tcPr>
            <w:tcW w:w="534" w:type="dxa"/>
          </w:tcPr>
          <w:p w:rsidR="00EA18C7" w:rsidRPr="00EA18C7" w:rsidRDefault="00EA18C7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18C7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18C7" w:rsidRPr="00EA18C7" w:rsidRDefault="00EA18C7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461 691 798,47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460 590 745,63</w:t>
            </w:r>
          </w:p>
        </w:tc>
        <w:tc>
          <w:tcPr>
            <w:tcW w:w="1559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-1 101 052,84</w:t>
            </w:r>
          </w:p>
        </w:tc>
        <w:tc>
          <w:tcPr>
            <w:tcW w:w="754" w:type="dxa"/>
            <w:vAlign w:val="bottom"/>
          </w:tcPr>
          <w:p w:rsidR="00EA18C7" w:rsidRPr="00EA18C7" w:rsidRDefault="00EA18C7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A18C7" w:rsidRPr="002340D4" w:rsidTr="00270CCC">
        <w:tc>
          <w:tcPr>
            <w:tcW w:w="534" w:type="dxa"/>
          </w:tcPr>
          <w:p w:rsidR="00EA18C7" w:rsidRPr="00EA18C7" w:rsidRDefault="00EA18C7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18C7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A18C7" w:rsidRPr="00EA18C7" w:rsidRDefault="00EA18C7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151 807 810,00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151 799 679,21</w:t>
            </w:r>
          </w:p>
        </w:tc>
        <w:tc>
          <w:tcPr>
            <w:tcW w:w="1559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-8 130,79</w:t>
            </w:r>
          </w:p>
        </w:tc>
        <w:tc>
          <w:tcPr>
            <w:tcW w:w="754" w:type="dxa"/>
            <w:vAlign w:val="bottom"/>
          </w:tcPr>
          <w:p w:rsidR="00EA18C7" w:rsidRPr="00EA18C7" w:rsidRDefault="00EA18C7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A18C7" w:rsidRPr="002340D4" w:rsidTr="00270CCC">
        <w:tc>
          <w:tcPr>
            <w:tcW w:w="534" w:type="dxa"/>
          </w:tcPr>
          <w:p w:rsidR="00EA18C7" w:rsidRPr="00EA18C7" w:rsidRDefault="00EA18C7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18C7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A18C7" w:rsidRPr="00EA18C7" w:rsidRDefault="00EA18C7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</w:t>
            </w:r>
            <w:r w:rsidRPr="00EA18C7">
              <w:rPr>
                <w:rFonts w:ascii="Times New Roman" w:hAnsi="Times New Roman"/>
                <w:sz w:val="20"/>
                <w:szCs w:val="20"/>
              </w:rPr>
              <w:lastRenderedPageBreak/>
              <w:t>перечисления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lastRenderedPageBreak/>
              <w:t>5 472 700,00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5 472 700,00</w:t>
            </w:r>
          </w:p>
        </w:tc>
        <w:tc>
          <w:tcPr>
            <w:tcW w:w="1559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vAlign w:val="bottom"/>
          </w:tcPr>
          <w:p w:rsidR="00EA18C7" w:rsidRPr="00EA18C7" w:rsidRDefault="00EA18C7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A18C7" w:rsidRPr="002340D4" w:rsidTr="00270CCC">
        <w:tc>
          <w:tcPr>
            <w:tcW w:w="534" w:type="dxa"/>
          </w:tcPr>
          <w:p w:rsidR="00EA18C7" w:rsidRPr="00EA18C7" w:rsidRDefault="00EA18C7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A18C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</w:tcPr>
          <w:p w:rsidR="00EA18C7" w:rsidRPr="00EA18C7" w:rsidRDefault="00EA18C7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Возврат остатков субсидий и иных межбюджетных трансфертов прошлых лет, имеющих целевое назначение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-10 115 875,54</w:t>
            </w:r>
          </w:p>
        </w:tc>
        <w:tc>
          <w:tcPr>
            <w:tcW w:w="1701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-10 115 875,54</w:t>
            </w:r>
          </w:p>
        </w:tc>
        <w:tc>
          <w:tcPr>
            <w:tcW w:w="1559" w:type="dxa"/>
            <w:vAlign w:val="bottom"/>
          </w:tcPr>
          <w:p w:rsidR="00EA18C7" w:rsidRPr="00EA18C7" w:rsidRDefault="00EA18C7" w:rsidP="00270CC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4" w:type="dxa"/>
            <w:vAlign w:val="bottom"/>
          </w:tcPr>
          <w:p w:rsidR="00EA18C7" w:rsidRPr="00EA18C7" w:rsidRDefault="00EA18C7" w:rsidP="000172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C1593B" w:rsidRPr="002340D4" w:rsidRDefault="00C1593B" w:rsidP="00D17F00">
      <w:pPr>
        <w:pStyle w:val="ab"/>
        <w:spacing w:before="0" w:beforeAutospacing="0" w:after="0" w:afterAutospacing="0"/>
        <w:ind w:left="720"/>
        <w:jc w:val="both"/>
        <w:rPr>
          <w:color w:val="FF0000"/>
        </w:rPr>
      </w:pPr>
    </w:p>
    <w:p w:rsidR="00C1593B" w:rsidRPr="00EA18C7" w:rsidRDefault="00C1593B" w:rsidP="00D17F00">
      <w:pPr>
        <w:pStyle w:val="ab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EA18C7">
        <w:rPr>
          <w:sz w:val="28"/>
          <w:szCs w:val="28"/>
        </w:rPr>
        <w:t>Как видно из таблицы</w:t>
      </w:r>
      <w:r w:rsidRPr="00EA18C7">
        <w:rPr>
          <w:bCs/>
          <w:sz w:val="28"/>
          <w:szCs w:val="28"/>
        </w:rPr>
        <w:t xml:space="preserve"> меньше ожидаемого получен</w:t>
      </w:r>
      <w:r w:rsidR="00EA18C7">
        <w:rPr>
          <w:bCs/>
          <w:sz w:val="28"/>
          <w:szCs w:val="28"/>
        </w:rPr>
        <w:t>ы</w:t>
      </w:r>
      <w:r w:rsidR="00063A98">
        <w:rPr>
          <w:bCs/>
          <w:sz w:val="28"/>
          <w:szCs w:val="28"/>
        </w:rPr>
        <w:t xml:space="preserve"> </w:t>
      </w:r>
      <w:r w:rsidR="00EA18C7">
        <w:rPr>
          <w:bCs/>
          <w:sz w:val="28"/>
          <w:szCs w:val="28"/>
        </w:rPr>
        <w:t>субвенции на сумму 1 101 052,84 рубля.</w:t>
      </w:r>
    </w:p>
    <w:p w:rsidR="008339CD" w:rsidRPr="00537552" w:rsidRDefault="00BE21C7" w:rsidP="00BE21C7">
      <w:pPr>
        <w:pStyle w:val="ab"/>
        <w:ind w:left="720"/>
        <w:jc w:val="center"/>
        <w:rPr>
          <w:b/>
          <w:sz w:val="28"/>
          <w:szCs w:val="28"/>
        </w:rPr>
      </w:pPr>
      <w:r w:rsidRPr="00537552">
        <w:rPr>
          <w:b/>
          <w:bCs/>
          <w:sz w:val="28"/>
          <w:szCs w:val="28"/>
        </w:rPr>
        <w:t xml:space="preserve">3. </w:t>
      </w:r>
      <w:r w:rsidR="008339CD" w:rsidRPr="00537552">
        <w:rPr>
          <w:b/>
          <w:bCs/>
          <w:sz w:val="28"/>
          <w:szCs w:val="28"/>
        </w:rPr>
        <w:t>Исполнение расходной части бюджета за 201</w:t>
      </w:r>
      <w:r w:rsidR="00537552">
        <w:rPr>
          <w:b/>
          <w:bCs/>
          <w:sz w:val="28"/>
          <w:szCs w:val="28"/>
        </w:rPr>
        <w:t>5</w:t>
      </w:r>
      <w:r w:rsidR="008339CD" w:rsidRPr="00537552">
        <w:rPr>
          <w:b/>
          <w:bCs/>
          <w:sz w:val="28"/>
          <w:szCs w:val="28"/>
        </w:rPr>
        <w:t xml:space="preserve"> год.</w:t>
      </w:r>
    </w:p>
    <w:p w:rsidR="00DC2951" w:rsidRPr="00C83335" w:rsidRDefault="00DC2951" w:rsidP="00DC295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335">
        <w:rPr>
          <w:sz w:val="28"/>
          <w:szCs w:val="28"/>
        </w:rPr>
        <w:t xml:space="preserve">В соответствии с решением Думы города Покачи от </w:t>
      </w:r>
      <w:r w:rsidR="00537552" w:rsidRPr="00C83335">
        <w:rPr>
          <w:sz w:val="28"/>
          <w:szCs w:val="28"/>
        </w:rPr>
        <w:t>01</w:t>
      </w:r>
      <w:r w:rsidRPr="00C83335">
        <w:rPr>
          <w:sz w:val="28"/>
          <w:szCs w:val="28"/>
        </w:rPr>
        <w:t>.</w:t>
      </w:r>
      <w:r w:rsidR="00537552" w:rsidRPr="00C83335">
        <w:rPr>
          <w:sz w:val="28"/>
          <w:szCs w:val="28"/>
        </w:rPr>
        <w:t>12</w:t>
      </w:r>
      <w:r w:rsidRPr="00C83335">
        <w:rPr>
          <w:sz w:val="28"/>
          <w:szCs w:val="28"/>
        </w:rPr>
        <w:t>.201</w:t>
      </w:r>
      <w:r w:rsidR="00537552" w:rsidRPr="00C83335">
        <w:rPr>
          <w:sz w:val="28"/>
          <w:szCs w:val="28"/>
        </w:rPr>
        <w:t>4</w:t>
      </w:r>
      <w:r w:rsidRPr="00C83335">
        <w:rPr>
          <w:sz w:val="28"/>
          <w:szCs w:val="28"/>
        </w:rPr>
        <w:t xml:space="preserve"> года №</w:t>
      </w:r>
      <w:r w:rsidR="00537552" w:rsidRPr="00C83335">
        <w:rPr>
          <w:sz w:val="28"/>
          <w:szCs w:val="28"/>
        </w:rPr>
        <w:t>110</w:t>
      </w:r>
      <w:r w:rsidRPr="00C83335">
        <w:rPr>
          <w:sz w:val="28"/>
          <w:szCs w:val="28"/>
        </w:rPr>
        <w:t xml:space="preserve"> «О бюджете города Покачи на 201</w:t>
      </w:r>
      <w:r w:rsidR="00537552" w:rsidRPr="00C83335">
        <w:rPr>
          <w:sz w:val="28"/>
          <w:szCs w:val="28"/>
        </w:rPr>
        <w:t>5</w:t>
      </w:r>
      <w:r w:rsidRPr="00C83335">
        <w:rPr>
          <w:sz w:val="28"/>
          <w:szCs w:val="28"/>
        </w:rPr>
        <w:t xml:space="preserve"> год и плановый период 201</w:t>
      </w:r>
      <w:r w:rsidR="00537552" w:rsidRPr="00C83335">
        <w:rPr>
          <w:sz w:val="28"/>
          <w:szCs w:val="28"/>
        </w:rPr>
        <w:t>6</w:t>
      </w:r>
      <w:r w:rsidRPr="00C83335">
        <w:rPr>
          <w:sz w:val="28"/>
          <w:szCs w:val="28"/>
        </w:rPr>
        <w:t>-201</w:t>
      </w:r>
      <w:r w:rsidR="00537552" w:rsidRPr="00C83335">
        <w:rPr>
          <w:sz w:val="28"/>
          <w:szCs w:val="28"/>
        </w:rPr>
        <w:t>7</w:t>
      </w:r>
      <w:r w:rsidRPr="00C83335">
        <w:rPr>
          <w:sz w:val="28"/>
          <w:szCs w:val="28"/>
        </w:rPr>
        <w:t xml:space="preserve"> годов» утвержден план по расходам в сумме </w:t>
      </w:r>
      <w:r w:rsidR="00537552" w:rsidRPr="00C83335">
        <w:rPr>
          <w:sz w:val="28"/>
          <w:szCs w:val="28"/>
        </w:rPr>
        <w:t>1 232 162 280,00</w:t>
      </w:r>
      <w:r w:rsidRPr="00C83335">
        <w:rPr>
          <w:sz w:val="28"/>
          <w:szCs w:val="28"/>
        </w:rPr>
        <w:t xml:space="preserve"> рублей, с учетом </w:t>
      </w:r>
      <w:r w:rsidR="00055B26">
        <w:rPr>
          <w:sz w:val="28"/>
          <w:szCs w:val="28"/>
        </w:rPr>
        <w:t>безвозмездных поступлений</w:t>
      </w:r>
      <w:r w:rsidRPr="00C83335">
        <w:rPr>
          <w:sz w:val="28"/>
          <w:szCs w:val="28"/>
        </w:rPr>
        <w:t>.</w:t>
      </w:r>
    </w:p>
    <w:p w:rsidR="00DC2951" w:rsidRPr="00C83335" w:rsidRDefault="00DC2951" w:rsidP="00DC295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335">
        <w:rPr>
          <w:sz w:val="28"/>
          <w:szCs w:val="28"/>
        </w:rPr>
        <w:t xml:space="preserve">В результате внесенных за год изменений основные плановые параметры расходов бюджета на конец года составили </w:t>
      </w:r>
      <w:r w:rsidR="00C83335" w:rsidRPr="00C83335">
        <w:rPr>
          <w:sz w:val="28"/>
          <w:szCs w:val="28"/>
        </w:rPr>
        <w:t>1 287 000 802,62</w:t>
      </w:r>
      <w:r w:rsidR="00D91B9B" w:rsidRPr="00C83335">
        <w:rPr>
          <w:sz w:val="28"/>
          <w:szCs w:val="28"/>
        </w:rPr>
        <w:t xml:space="preserve"> рубля</w:t>
      </w:r>
      <w:r w:rsidRPr="00C83335">
        <w:rPr>
          <w:sz w:val="28"/>
          <w:szCs w:val="28"/>
        </w:rPr>
        <w:t>.</w:t>
      </w:r>
    </w:p>
    <w:p w:rsidR="00B032A2" w:rsidRDefault="00DC2951" w:rsidP="006A410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335">
        <w:rPr>
          <w:sz w:val="28"/>
          <w:szCs w:val="28"/>
        </w:rPr>
        <w:t>Изменени</w:t>
      </w:r>
      <w:r w:rsidR="00063A98">
        <w:rPr>
          <w:sz w:val="28"/>
          <w:szCs w:val="28"/>
        </w:rPr>
        <w:t>я</w:t>
      </w:r>
      <w:r w:rsidRPr="00C83335">
        <w:rPr>
          <w:sz w:val="28"/>
          <w:szCs w:val="28"/>
        </w:rPr>
        <w:t xml:space="preserve"> плановых показателей на</w:t>
      </w:r>
      <w:r w:rsidR="006A4103">
        <w:rPr>
          <w:sz w:val="28"/>
          <w:szCs w:val="28"/>
        </w:rPr>
        <w:t>именований расходов приведен</w:t>
      </w:r>
      <w:r w:rsidR="00063A98">
        <w:rPr>
          <w:sz w:val="28"/>
          <w:szCs w:val="28"/>
        </w:rPr>
        <w:t>ы</w:t>
      </w:r>
      <w:r w:rsidR="006A4103">
        <w:rPr>
          <w:sz w:val="28"/>
          <w:szCs w:val="28"/>
        </w:rPr>
        <w:t xml:space="preserve"> в </w:t>
      </w:r>
      <w:r w:rsidRPr="00C83335">
        <w:rPr>
          <w:sz w:val="28"/>
          <w:szCs w:val="28"/>
        </w:rPr>
        <w:t>таблице:</w:t>
      </w:r>
    </w:p>
    <w:p w:rsidR="00DC2951" w:rsidRPr="00C83335" w:rsidRDefault="00DC2951" w:rsidP="00B032A2">
      <w:pPr>
        <w:pStyle w:val="ab"/>
        <w:spacing w:before="0" w:beforeAutospacing="0" w:after="0" w:afterAutospacing="0"/>
        <w:ind w:left="1440" w:hanging="731"/>
        <w:jc w:val="right"/>
        <w:rPr>
          <w:sz w:val="28"/>
          <w:szCs w:val="28"/>
        </w:rPr>
      </w:pPr>
      <w:r w:rsidRPr="00C83335">
        <w:rPr>
          <w:sz w:val="28"/>
          <w:szCs w:val="28"/>
        </w:rPr>
        <w:t xml:space="preserve">  (в рублях)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6"/>
        <w:gridCol w:w="1842"/>
        <w:gridCol w:w="1701"/>
        <w:gridCol w:w="1701"/>
        <w:gridCol w:w="851"/>
      </w:tblGrid>
      <w:tr w:rsidR="002A12C8" w:rsidRPr="00C83335" w:rsidTr="00643A2F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51" w:rsidRPr="00C83335" w:rsidRDefault="00DC2951" w:rsidP="00643A2F">
            <w:pPr>
              <w:pStyle w:val="a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83335">
              <w:rPr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51" w:rsidRPr="00C83335" w:rsidRDefault="00DC2951" w:rsidP="00C83335">
            <w:pPr>
              <w:pStyle w:val="a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83335">
              <w:rPr>
                <w:b/>
                <w:sz w:val="18"/>
                <w:szCs w:val="18"/>
              </w:rPr>
              <w:t>Расходы, утвержденные первоначально (решение №1</w:t>
            </w:r>
            <w:r w:rsidR="00C83335">
              <w:rPr>
                <w:b/>
                <w:sz w:val="18"/>
                <w:szCs w:val="18"/>
              </w:rPr>
              <w:t>10</w:t>
            </w:r>
            <w:r w:rsidRPr="00C83335">
              <w:rPr>
                <w:b/>
                <w:sz w:val="18"/>
                <w:szCs w:val="18"/>
              </w:rPr>
              <w:t xml:space="preserve"> от </w:t>
            </w:r>
            <w:r w:rsidR="00C83335">
              <w:rPr>
                <w:b/>
                <w:sz w:val="18"/>
                <w:szCs w:val="18"/>
              </w:rPr>
              <w:t>01</w:t>
            </w:r>
            <w:r w:rsidRPr="00C83335">
              <w:rPr>
                <w:b/>
                <w:sz w:val="18"/>
                <w:szCs w:val="18"/>
              </w:rPr>
              <w:t>.</w:t>
            </w:r>
            <w:r w:rsidR="00C83335">
              <w:rPr>
                <w:b/>
                <w:sz w:val="18"/>
                <w:szCs w:val="18"/>
              </w:rPr>
              <w:t>12</w:t>
            </w:r>
            <w:r w:rsidRPr="00C83335">
              <w:rPr>
                <w:b/>
                <w:sz w:val="18"/>
                <w:szCs w:val="18"/>
              </w:rPr>
              <w:t>.201</w:t>
            </w:r>
            <w:r w:rsidR="00C83335">
              <w:rPr>
                <w:b/>
                <w:sz w:val="18"/>
                <w:szCs w:val="18"/>
              </w:rPr>
              <w:t>4</w:t>
            </w:r>
            <w:r w:rsidRPr="00C8333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51" w:rsidRPr="00C83335" w:rsidRDefault="00DC2951" w:rsidP="00C83335">
            <w:pPr>
              <w:pStyle w:val="a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83335">
              <w:rPr>
                <w:b/>
                <w:sz w:val="18"/>
                <w:szCs w:val="18"/>
              </w:rPr>
              <w:t>Расходы с учетом внесенных изменений за 201</w:t>
            </w:r>
            <w:r w:rsidR="00C83335">
              <w:rPr>
                <w:b/>
                <w:sz w:val="18"/>
                <w:szCs w:val="18"/>
              </w:rPr>
              <w:t>5</w:t>
            </w:r>
            <w:r w:rsidRPr="00C83335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51" w:rsidRPr="00C83335" w:rsidRDefault="00DC2951" w:rsidP="00643A2F">
            <w:pPr>
              <w:pStyle w:val="a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83335">
              <w:rPr>
                <w:b/>
                <w:sz w:val="18"/>
                <w:szCs w:val="18"/>
              </w:rPr>
              <w:t>Сумма изменений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51" w:rsidRPr="00C83335" w:rsidRDefault="00DC2951" w:rsidP="00643A2F">
            <w:pPr>
              <w:pStyle w:val="a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83335">
              <w:rPr>
                <w:b/>
                <w:sz w:val="18"/>
                <w:szCs w:val="18"/>
              </w:rPr>
              <w:t>В %</w:t>
            </w:r>
          </w:p>
        </w:tc>
      </w:tr>
      <w:tr w:rsidR="002A12C8" w:rsidRPr="00C83335" w:rsidTr="00643A2F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203 066 394,48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172 316 870,68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- 30 749 523,80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2A12C8" w:rsidRPr="00C83335" w:rsidTr="00B032A2">
        <w:trPr>
          <w:trHeight w:val="222"/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2 332 000,00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3 613 850,62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+ 1 281 850,62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</w:tr>
      <w:tr w:rsidR="002A12C8" w:rsidRPr="00C83335" w:rsidTr="00643A2F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16 099 098,31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19 117 545,99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+ 3 018 447,68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118,7</w:t>
            </w:r>
          </w:p>
        </w:tc>
      </w:tr>
      <w:tr w:rsidR="002A12C8" w:rsidRPr="00C83335" w:rsidTr="002A12C8">
        <w:trPr>
          <w:trHeight w:val="324"/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74 229 700,56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109404515,2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+ 35 174 814,61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147,4</w:t>
            </w:r>
          </w:p>
        </w:tc>
      </w:tr>
      <w:tr w:rsidR="002A12C8" w:rsidRPr="00C83335" w:rsidTr="00643A2F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48 521 757,74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66448477,52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+ 17 926 719,78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</w:tr>
      <w:tr w:rsidR="002A12C8" w:rsidRPr="00C83335" w:rsidTr="002A12C8">
        <w:trPr>
          <w:trHeight w:val="284"/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7 079 436,74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22 504,96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- 7 056 931,78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2A12C8" w:rsidRPr="00C83335" w:rsidTr="002A12C8">
        <w:trPr>
          <w:trHeight w:val="250"/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654 208 269,21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670</w:t>
            </w:r>
            <w:r w:rsidR="0046684E" w:rsidRPr="00FD08AD">
              <w:rPr>
                <w:rFonts w:ascii="Times New Roman" w:hAnsi="Times New Roman"/>
                <w:sz w:val="20"/>
                <w:szCs w:val="20"/>
              </w:rPr>
              <w:t> </w:t>
            </w:r>
            <w:r w:rsidRPr="00FD08AD">
              <w:rPr>
                <w:rFonts w:ascii="Times New Roman" w:hAnsi="Times New Roman"/>
                <w:sz w:val="20"/>
                <w:szCs w:val="20"/>
              </w:rPr>
              <w:t>107484,8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+ 15 899 215,59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2A12C8" w:rsidRPr="00C83335" w:rsidTr="00643A2F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53 747 930,44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47 813 458,09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- 5 934 472,35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</w:tr>
      <w:tr w:rsidR="002A12C8" w:rsidRPr="00C83335" w:rsidTr="00643A2F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86 749 854,66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90087455,25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+ 3 337 600,59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2A12C8" w:rsidRPr="00C83335" w:rsidTr="00643A2F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74 559 102,88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83 577 043,86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+ 9 017 940,98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</w:tr>
      <w:tr w:rsidR="002A12C8" w:rsidRPr="00C83335" w:rsidTr="00643A2F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4 568 734,98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4 488 734,98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- 80 000,00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2A12C8" w:rsidRPr="00C83335" w:rsidTr="00643A2F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Обслуживание муниципального и государственного долга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20 002 860,70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+ 13 002 860,70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sz w:val="20"/>
                <w:szCs w:val="20"/>
              </w:rPr>
              <w:t>285,8</w:t>
            </w:r>
          </w:p>
        </w:tc>
      </w:tr>
      <w:tr w:rsidR="002A12C8" w:rsidRPr="00C83335" w:rsidTr="00643A2F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pStyle w:val="a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D08AD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08AD">
              <w:rPr>
                <w:rFonts w:ascii="Times New Roman" w:hAnsi="Times New Roman"/>
                <w:b/>
                <w:sz w:val="20"/>
                <w:szCs w:val="20"/>
              </w:rPr>
              <w:t>1 232 162 280,00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08AD">
              <w:rPr>
                <w:rFonts w:ascii="Times New Roman" w:hAnsi="Times New Roman"/>
                <w:b/>
                <w:sz w:val="20"/>
                <w:szCs w:val="20"/>
              </w:rPr>
              <w:t>1 287 000 802,62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08AD">
              <w:rPr>
                <w:rFonts w:ascii="Times New Roman" w:hAnsi="Times New Roman"/>
                <w:b/>
                <w:sz w:val="20"/>
                <w:szCs w:val="20"/>
              </w:rPr>
              <w:t>+ 54 838 522,62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2C8" w:rsidRPr="00FD08AD" w:rsidRDefault="002A12C8" w:rsidP="00B032A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08AD">
              <w:rPr>
                <w:rFonts w:ascii="Times New Roman" w:hAnsi="Times New Roman"/>
                <w:b/>
                <w:sz w:val="20"/>
                <w:szCs w:val="20"/>
              </w:rPr>
              <w:t>104,5</w:t>
            </w:r>
          </w:p>
        </w:tc>
      </w:tr>
    </w:tbl>
    <w:p w:rsidR="009266F5" w:rsidRPr="002340D4" w:rsidRDefault="009266F5" w:rsidP="00790984">
      <w:pPr>
        <w:spacing w:after="0"/>
        <w:ind w:firstLine="709"/>
        <w:jc w:val="both"/>
        <w:rPr>
          <w:color w:val="FF0000"/>
        </w:rPr>
      </w:pPr>
    </w:p>
    <w:p w:rsidR="00DC2951" w:rsidRPr="00627087" w:rsidRDefault="00DC2951" w:rsidP="00790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5AD">
        <w:rPr>
          <w:rFonts w:ascii="Times New Roman" w:hAnsi="Times New Roman"/>
          <w:sz w:val="28"/>
          <w:szCs w:val="28"/>
        </w:rPr>
        <w:t xml:space="preserve">По сравнению с первоначальным планом к концу года произошло </w:t>
      </w:r>
      <w:r w:rsidRPr="00627087">
        <w:rPr>
          <w:rFonts w:ascii="Times New Roman" w:hAnsi="Times New Roman"/>
          <w:sz w:val="28"/>
          <w:szCs w:val="28"/>
        </w:rPr>
        <w:t xml:space="preserve">увеличение </w:t>
      </w:r>
      <w:r w:rsidR="009266F5" w:rsidRPr="00627087">
        <w:rPr>
          <w:rFonts w:ascii="Times New Roman" w:hAnsi="Times New Roman"/>
          <w:sz w:val="28"/>
          <w:szCs w:val="28"/>
        </w:rPr>
        <w:t xml:space="preserve">расходных </w:t>
      </w:r>
      <w:r w:rsidR="00627087" w:rsidRPr="00627087">
        <w:rPr>
          <w:rFonts w:ascii="Times New Roman" w:hAnsi="Times New Roman"/>
          <w:sz w:val="28"/>
          <w:szCs w:val="28"/>
        </w:rPr>
        <w:t>показателей</w:t>
      </w:r>
      <w:r w:rsidRPr="00627087">
        <w:rPr>
          <w:rFonts w:ascii="Times New Roman" w:hAnsi="Times New Roman"/>
          <w:sz w:val="28"/>
          <w:szCs w:val="28"/>
        </w:rPr>
        <w:t xml:space="preserve">на </w:t>
      </w:r>
      <w:r w:rsidR="002A12C8" w:rsidRPr="00627087">
        <w:rPr>
          <w:rFonts w:ascii="Times New Roman" w:hAnsi="Times New Roman"/>
          <w:sz w:val="28"/>
          <w:szCs w:val="28"/>
        </w:rPr>
        <w:t>4,5</w:t>
      </w:r>
      <w:r w:rsidRPr="00627087">
        <w:rPr>
          <w:rFonts w:ascii="Times New Roman" w:hAnsi="Times New Roman"/>
          <w:sz w:val="28"/>
          <w:szCs w:val="28"/>
        </w:rPr>
        <w:t xml:space="preserve">%. </w:t>
      </w:r>
    </w:p>
    <w:p w:rsidR="00DC2951" w:rsidRPr="003958BF" w:rsidRDefault="00DC2951" w:rsidP="00FD274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58BF">
        <w:rPr>
          <w:sz w:val="28"/>
          <w:szCs w:val="28"/>
        </w:rPr>
        <w:lastRenderedPageBreak/>
        <w:t>В приведенной ниже таблице представлено сравнение плановых показателей по расходам и кассовому исполнению.</w:t>
      </w:r>
    </w:p>
    <w:p w:rsidR="00DC2951" w:rsidRPr="00CC23C5" w:rsidRDefault="00DC2951" w:rsidP="00D37405">
      <w:pPr>
        <w:pStyle w:val="ab"/>
        <w:spacing w:before="0" w:beforeAutospacing="0" w:after="0" w:afterAutospacing="0"/>
        <w:ind w:left="1440"/>
        <w:jc w:val="right"/>
        <w:rPr>
          <w:sz w:val="28"/>
          <w:szCs w:val="28"/>
        </w:rPr>
      </w:pPr>
      <w:r w:rsidRPr="00CC23C5">
        <w:rPr>
          <w:sz w:val="28"/>
          <w:szCs w:val="28"/>
        </w:rPr>
        <w:t>(в рублях)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2"/>
        <w:gridCol w:w="4253"/>
        <w:gridCol w:w="1559"/>
        <w:gridCol w:w="1559"/>
        <w:gridCol w:w="1492"/>
      </w:tblGrid>
      <w:tr w:rsidR="00DC2951" w:rsidRPr="002340D4" w:rsidTr="00627087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51" w:rsidRPr="003958BF" w:rsidRDefault="00DC2951" w:rsidP="00643A2F">
            <w:pPr>
              <w:pStyle w:val="a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958BF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51" w:rsidRPr="003958BF" w:rsidRDefault="00DC2951" w:rsidP="00643A2F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58BF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51" w:rsidRPr="003958BF" w:rsidRDefault="00DC2951" w:rsidP="00646218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58BF">
              <w:rPr>
                <w:b/>
                <w:sz w:val="20"/>
                <w:szCs w:val="20"/>
              </w:rPr>
              <w:t>Ут</w:t>
            </w:r>
            <w:r w:rsidR="005E63D3" w:rsidRPr="003958BF">
              <w:rPr>
                <w:b/>
                <w:sz w:val="20"/>
                <w:szCs w:val="20"/>
              </w:rPr>
              <w:t xml:space="preserve">очненные </w:t>
            </w:r>
            <w:r w:rsidRPr="003958BF">
              <w:rPr>
                <w:b/>
                <w:sz w:val="20"/>
                <w:szCs w:val="20"/>
              </w:rPr>
              <w:t xml:space="preserve"> бюджетные назначения </w:t>
            </w:r>
            <w:r w:rsidR="005E63D3" w:rsidRPr="003958BF">
              <w:rPr>
                <w:b/>
                <w:sz w:val="20"/>
                <w:szCs w:val="20"/>
              </w:rPr>
              <w:t xml:space="preserve">по </w:t>
            </w:r>
            <w:r w:rsidR="00646218">
              <w:rPr>
                <w:b/>
                <w:sz w:val="20"/>
                <w:szCs w:val="20"/>
              </w:rPr>
              <w:t>расходам</w:t>
            </w:r>
            <w:r w:rsidRPr="003958BF">
              <w:rPr>
                <w:b/>
                <w:sz w:val="20"/>
                <w:szCs w:val="20"/>
              </w:rPr>
              <w:t>на 201</w:t>
            </w:r>
            <w:r w:rsidR="003958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51" w:rsidRPr="003958BF" w:rsidRDefault="00DC2951" w:rsidP="003958BF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58BF">
              <w:rPr>
                <w:b/>
                <w:sz w:val="20"/>
                <w:szCs w:val="20"/>
              </w:rPr>
              <w:t>Исполнение за 201</w:t>
            </w:r>
            <w:r w:rsidR="003958BF">
              <w:rPr>
                <w:b/>
                <w:sz w:val="20"/>
                <w:szCs w:val="20"/>
              </w:rPr>
              <w:t>5</w:t>
            </w:r>
            <w:r w:rsidRPr="003958B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51" w:rsidRPr="003958BF" w:rsidRDefault="00DC2951" w:rsidP="00643A2F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58BF">
              <w:rPr>
                <w:b/>
                <w:sz w:val="20"/>
                <w:szCs w:val="20"/>
              </w:rPr>
              <w:t>Неисполненные назначения</w:t>
            </w:r>
          </w:p>
        </w:tc>
      </w:tr>
      <w:tr w:rsidR="00524A35" w:rsidRPr="003958BF" w:rsidTr="00627087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0100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172 316 870,68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171 371 502,03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627087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24A35"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945 368,65</w:t>
            </w:r>
          </w:p>
        </w:tc>
      </w:tr>
      <w:tr w:rsidR="00524A35" w:rsidRPr="003958BF" w:rsidTr="00627087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0200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3 613 850,62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3 613 850,62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24A35" w:rsidRPr="003958BF" w:rsidTr="00627087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0300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19 117 545,99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17 943 005,37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627087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24A35"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1 174 540,62</w:t>
            </w:r>
          </w:p>
        </w:tc>
      </w:tr>
      <w:tr w:rsidR="00524A35" w:rsidRPr="003958BF" w:rsidTr="00627087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109 404 515,20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107 904 787,79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627087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24A35"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1 499 727,41</w:t>
            </w:r>
          </w:p>
        </w:tc>
      </w:tr>
      <w:tr w:rsidR="00524A35" w:rsidRPr="003958BF" w:rsidTr="00627087">
        <w:trPr>
          <w:trHeight w:val="376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0500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66 448 477,52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49 896 461,22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627087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24A35"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16 552 016,30</w:t>
            </w:r>
          </w:p>
        </w:tc>
      </w:tr>
      <w:tr w:rsidR="00524A35" w:rsidRPr="003958BF" w:rsidTr="00627087">
        <w:trPr>
          <w:trHeight w:val="314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0600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22 504,96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22 504,96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24A35" w:rsidRPr="003958BF" w:rsidTr="00627087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0700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670 107 484,80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664 475 256,74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627087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24A35"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5 632 228,06</w:t>
            </w:r>
          </w:p>
        </w:tc>
      </w:tr>
      <w:tr w:rsidR="00524A35" w:rsidRPr="003958BF" w:rsidTr="00627087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0800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47 813 458,09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46 142 474,98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627087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24A35"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1 670 983,11</w:t>
            </w:r>
          </w:p>
        </w:tc>
      </w:tr>
      <w:tr w:rsidR="00524A35" w:rsidRPr="003958BF" w:rsidTr="00627087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1000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90 087 455,25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88 623 237,37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627087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24A35"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1 464 217,88</w:t>
            </w:r>
          </w:p>
        </w:tc>
      </w:tr>
      <w:tr w:rsidR="00524A35" w:rsidRPr="003958BF" w:rsidTr="00627087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1100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83 577 043,86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80 682 579,87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627087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24A35"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2 894 463,99</w:t>
            </w:r>
          </w:p>
        </w:tc>
      </w:tr>
      <w:tr w:rsidR="00524A35" w:rsidRPr="003958BF" w:rsidTr="00627087">
        <w:trPr>
          <w:trHeight w:val="305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1200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4 488 734,98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4 488 734,98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24A35" w:rsidRPr="003958BF" w:rsidTr="00627087">
        <w:trPr>
          <w:trHeight w:val="522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D08AD">
              <w:rPr>
                <w:sz w:val="20"/>
                <w:szCs w:val="20"/>
              </w:rPr>
              <w:t>1300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08AD">
              <w:rPr>
                <w:rFonts w:ascii="Times New Roman" w:hAnsi="Times New Roman"/>
                <w:bCs/>
                <w:sz w:val="20"/>
                <w:szCs w:val="20"/>
              </w:rPr>
              <w:t>Обслуживание муниципального и государственного долга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20 002 860,70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19 988 394,94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627087" w:rsidP="00B032A2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24A35" w:rsidRPr="00FD08AD">
              <w:rPr>
                <w:rFonts w:ascii="Times New Roman" w:hAnsi="Times New Roman"/>
                <w:color w:val="000000"/>
                <w:sz w:val="20"/>
                <w:szCs w:val="20"/>
              </w:rPr>
              <w:t>14 465,76</w:t>
            </w:r>
          </w:p>
        </w:tc>
      </w:tr>
      <w:tr w:rsidR="00524A35" w:rsidRPr="003958BF" w:rsidTr="00627087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A35" w:rsidRPr="00FD08AD" w:rsidRDefault="00524A35" w:rsidP="00B032A2">
            <w:pPr>
              <w:pStyle w:val="a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D08AD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1 287 000 802,62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524A35" w:rsidP="00B032A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08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1 255 152 790,87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A35" w:rsidRPr="00FD08AD" w:rsidRDefault="00627087" w:rsidP="00B032A2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="00524A35" w:rsidRPr="00FD08A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31 848 011,75</w:t>
            </w:r>
          </w:p>
        </w:tc>
      </w:tr>
    </w:tbl>
    <w:p w:rsidR="00627087" w:rsidRDefault="00627087" w:rsidP="006270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5AD">
        <w:rPr>
          <w:rFonts w:ascii="Times New Roman" w:hAnsi="Times New Roman"/>
          <w:sz w:val="28"/>
          <w:szCs w:val="28"/>
        </w:rPr>
        <w:t>Кассовое исполнение по расходам за 2015 год составило  1 255 152 790,87 рубл</w:t>
      </w:r>
      <w:r>
        <w:rPr>
          <w:rFonts w:ascii="Times New Roman" w:hAnsi="Times New Roman"/>
          <w:sz w:val="28"/>
          <w:szCs w:val="28"/>
        </w:rPr>
        <w:t>ей</w:t>
      </w:r>
      <w:r w:rsidRPr="007D25AD">
        <w:rPr>
          <w:rFonts w:ascii="Times New Roman" w:hAnsi="Times New Roman"/>
          <w:sz w:val="28"/>
          <w:szCs w:val="28"/>
        </w:rPr>
        <w:t xml:space="preserve"> или 97,53% к уточненному плану (1 287 000 802,62</w:t>
      </w:r>
      <w:r w:rsidR="00CC23C5">
        <w:rPr>
          <w:rFonts w:ascii="Times New Roman" w:hAnsi="Times New Roman"/>
          <w:sz w:val="28"/>
          <w:szCs w:val="28"/>
        </w:rPr>
        <w:t xml:space="preserve"> </w:t>
      </w:r>
      <w:r w:rsidRPr="007D25AD">
        <w:rPr>
          <w:rFonts w:ascii="Times New Roman" w:hAnsi="Times New Roman"/>
          <w:sz w:val="28"/>
          <w:szCs w:val="28"/>
        </w:rPr>
        <w:t>рубля).</w:t>
      </w:r>
    </w:p>
    <w:p w:rsidR="00627087" w:rsidRDefault="00627087" w:rsidP="0062708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A35">
        <w:rPr>
          <w:sz w:val="28"/>
          <w:szCs w:val="28"/>
        </w:rPr>
        <w:t xml:space="preserve">Из таблиц видно, что </w:t>
      </w:r>
      <w:proofErr w:type="gramStart"/>
      <w:r w:rsidRPr="00524A35">
        <w:rPr>
          <w:sz w:val="28"/>
          <w:szCs w:val="28"/>
        </w:rPr>
        <w:t>на конец</w:t>
      </w:r>
      <w:proofErr w:type="gramEnd"/>
      <w:r w:rsidRPr="00524A35">
        <w:rPr>
          <w:sz w:val="28"/>
          <w:szCs w:val="28"/>
        </w:rPr>
        <w:t xml:space="preserve"> 2015 года остались неосвоенными средства в сумме 31 848 011,75 рубл</w:t>
      </w:r>
      <w:r>
        <w:rPr>
          <w:sz w:val="28"/>
          <w:szCs w:val="28"/>
        </w:rPr>
        <w:t>ей</w:t>
      </w:r>
      <w:r w:rsidRPr="00524A35">
        <w:rPr>
          <w:sz w:val="28"/>
          <w:szCs w:val="28"/>
        </w:rPr>
        <w:t>. Причины неосвоения будут пояснены ниже (в информации по разделам).</w:t>
      </w:r>
    </w:p>
    <w:p w:rsidR="00627087" w:rsidRPr="007D25AD" w:rsidRDefault="00627087" w:rsidP="006270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951" w:rsidRPr="00B032A2" w:rsidRDefault="00DC2951" w:rsidP="00337328">
      <w:pPr>
        <w:pStyle w:val="ab"/>
        <w:ind w:left="1440"/>
        <w:jc w:val="center"/>
        <w:rPr>
          <w:b/>
          <w:sz w:val="28"/>
          <w:szCs w:val="28"/>
        </w:rPr>
      </w:pPr>
      <w:r w:rsidRPr="00B032A2">
        <w:rPr>
          <w:b/>
          <w:sz w:val="28"/>
          <w:szCs w:val="28"/>
        </w:rPr>
        <w:t>Раздел 0100 «Общегосударственные вопросы»</w:t>
      </w:r>
    </w:p>
    <w:p w:rsidR="00DC2951" w:rsidRPr="00B032A2" w:rsidRDefault="00DC2951" w:rsidP="0033732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2A2">
        <w:rPr>
          <w:sz w:val="28"/>
          <w:szCs w:val="28"/>
        </w:rPr>
        <w:t>В целом по разделу плановые ассигнования с учетом уточнений на 201</w:t>
      </w:r>
      <w:r w:rsidR="00B032A2">
        <w:rPr>
          <w:sz w:val="28"/>
          <w:szCs w:val="28"/>
        </w:rPr>
        <w:t>5</w:t>
      </w:r>
      <w:r w:rsidRPr="00B032A2">
        <w:rPr>
          <w:sz w:val="28"/>
          <w:szCs w:val="28"/>
        </w:rPr>
        <w:t xml:space="preserve"> год составили </w:t>
      </w:r>
      <w:r w:rsidR="00B032A2">
        <w:rPr>
          <w:sz w:val="28"/>
          <w:szCs w:val="28"/>
        </w:rPr>
        <w:t>172 316 870,68</w:t>
      </w:r>
      <w:r w:rsidRPr="00B032A2">
        <w:rPr>
          <w:sz w:val="28"/>
          <w:szCs w:val="28"/>
        </w:rPr>
        <w:t xml:space="preserve"> рубл</w:t>
      </w:r>
      <w:r w:rsidR="00073E1E">
        <w:rPr>
          <w:sz w:val="28"/>
          <w:szCs w:val="28"/>
        </w:rPr>
        <w:t>ей</w:t>
      </w:r>
      <w:r w:rsidRPr="00B032A2">
        <w:rPr>
          <w:sz w:val="28"/>
          <w:szCs w:val="28"/>
        </w:rPr>
        <w:t xml:space="preserve">. Кассовое исполнение составило </w:t>
      </w:r>
      <w:r w:rsidR="00B032A2">
        <w:rPr>
          <w:sz w:val="28"/>
          <w:szCs w:val="28"/>
        </w:rPr>
        <w:t>171 371 502,03</w:t>
      </w:r>
      <w:r w:rsidRPr="00B032A2">
        <w:rPr>
          <w:sz w:val="28"/>
          <w:szCs w:val="28"/>
        </w:rPr>
        <w:t xml:space="preserve"> рубля, или </w:t>
      </w:r>
      <w:r w:rsidR="00B032A2">
        <w:rPr>
          <w:sz w:val="28"/>
          <w:szCs w:val="28"/>
        </w:rPr>
        <w:t>99,45</w:t>
      </w:r>
      <w:r w:rsidRPr="00B032A2">
        <w:rPr>
          <w:sz w:val="28"/>
          <w:szCs w:val="28"/>
        </w:rPr>
        <w:t xml:space="preserve">%. Не исполнено обязательств на сумму </w:t>
      </w:r>
      <w:r w:rsidR="00B032A2">
        <w:rPr>
          <w:sz w:val="28"/>
          <w:szCs w:val="28"/>
        </w:rPr>
        <w:t>945 368,65</w:t>
      </w:r>
      <w:r w:rsidRPr="00B032A2">
        <w:rPr>
          <w:sz w:val="28"/>
          <w:szCs w:val="28"/>
        </w:rPr>
        <w:t xml:space="preserve"> рубл</w:t>
      </w:r>
      <w:r w:rsidR="00FD5DFC">
        <w:rPr>
          <w:sz w:val="28"/>
          <w:szCs w:val="28"/>
        </w:rPr>
        <w:t>ей</w:t>
      </w:r>
      <w:r w:rsidRPr="00B032A2">
        <w:rPr>
          <w:sz w:val="28"/>
          <w:szCs w:val="28"/>
        </w:rPr>
        <w:t>.</w:t>
      </w:r>
    </w:p>
    <w:p w:rsidR="00CC23C5" w:rsidRDefault="00CC23C5" w:rsidP="00E87DC9">
      <w:pPr>
        <w:pStyle w:val="ab"/>
        <w:ind w:left="1440"/>
        <w:jc w:val="center"/>
        <w:rPr>
          <w:b/>
          <w:sz w:val="28"/>
          <w:szCs w:val="28"/>
        </w:rPr>
      </w:pPr>
    </w:p>
    <w:p w:rsidR="00CC23C5" w:rsidRDefault="00CC23C5" w:rsidP="00E87DC9">
      <w:pPr>
        <w:pStyle w:val="ab"/>
        <w:ind w:left="1440"/>
        <w:jc w:val="center"/>
        <w:rPr>
          <w:b/>
          <w:sz w:val="28"/>
          <w:szCs w:val="28"/>
        </w:rPr>
      </w:pPr>
    </w:p>
    <w:p w:rsidR="00DC2951" w:rsidRPr="00C8769A" w:rsidRDefault="00DC2951" w:rsidP="00E87DC9">
      <w:pPr>
        <w:pStyle w:val="ab"/>
        <w:ind w:left="1440"/>
        <w:jc w:val="center"/>
        <w:rPr>
          <w:b/>
          <w:sz w:val="28"/>
          <w:szCs w:val="28"/>
        </w:rPr>
      </w:pPr>
      <w:r w:rsidRPr="00C8769A">
        <w:rPr>
          <w:b/>
          <w:sz w:val="28"/>
          <w:szCs w:val="28"/>
        </w:rPr>
        <w:lastRenderedPageBreak/>
        <w:t>Раздел 0200 «Национальная оборона»</w:t>
      </w:r>
    </w:p>
    <w:p w:rsidR="00DC2951" w:rsidRPr="00C8769A" w:rsidRDefault="00DC2951" w:rsidP="00E87D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69A">
        <w:rPr>
          <w:rFonts w:ascii="Times New Roman" w:hAnsi="Times New Roman"/>
          <w:sz w:val="28"/>
          <w:szCs w:val="28"/>
        </w:rPr>
        <w:t>В целом по разделу плановые ассигнования на 201</w:t>
      </w:r>
      <w:r w:rsidR="00C8769A">
        <w:rPr>
          <w:rFonts w:ascii="Times New Roman" w:hAnsi="Times New Roman"/>
          <w:sz w:val="28"/>
          <w:szCs w:val="28"/>
        </w:rPr>
        <w:t>5</w:t>
      </w:r>
      <w:r w:rsidRPr="00C8769A">
        <w:rPr>
          <w:rFonts w:ascii="Times New Roman" w:hAnsi="Times New Roman"/>
          <w:sz w:val="28"/>
          <w:szCs w:val="28"/>
        </w:rPr>
        <w:t xml:space="preserve"> год составляют </w:t>
      </w:r>
      <w:r w:rsidR="00C8769A">
        <w:rPr>
          <w:rFonts w:ascii="Times New Roman" w:hAnsi="Times New Roman"/>
          <w:sz w:val="28"/>
          <w:szCs w:val="28"/>
        </w:rPr>
        <w:t>3 613 850,62</w:t>
      </w:r>
      <w:r w:rsidRPr="00C8769A">
        <w:rPr>
          <w:rFonts w:ascii="Times New Roman" w:hAnsi="Times New Roman"/>
          <w:sz w:val="28"/>
          <w:szCs w:val="28"/>
        </w:rPr>
        <w:t xml:space="preserve"> рубл</w:t>
      </w:r>
      <w:r w:rsidR="00C42EE2">
        <w:rPr>
          <w:rFonts w:ascii="Times New Roman" w:hAnsi="Times New Roman"/>
          <w:sz w:val="28"/>
          <w:szCs w:val="28"/>
        </w:rPr>
        <w:t>ей</w:t>
      </w:r>
      <w:r w:rsidRPr="00C8769A">
        <w:rPr>
          <w:rFonts w:ascii="Times New Roman" w:hAnsi="Times New Roman"/>
          <w:sz w:val="28"/>
          <w:szCs w:val="28"/>
        </w:rPr>
        <w:t xml:space="preserve">, кассовые расходы за отчетный период составили </w:t>
      </w:r>
      <w:r w:rsidR="00C8769A">
        <w:rPr>
          <w:rFonts w:ascii="Times New Roman" w:hAnsi="Times New Roman"/>
          <w:sz w:val="28"/>
          <w:szCs w:val="28"/>
        </w:rPr>
        <w:t>3 613 850,62</w:t>
      </w:r>
      <w:r w:rsidRPr="00C8769A">
        <w:rPr>
          <w:rFonts w:ascii="Times New Roman" w:hAnsi="Times New Roman"/>
          <w:sz w:val="28"/>
          <w:szCs w:val="28"/>
        </w:rPr>
        <w:t xml:space="preserve"> рубл</w:t>
      </w:r>
      <w:r w:rsidR="00C42EE2">
        <w:rPr>
          <w:rFonts w:ascii="Times New Roman" w:hAnsi="Times New Roman"/>
          <w:sz w:val="28"/>
          <w:szCs w:val="28"/>
        </w:rPr>
        <w:t>ей</w:t>
      </w:r>
      <w:r w:rsidRPr="00C8769A">
        <w:rPr>
          <w:rFonts w:ascii="Times New Roman" w:hAnsi="Times New Roman"/>
          <w:sz w:val="28"/>
          <w:szCs w:val="28"/>
        </w:rPr>
        <w:t xml:space="preserve"> или 100%.</w:t>
      </w:r>
    </w:p>
    <w:p w:rsidR="00DC2951" w:rsidRPr="002340D4" w:rsidRDefault="00DC2951" w:rsidP="00E87DC9">
      <w:pPr>
        <w:shd w:val="clear" w:color="auto" w:fill="FFFFFF"/>
        <w:spacing w:after="0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2951" w:rsidRPr="00512664" w:rsidRDefault="00DC2951" w:rsidP="00E87DC9">
      <w:pPr>
        <w:pStyle w:val="ab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512664">
        <w:rPr>
          <w:b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DC2951" w:rsidRPr="00512664" w:rsidRDefault="00DC2951" w:rsidP="00E87DC9">
      <w:pPr>
        <w:pStyle w:val="ab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DC2951" w:rsidRPr="00512664" w:rsidRDefault="00DC2951" w:rsidP="00E87D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664">
        <w:rPr>
          <w:rFonts w:ascii="Times New Roman" w:hAnsi="Times New Roman"/>
          <w:sz w:val="28"/>
          <w:szCs w:val="28"/>
        </w:rPr>
        <w:t>В целом по разделу плановые ассигнования на 201</w:t>
      </w:r>
      <w:r w:rsidR="00512664">
        <w:rPr>
          <w:rFonts w:ascii="Times New Roman" w:hAnsi="Times New Roman"/>
          <w:sz w:val="28"/>
          <w:szCs w:val="28"/>
        </w:rPr>
        <w:t>5</w:t>
      </w:r>
      <w:r w:rsidRPr="00512664">
        <w:rPr>
          <w:rFonts w:ascii="Times New Roman" w:hAnsi="Times New Roman"/>
          <w:sz w:val="28"/>
          <w:szCs w:val="28"/>
        </w:rPr>
        <w:t xml:space="preserve"> год составляют </w:t>
      </w:r>
      <w:r w:rsidR="00512664">
        <w:rPr>
          <w:rFonts w:ascii="Times New Roman" w:hAnsi="Times New Roman"/>
          <w:sz w:val="28"/>
          <w:szCs w:val="28"/>
        </w:rPr>
        <w:t>19 117 545,99</w:t>
      </w:r>
      <w:r w:rsidRPr="00512664">
        <w:rPr>
          <w:rFonts w:ascii="Times New Roman" w:hAnsi="Times New Roman"/>
          <w:sz w:val="28"/>
          <w:szCs w:val="28"/>
        </w:rPr>
        <w:t xml:space="preserve"> рубл</w:t>
      </w:r>
      <w:r w:rsidR="00FD5DFC">
        <w:rPr>
          <w:rFonts w:ascii="Times New Roman" w:hAnsi="Times New Roman"/>
          <w:sz w:val="28"/>
          <w:szCs w:val="28"/>
        </w:rPr>
        <w:t>ей</w:t>
      </w:r>
      <w:r w:rsidRPr="00512664">
        <w:rPr>
          <w:rFonts w:ascii="Times New Roman" w:hAnsi="Times New Roman"/>
          <w:sz w:val="28"/>
          <w:szCs w:val="28"/>
        </w:rPr>
        <w:t xml:space="preserve">, кассовые расходы за отчетный период составили </w:t>
      </w:r>
      <w:r w:rsidR="00512664">
        <w:rPr>
          <w:rFonts w:ascii="Times New Roman" w:hAnsi="Times New Roman"/>
          <w:sz w:val="28"/>
          <w:szCs w:val="28"/>
        </w:rPr>
        <w:t>17 943 005,37</w:t>
      </w:r>
      <w:r w:rsidRPr="00512664">
        <w:rPr>
          <w:rFonts w:ascii="Times New Roman" w:hAnsi="Times New Roman"/>
          <w:sz w:val="28"/>
          <w:szCs w:val="28"/>
        </w:rPr>
        <w:t xml:space="preserve"> рубл</w:t>
      </w:r>
      <w:r w:rsidR="00FD5DFC">
        <w:rPr>
          <w:rFonts w:ascii="Times New Roman" w:hAnsi="Times New Roman"/>
          <w:sz w:val="28"/>
          <w:szCs w:val="28"/>
        </w:rPr>
        <w:t>ей</w:t>
      </w:r>
      <w:r w:rsidRPr="00512664">
        <w:rPr>
          <w:rFonts w:ascii="Times New Roman" w:hAnsi="Times New Roman"/>
          <w:sz w:val="28"/>
          <w:szCs w:val="28"/>
        </w:rPr>
        <w:t xml:space="preserve"> или </w:t>
      </w:r>
      <w:r w:rsidR="00512664">
        <w:rPr>
          <w:rFonts w:ascii="Times New Roman" w:hAnsi="Times New Roman"/>
          <w:sz w:val="28"/>
          <w:szCs w:val="28"/>
        </w:rPr>
        <w:t>93,86</w:t>
      </w:r>
      <w:r w:rsidRPr="00512664">
        <w:rPr>
          <w:rFonts w:ascii="Times New Roman" w:hAnsi="Times New Roman"/>
          <w:sz w:val="28"/>
          <w:szCs w:val="28"/>
        </w:rPr>
        <w:t xml:space="preserve">%. Не исполнено обязательств на сумму </w:t>
      </w:r>
      <w:r w:rsidR="00512664">
        <w:rPr>
          <w:rFonts w:ascii="Times New Roman" w:hAnsi="Times New Roman"/>
          <w:sz w:val="28"/>
          <w:szCs w:val="28"/>
        </w:rPr>
        <w:t>1 174 540,62</w:t>
      </w:r>
      <w:r w:rsidRPr="00512664">
        <w:rPr>
          <w:rFonts w:ascii="Times New Roman" w:hAnsi="Times New Roman"/>
          <w:sz w:val="28"/>
          <w:szCs w:val="28"/>
        </w:rPr>
        <w:t xml:space="preserve"> рубл</w:t>
      </w:r>
      <w:r w:rsidR="00FD5DFC">
        <w:rPr>
          <w:rFonts w:ascii="Times New Roman" w:hAnsi="Times New Roman"/>
          <w:sz w:val="28"/>
          <w:szCs w:val="28"/>
        </w:rPr>
        <w:t>ей</w:t>
      </w:r>
      <w:r w:rsidRPr="00512664">
        <w:rPr>
          <w:rFonts w:ascii="Times New Roman" w:hAnsi="Times New Roman"/>
          <w:sz w:val="28"/>
          <w:szCs w:val="28"/>
        </w:rPr>
        <w:t>.</w:t>
      </w:r>
    </w:p>
    <w:p w:rsidR="00DC2951" w:rsidRPr="00512664" w:rsidRDefault="00DC2951" w:rsidP="00E87D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664">
        <w:rPr>
          <w:rFonts w:ascii="Times New Roman" w:hAnsi="Times New Roman"/>
          <w:sz w:val="28"/>
          <w:szCs w:val="28"/>
        </w:rPr>
        <w:t>Причины неисполнения:</w:t>
      </w:r>
    </w:p>
    <w:p w:rsidR="00512664" w:rsidRPr="00512664" w:rsidRDefault="000A5FFA" w:rsidP="00E87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2664">
        <w:rPr>
          <w:rFonts w:ascii="Times New Roman" w:hAnsi="Times New Roman"/>
          <w:sz w:val="28"/>
          <w:szCs w:val="28"/>
        </w:rPr>
        <w:t xml:space="preserve">1) </w:t>
      </w:r>
      <w:r w:rsidR="00DC2951" w:rsidRPr="00512664">
        <w:rPr>
          <w:rFonts w:ascii="Times New Roman" w:hAnsi="Times New Roman"/>
          <w:sz w:val="28"/>
          <w:szCs w:val="28"/>
        </w:rPr>
        <w:t>расходы, запланированные в отчетном периоде на реализацию мероприятий программы «</w:t>
      </w:r>
      <w:r w:rsidR="00512664">
        <w:rPr>
          <w:rFonts w:ascii="Times New Roman" w:hAnsi="Times New Roman"/>
          <w:sz w:val="28"/>
          <w:szCs w:val="28"/>
        </w:rPr>
        <w:t xml:space="preserve">Расходы на обеспечение деятельности муниципальных казенных учреждений по оказанию услуг (выполнению работ)» </w:t>
      </w:r>
      <w:r w:rsidR="00DC2951" w:rsidRPr="00512664">
        <w:rPr>
          <w:rFonts w:ascii="Times New Roman" w:hAnsi="Times New Roman"/>
          <w:sz w:val="28"/>
          <w:szCs w:val="28"/>
        </w:rPr>
        <w:t>осуществлены не в полном объеме по следующ</w:t>
      </w:r>
      <w:r w:rsidR="00073E1E">
        <w:rPr>
          <w:rFonts w:ascii="Times New Roman" w:hAnsi="Times New Roman"/>
          <w:sz w:val="28"/>
          <w:szCs w:val="28"/>
        </w:rPr>
        <w:t>ей</w:t>
      </w:r>
      <w:r w:rsidR="00DC2951" w:rsidRPr="00512664">
        <w:rPr>
          <w:rFonts w:ascii="Times New Roman" w:hAnsi="Times New Roman"/>
          <w:sz w:val="28"/>
          <w:szCs w:val="28"/>
        </w:rPr>
        <w:t xml:space="preserve"> причин</w:t>
      </w:r>
      <w:r w:rsidR="00073E1E">
        <w:rPr>
          <w:rFonts w:ascii="Times New Roman" w:hAnsi="Times New Roman"/>
          <w:sz w:val="28"/>
          <w:szCs w:val="28"/>
        </w:rPr>
        <w:t>е</w:t>
      </w:r>
      <w:r w:rsidR="00DC2951" w:rsidRPr="00512664">
        <w:rPr>
          <w:rFonts w:ascii="Times New Roman" w:hAnsi="Times New Roman"/>
          <w:sz w:val="28"/>
          <w:szCs w:val="28"/>
        </w:rPr>
        <w:t>:</w:t>
      </w:r>
      <w:r w:rsidR="00512664">
        <w:rPr>
          <w:rFonts w:ascii="Times New Roman" w:hAnsi="Times New Roman"/>
          <w:sz w:val="28"/>
          <w:szCs w:val="28"/>
        </w:rPr>
        <w:t xml:space="preserve"> во исполнение пункта 5</w:t>
      </w:r>
      <w:r w:rsidR="005D7A84">
        <w:rPr>
          <w:rFonts w:ascii="Times New Roman" w:hAnsi="Times New Roman"/>
          <w:sz w:val="28"/>
          <w:szCs w:val="28"/>
        </w:rPr>
        <w:t>.3</w:t>
      </w:r>
      <w:r w:rsidR="00512664">
        <w:rPr>
          <w:rFonts w:ascii="Times New Roman" w:hAnsi="Times New Roman"/>
          <w:sz w:val="28"/>
          <w:szCs w:val="28"/>
        </w:rPr>
        <w:t xml:space="preserve"> перечня</w:t>
      </w:r>
      <w:r w:rsidR="005D7A84">
        <w:rPr>
          <w:rFonts w:ascii="Times New Roman" w:hAnsi="Times New Roman"/>
          <w:sz w:val="28"/>
          <w:szCs w:val="28"/>
        </w:rPr>
        <w:t xml:space="preserve"> поручений Губернатора ХМАО-Югры от 12.02.2015, администрации было рекомендовать обеспечить штатную численность единой диспетчерской службы в соответствии с требованиями постановления Правительства РФ от 30.12.2003 №794 «О</w:t>
      </w:r>
      <w:proofErr w:type="gramEnd"/>
      <w:r w:rsidR="005D7A84">
        <w:rPr>
          <w:rFonts w:ascii="Times New Roman" w:hAnsi="Times New Roman"/>
          <w:sz w:val="28"/>
          <w:szCs w:val="28"/>
        </w:rPr>
        <w:t xml:space="preserve"> единой государственной системе предупреждения и ликвидации чрезвычайных ситуаций» и распоряжения Правительства ХМАО-Югры от 23.06.2011 №301-рп «О типовом </w:t>
      </w:r>
      <w:proofErr w:type="gramStart"/>
      <w:r w:rsidR="005D7A84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5D7A84">
        <w:rPr>
          <w:rFonts w:ascii="Times New Roman" w:hAnsi="Times New Roman"/>
          <w:sz w:val="28"/>
          <w:szCs w:val="28"/>
        </w:rPr>
        <w:t xml:space="preserve"> о Единой диспетчерской службе муниципального образования Ханты-Мансийского автономного округа-Югры». С 01.06.2015 года в штатное расписание МКУ «АСС» были введены должности «оперативный дежурный» в количестве 5 единиц и на оплату труда дополнительно были выделены средства в размере 540</w:t>
      </w:r>
      <w:r w:rsidR="00FD5DFC">
        <w:rPr>
          <w:rFonts w:ascii="Times New Roman" w:hAnsi="Times New Roman"/>
          <w:sz w:val="28"/>
          <w:szCs w:val="28"/>
        </w:rPr>
        <w:t> </w:t>
      </w:r>
      <w:r w:rsidR="005D7A84">
        <w:rPr>
          <w:rFonts w:ascii="Times New Roman" w:hAnsi="Times New Roman"/>
          <w:sz w:val="28"/>
          <w:szCs w:val="28"/>
        </w:rPr>
        <w:t>000</w:t>
      </w:r>
      <w:r w:rsidR="00FD5DFC">
        <w:rPr>
          <w:rFonts w:ascii="Times New Roman" w:hAnsi="Times New Roman"/>
          <w:sz w:val="28"/>
          <w:szCs w:val="28"/>
        </w:rPr>
        <w:t>,00 рублей</w:t>
      </w:r>
      <w:r w:rsidR="00897842">
        <w:rPr>
          <w:rFonts w:ascii="Times New Roman" w:hAnsi="Times New Roman"/>
          <w:sz w:val="28"/>
          <w:szCs w:val="28"/>
        </w:rPr>
        <w:t xml:space="preserve">. </w:t>
      </w:r>
      <w:r w:rsidR="005D7A84">
        <w:rPr>
          <w:rFonts w:ascii="Times New Roman" w:hAnsi="Times New Roman"/>
          <w:sz w:val="28"/>
          <w:szCs w:val="28"/>
        </w:rPr>
        <w:t xml:space="preserve">Фактически прием работников осуществлялся с октября 2015 года, в </w:t>
      </w:r>
      <w:proofErr w:type="gramStart"/>
      <w:r w:rsidR="005D7A84">
        <w:rPr>
          <w:rFonts w:ascii="Times New Roman" w:hAnsi="Times New Roman"/>
          <w:sz w:val="28"/>
          <w:szCs w:val="28"/>
        </w:rPr>
        <w:t>связи</w:t>
      </w:r>
      <w:proofErr w:type="gramEnd"/>
      <w:r w:rsidR="005D7A84">
        <w:rPr>
          <w:rFonts w:ascii="Times New Roman" w:hAnsi="Times New Roman"/>
          <w:sz w:val="28"/>
          <w:szCs w:val="28"/>
        </w:rPr>
        <w:t xml:space="preserve"> с чем сложилась экономия расходов на заработную плату и на начисления на оплату труда;         </w:t>
      </w:r>
    </w:p>
    <w:p w:rsidR="00073E1E" w:rsidRDefault="005D7A84" w:rsidP="00E87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73E1E"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="00073E1E" w:rsidRPr="00073E1E">
        <w:rPr>
          <w:rFonts w:ascii="Times New Roman" w:hAnsi="Times New Roman"/>
          <w:sz w:val="28"/>
          <w:szCs w:val="28"/>
        </w:rPr>
        <w:t xml:space="preserve">«Обеспечение жизнедеятельности населения на территории города Покачи на период 2015-2020 годы» </w:t>
      </w:r>
      <w:r w:rsidR="00073E1E">
        <w:rPr>
          <w:rFonts w:ascii="Times New Roman" w:hAnsi="Times New Roman"/>
          <w:sz w:val="28"/>
          <w:szCs w:val="28"/>
        </w:rPr>
        <w:t xml:space="preserve">по </w:t>
      </w:r>
      <w:r w:rsidR="00073E1E" w:rsidRPr="00073E1E">
        <w:rPr>
          <w:rFonts w:ascii="Times New Roman" w:hAnsi="Times New Roman"/>
          <w:sz w:val="28"/>
          <w:szCs w:val="28"/>
        </w:rPr>
        <w:t>мероприяти</w:t>
      </w:r>
      <w:r w:rsidR="00073E1E">
        <w:rPr>
          <w:rFonts w:ascii="Times New Roman" w:hAnsi="Times New Roman"/>
          <w:sz w:val="28"/>
          <w:szCs w:val="28"/>
        </w:rPr>
        <w:t>ю</w:t>
      </w:r>
      <w:r w:rsidR="00073E1E" w:rsidRPr="00073E1E">
        <w:rPr>
          <w:rFonts w:ascii="Times New Roman" w:hAnsi="Times New Roman"/>
          <w:sz w:val="28"/>
          <w:szCs w:val="28"/>
        </w:rPr>
        <w:t xml:space="preserve"> «Размещение систем </w:t>
      </w:r>
      <w:proofErr w:type="spellStart"/>
      <w:r w:rsidR="00073E1E" w:rsidRPr="00073E1E">
        <w:rPr>
          <w:rFonts w:ascii="Times New Roman" w:hAnsi="Times New Roman"/>
          <w:sz w:val="28"/>
          <w:szCs w:val="28"/>
        </w:rPr>
        <w:t>видеообзора</w:t>
      </w:r>
      <w:proofErr w:type="spellEnd"/>
      <w:r w:rsidR="00073E1E" w:rsidRPr="00073E1E">
        <w:rPr>
          <w:rFonts w:ascii="Times New Roman" w:hAnsi="Times New Roman"/>
          <w:sz w:val="28"/>
          <w:szCs w:val="28"/>
        </w:rPr>
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движения»</w:t>
      </w:r>
      <w:r w:rsidR="00073E1E">
        <w:rPr>
          <w:rFonts w:ascii="Times New Roman" w:hAnsi="Times New Roman"/>
          <w:sz w:val="28"/>
          <w:szCs w:val="28"/>
        </w:rPr>
        <w:t xml:space="preserve"> сложилась экономия по итогам проведения торгов.</w:t>
      </w:r>
    </w:p>
    <w:p w:rsidR="00E121A6" w:rsidRDefault="00E121A6" w:rsidP="00E87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951" w:rsidRPr="00073E1E" w:rsidRDefault="00DC2951" w:rsidP="00E87DC9">
      <w:pPr>
        <w:pStyle w:val="ab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073E1E">
        <w:rPr>
          <w:b/>
          <w:sz w:val="28"/>
          <w:szCs w:val="28"/>
        </w:rPr>
        <w:lastRenderedPageBreak/>
        <w:t>Раздел 0400 «Национальная экономика»</w:t>
      </w:r>
    </w:p>
    <w:p w:rsidR="00DC2951" w:rsidRPr="00073E1E" w:rsidRDefault="00DC2951" w:rsidP="00E87DC9">
      <w:pPr>
        <w:pStyle w:val="ab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DC2951" w:rsidRPr="00073E1E" w:rsidRDefault="00DC2951" w:rsidP="00E87D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3E1E">
        <w:rPr>
          <w:rFonts w:ascii="Times New Roman" w:hAnsi="Times New Roman"/>
          <w:sz w:val="28"/>
          <w:szCs w:val="28"/>
        </w:rPr>
        <w:t>В целом по разделу плановые ассигнования на 201</w:t>
      </w:r>
      <w:r w:rsidR="00073E1E">
        <w:rPr>
          <w:rFonts w:ascii="Times New Roman" w:hAnsi="Times New Roman"/>
          <w:sz w:val="28"/>
          <w:szCs w:val="28"/>
        </w:rPr>
        <w:t>5</w:t>
      </w:r>
      <w:r w:rsidRPr="00073E1E">
        <w:rPr>
          <w:rFonts w:ascii="Times New Roman" w:hAnsi="Times New Roman"/>
          <w:sz w:val="28"/>
          <w:szCs w:val="28"/>
        </w:rPr>
        <w:t xml:space="preserve"> год составляют </w:t>
      </w:r>
      <w:r w:rsidR="00073E1E">
        <w:rPr>
          <w:rFonts w:ascii="Times New Roman" w:hAnsi="Times New Roman"/>
          <w:sz w:val="28"/>
          <w:szCs w:val="28"/>
        </w:rPr>
        <w:t>109 404 515,17</w:t>
      </w:r>
      <w:r w:rsidRPr="00073E1E">
        <w:rPr>
          <w:rFonts w:ascii="Times New Roman" w:hAnsi="Times New Roman"/>
          <w:sz w:val="28"/>
          <w:szCs w:val="28"/>
        </w:rPr>
        <w:t xml:space="preserve"> рубл</w:t>
      </w:r>
      <w:r w:rsidR="00073E1E">
        <w:rPr>
          <w:rFonts w:ascii="Times New Roman" w:hAnsi="Times New Roman"/>
          <w:sz w:val="28"/>
          <w:szCs w:val="28"/>
        </w:rPr>
        <w:t>ей</w:t>
      </w:r>
      <w:r w:rsidRPr="00073E1E">
        <w:rPr>
          <w:rFonts w:ascii="Times New Roman" w:hAnsi="Times New Roman"/>
          <w:sz w:val="28"/>
          <w:szCs w:val="28"/>
        </w:rPr>
        <w:t xml:space="preserve">, кассовые расходы за отчетный период составили </w:t>
      </w:r>
      <w:r w:rsidR="00FD5DFC">
        <w:rPr>
          <w:rFonts w:ascii="Times New Roman" w:hAnsi="Times New Roman"/>
          <w:sz w:val="28"/>
          <w:szCs w:val="28"/>
        </w:rPr>
        <w:t>107 904 787,79</w:t>
      </w:r>
      <w:r w:rsidRPr="00073E1E">
        <w:rPr>
          <w:rFonts w:ascii="Times New Roman" w:hAnsi="Times New Roman"/>
          <w:sz w:val="28"/>
          <w:szCs w:val="28"/>
        </w:rPr>
        <w:t xml:space="preserve"> рубл</w:t>
      </w:r>
      <w:r w:rsidR="00FD5DFC">
        <w:rPr>
          <w:rFonts w:ascii="Times New Roman" w:hAnsi="Times New Roman"/>
          <w:sz w:val="28"/>
          <w:szCs w:val="28"/>
        </w:rPr>
        <w:t>ей</w:t>
      </w:r>
      <w:r w:rsidRPr="00073E1E">
        <w:rPr>
          <w:rFonts w:ascii="Times New Roman" w:hAnsi="Times New Roman"/>
          <w:sz w:val="28"/>
          <w:szCs w:val="28"/>
        </w:rPr>
        <w:t xml:space="preserve"> или </w:t>
      </w:r>
      <w:r w:rsidR="00FD5DFC">
        <w:rPr>
          <w:rFonts w:ascii="Times New Roman" w:hAnsi="Times New Roman"/>
          <w:sz w:val="28"/>
          <w:szCs w:val="28"/>
        </w:rPr>
        <w:t>98</w:t>
      </w:r>
      <w:r w:rsidRPr="00073E1E">
        <w:rPr>
          <w:rFonts w:ascii="Times New Roman" w:hAnsi="Times New Roman"/>
          <w:sz w:val="28"/>
          <w:szCs w:val="28"/>
        </w:rPr>
        <w:t>,</w:t>
      </w:r>
      <w:r w:rsidR="00FD5DFC">
        <w:rPr>
          <w:rFonts w:ascii="Times New Roman" w:hAnsi="Times New Roman"/>
          <w:sz w:val="28"/>
          <w:szCs w:val="28"/>
        </w:rPr>
        <w:t>63</w:t>
      </w:r>
      <w:r w:rsidRPr="00073E1E">
        <w:rPr>
          <w:rFonts w:ascii="Times New Roman" w:hAnsi="Times New Roman"/>
          <w:sz w:val="28"/>
          <w:szCs w:val="28"/>
        </w:rPr>
        <w:t xml:space="preserve">%. Не исполнено </w:t>
      </w:r>
      <w:r w:rsidR="00FD5DFC">
        <w:rPr>
          <w:rFonts w:ascii="Times New Roman" w:hAnsi="Times New Roman"/>
          <w:sz w:val="28"/>
          <w:szCs w:val="28"/>
        </w:rPr>
        <w:t>1 499 727,41</w:t>
      </w:r>
      <w:r w:rsidRPr="00073E1E">
        <w:rPr>
          <w:rFonts w:ascii="Times New Roman" w:hAnsi="Times New Roman"/>
          <w:sz w:val="28"/>
          <w:szCs w:val="28"/>
        </w:rPr>
        <w:t xml:space="preserve"> рубл</w:t>
      </w:r>
      <w:r w:rsidR="00FD5DFC">
        <w:rPr>
          <w:rFonts w:ascii="Times New Roman" w:hAnsi="Times New Roman"/>
          <w:sz w:val="28"/>
          <w:szCs w:val="28"/>
        </w:rPr>
        <w:t>ей</w:t>
      </w:r>
      <w:r w:rsidRPr="00073E1E">
        <w:rPr>
          <w:rFonts w:ascii="Times New Roman" w:hAnsi="Times New Roman"/>
          <w:sz w:val="28"/>
          <w:szCs w:val="28"/>
        </w:rPr>
        <w:t>.</w:t>
      </w:r>
    </w:p>
    <w:p w:rsidR="00DC2951" w:rsidRPr="00073E1E" w:rsidRDefault="00DC2951" w:rsidP="00E87DC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E1E">
        <w:rPr>
          <w:sz w:val="28"/>
          <w:szCs w:val="28"/>
        </w:rPr>
        <w:t xml:space="preserve">Основные причины отклонений: </w:t>
      </w:r>
    </w:p>
    <w:p w:rsidR="00DC2951" w:rsidRPr="00073E1E" w:rsidRDefault="00E744F8" w:rsidP="00E87D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C2951" w:rsidRPr="00073E1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C2951" w:rsidRPr="00073E1E">
        <w:rPr>
          <w:rFonts w:ascii="Times New Roman" w:hAnsi="Times New Roman"/>
          <w:sz w:val="28"/>
          <w:szCs w:val="28"/>
        </w:rPr>
        <w:t>РзПр</w:t>
      </w:r>
      <w:proofErr w:type="spellEnd"/>
      <w:r w:rsidR="00DC2951" w:rsidRPr="00073E1E">
        <w:rPr>
          <w:rFonts w:ascii="Times New Roman" w:hAnsi="Times New Roman"/>
          <w:sz w:val="28"/>
          <w:szCs w:val="28"/>
        </w:rPr>
        <w:t xml:space="preserve"> 040</w:t>
      </w:r>
      <w:r w:rsidR="00370EA4">
        <w:rPr>
          <w:rFonts w:ascii="Times New Roman" w:hAnsi="Times New Roman"/>
          <w:sz w:val="28"/>
          <w:szCs w:val="28"/>
        </w:rPr>
        <w:t>9</w:t>
      </w:r>
      <w:r w:rsidR="00DC2951" w:rsidRPr="00073E1E">
        <w:rPr>
          <w:rFonts w:ascii="Times New Roman" w:hAnsi="Times New Roman"/>
          <w:sz w:val="28"/>
          <w:szCs w:val="28"/>
        </w:rPr>
        <w:t xml:space="preserve"> «</w:t>
      </w:r>
      <w:r w:rsidR="00370EA4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="00DC2951" w:rsidRPr="00073E1E">
        <w:rPr>
          <w:rFonts w:ascii="Times New Roman" w:hAnsi="Times New Roman"/>
          <w:sz w:val="28"/>
          <w:szCs w:val="28"/>
        </w:rPr>
        <w:t xml:space="preserve">» - </w:t>
      </w:r>
      <w:r w:rsidR="00370EA4">
        <w:rPr>
          <w:rFonts w:ascii="Times New Roman" w:hAnsi="Times New Roman"/>
          <w:sz w:val="28"/>
          <w:szCs w:val="28"/>
        </w:rPr>
        <w:t xml:space="preserve">средства в размере 209 280,63 рублей являются остатком средств ранее выделенных городу в соответствии с соглашением между Правительством ХМАО-Югры с ПАО «НК «Лукойл» и имеют целевое назначение. В 2015 году данных средств было недостаточно для полной реализации мероприятия «Реконструкция дорог по ул. </w:t>
      </w:r>
      <w:proofErr w:type="gramStart"/>
      <w:r w:rsidR="00370EA4">
        <w:rPr>
          <w:rFonts w:ascii="Times New Roman" w:hAnsi="Times New Roman"/>
          <w:sz w:val="28"/>
          <w:szCs w:val="28"/>
        </w:rPr>
        <w:t>Ленина-Комсомольская</w:t>
      </w:r>
      <w:proofErr w:type="gramEnd"/>
      <w:r w:rsidR="00370EA4">
        <w:rPr>
          <w:rFonts w:ascii="Times New Roman" w:hAnsi="Times New Roman"/>
          <w:sz w:val="28"/>
          <w:szCs w:val="28"/>
        </w:rPr>
        <w:t>», а дополнительные средства бюджетом не были предусмотрены по причине ограниченности средств на реализацию вопросов местного зна</w:t>
      </w:r>
      <w:r w:rsidR="00185F3B">
        <w:rPr>
          <w:rFonts w:ascii="Times New Roman" w:hAnsi="Times New Roman"/>
          <w:sz w:val="28"/>
          <w:szCs w:val="28"/>
        </w:rPr>
        <w:t>чения;</w:t>
      </w:r>
    </w:p>
    <w:p w:rsidR="00E744F8" w:rsidRDefault="00E744F8" w:rsidP="00E744F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85F3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85F3B">
        <w:rPr>
          <w:rFonts w:ascii="Times New Roman" w:hAnsi="Times New Roman"/>
          <w:sz w:val="28"/>
          <w:szCs w:val="28"/>
        </w:rPr>
        <w:t>РзПр</w:t>
      </w:r>
      <w:proofErr w:type="spellEnd"/>
      <w:r w:rsidR="00185F3B">
        <w:rPr>
          <w:rFonts w:ascii="Times New Roman" w:hAnsi="Times New Roman"/>
          <w:sz w:val="28"/>
          <w:szCs w:val="28"/>
        </w:rPr>
        <w:t xml:space="preserve"> 0412  «Другие вопросы в области национальной экономики»</w:t>
      </w:r>
      <w:r>
        <w:rPr>
          <w:rFonts w:ascii="Times New Roman" w:hAnsi="Times New Roman"/>
          <w:sz w:val="28"/>
          <w:szCs w:val="28"/>
        </w:rPr>
        <w:t>:</w:t>
      </w:r>
    </w:p>
    <w:p w:rsidR="00E744F8" w:rsidRDefault="00185F3B" w:rsidP="00E744F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окружной программы «Обеспечение доступным и комфортным жильем жителей Ханты-Мансийского автономного округа – Югры в 2014-2020 годах», утвержденной постановлением Правительства ХМАО-Югры от 09.10.2013 №408-п муниципальным образованиям предоставлена субсидия на градостроительную деятельность. Софинансирование  из бюджета  автономного округа расходов на градостроительную деятельность равна 50%. Поступление средств из бюджета автономного округа осуществлено по фактически произведенным расходам 29.12.2015 и составило 511 000,00 рублей, в связи с чем</w:t>
      </w:r>
      <w:r w:rsidR="00617E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высвободились средства местного бюджета (целевые средства от ОАО «Лукойл-Западная Сибирь»).  В рамках реализации данного мероприятия заключен договор на разработку проекта межевания </w:t>
      </w:r>
      <w:r w:rsidR="00E744F8">
        <w:rPr>
          <w:rFonts w:ascii="Times New Roman" w:hAnsi="Times New Roman"/>
          <w:sz w:val="28"/>
          <w:szCs w:val="28"/>
        </w:rPr>
        <w:t>с ООО «Кадастровый инженер» на сумму 72 000,00 рублей. В связи с тем, что срок приема выполненных работ определен в 2016 году, в 2015 году средства не исполнены;</w:t>
      </w:r>
    </w:p>
    <w:p w:rsidR="00185F3B" w:rsidRDefault="00E744F8" w:rsidP="00E87DC9">
      <w:pPr>
        <w:shd w:val="clear" w:color="auto" w:fill="FFFFFF"/>
        <w:spacing w:after="0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соглашения о предоставления МО субсидии на софинансирование расходных обязательств по предоставлению государственных услуг в МФЦ от 23.12.2015 из бюджета автономного округа поступили средства в размере 181 100,00</w:t>
      </w:r>
      <w:r w:rsidR="00BD035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за фактически оказанные в 2015 году государственные услуги. В связи с окончанием финансового года, в целях полного освоения межбюджетных трансфертов, данные средства были использованы путем замещения кассовых расходов  местного бюджета, в результате чего освободились средства местного бюджета. </w:t>
      </w:r>
      <w:r w:rsidR="00B73A79">
        <w:rPr>
          <w:rFonts w:ascii="Times New Roman" w:hAnsi="Times New Roman"/>
          <w:sz w:val="28"/>
          <w:szCs w:val="28"/>
        </w:rPr>
        <w:t xml:space="preserve">Также, вновь созданному в 2015 году МАУ МФЦ «Мои </w:t>
      </w:r>
      <w:r w:rsidR="00B73A79">
        <w:rPr>
          <w:rFonts w:ascii="Times New Roman" w:hAnsi="Times New Roman"/>
          <w:sz w:val="28"/>
          <w:szCs w:val="28"/>
        </w:rPr>
        <w:lastRenderedPageBreak/>
        <w:t xml:space="preserve">документы» предоставлена субсидия на выполнение муниципального задания, в т.ч. на оплату труда 27 штатных единиц. По состоянию на 01.01.2016 года в штат учреждения фактически принят 21 человек, в связи с этим сложилась экономия.       </w:t>
      </w:r>
    </w:p>
    <w:p w:rsidR="00DC2951" w:rsidRPr="002340D4" w:rsidRDefault="00DC2951" w:rsidP="00E87DC9">
      <w:pPr>
        <w:shd w:val="clear" w:color="auto" w:fill="FFFFFF"/>
        <w:spacing w:after="0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2951" w:rsidRPr="006D4DF4" w:rsidRDefault="00DC2951" w:rsidP="00E87DC9">
      <w:pPr>
        <w:pStyle w:val="ab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6D4DF4">
        <w:rPr>
          <w:b/>
          <w:sz w:val="28"/>
          <w:szCs w:val="28"/>
        </w:rPr>
        <w:t>Раздел 0500 «Жилищно-коммунальное хозяйство»</w:t>
      </w:r>
    </w:p>
    <w:p w:rsidR="00DC2951" w:rsidRPr="006D4DF4" w:rsidRDefault="00DC2951" w:rsidP="00E87DC9">
      <w:pPr>
        <w:pStyle w:val="ab"/>
        <w:spacing w:before="0" w:beforeAutospacing="0" w:after="0" w:afterAutospacing="0"/>
        <w:ind w:left="1440"/>
        <w:rPr>
          <w:b/>
          <w:sz w:val="28"/>
          <w:szCs w:val="28"/>
        </w:rPr>
      </w:pPr>
    </w:p>
    <w:p w:rsidR="00DC2951" w:rsidRPr="006D4DF4" w:rsidRDefault="00DC2951" w:rsidP="0074645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DF4">
        <w:rPr>
          <w:rFonts w:ascii="Times New Roman" w:hAnsi="Times New Roman"/>
          <w:sz w:val="28"/>
          <w:szCs w:val="28"/>
        </w:rPr>
        <w:t>В целом по разделу плановые ассигнования на 201</w:t>
      </w:r>
      <w:r w:rsidR="006D4DF4">
        <w:rPr>
          <w:rFonts w:ascii="Times New Roman" w:hAnsi="Times New Roman"/>
          <w:sz w:val="28"/>
          <w:szCs w:val="28"/>
        </w:rPr>
        <w:t>5</w:t>
      </w:r>
      <w:r w:rsidRPr="006D4DF4">
        <w:rPr>
          <w:rFonts w:ascii="Times New Roman" w:hAnsi="Times New Roman"/>
          <w:sz w:val="28"/>
          <w:szCs w:val="28"/>
        </w:rPr>
        <w:t xml:space="preserve"> год составляют </w:t>
      </w:r>
      <w:r w:rsidR="006D4DF4">
        <w:rPr>
          <w:rFonts w:ascii="Times New Roman" w:hAnsi="Times New Roman"/>
          <w:sz w:val="28"/>
          <w:szCs w:val="28"/>
        </w:rPr>
        <w:t>66 448 477,52</w:t>
      </w:r>
      <w:r w:rsidRPr="006D4DF4">
        <w:rPr>
          <w:rFonts w:ascii="Times New Roman" w:hAnsi="Times New Roman"/>
          <w:sz w:val="28"/>
          <w:szCs w:val="28"/>
        </w:rPr>
        <w:t xml:space="preserve"> рубл</w:t>
      </w:r>
      <w:r w:rsidR="006B3130">
        <w:rPr>
          <w:rFonts w:ascii="Times New Roman" w:hAnsi="Times New Roman"/>
          <w:sz w:val="28"/>
          <w:szCs w:val="28"/>
        </w:rPr>
        <w:t>ей</w:t>
      </w:r>
      <w:r w:rsidRPr="006D4DF4">
        <w:rPr>
          <w:rFonts w:ascii="Times New Roman" w:hAnsi="Times New Roman"/>
          <w:sz w:val="28"/>
          <w:szCs w:val="28"/>
        </w:rPr>
        <w:t xml:space="preserve">, кассовые расходы за отчетный период составили </w:t>
      </w:r>
      <w:r w:rsidR="006D4DF4">
        <w:rPr>
          <w:rFonts w:ascii="Times New Roman" w:hAnsi="Times New Roman"/>
          <w:sz w:val="28"/>
          <w:szCs w:val="28"/>
        </w:rPr>
        <w:t>49 896 461,22</w:t>
      </w:r>
      <w:r w:rsidRPr="006D4DF4">
        <w:rPr>
          <w:rFonts w:ascii="Times New Roman" w:hAnsi="Times New Roman"/>
          <w:sz w:val="28"/>
          <w:szCs w:val="28"/>
        </w:rPr>
        <w:t xml:space="preserve">  рубл</w:t>
      </w:r>
      <w:r w:rsidR="006B3130">
        <w:rPr>
          <w:rFonts w:ascii="Times New Roman" w:hAnsi="Times New Roman"/>
          <w:sz w:val="28"/>
          <w:szCs w:val="28"/>
        </w:rPr>
        <w:t>ь</w:t>
      </w:r>
      <w:r w:rsidRPr="006D4DF4">
        <w:rPr>
          <w:rFonts w:ascii="Times New Roman" w:hAnsi="Times New Roman"/>
          <w:sz w:val="28"/>
          <w:szCs w:val="28"/>
        </w:rPr>
        <w:t xml:space="preserve"> или </w:t>
      </w:r>
      <w:r w:rsidR="006D4DF4">
        <w:rPr>
          <w:rFonts w:ascii="Times New Roman" w:hAnsi="Times New Roman"/>
          <w:sz w:val="28"/>
          <w:szCs w:val="28"/>
        </w:rPr>
        <w:t>75,09</w:t>
      </w:r>
      <w:r w:rsidRPr="006D4DF4">
        <w:rPr>
          <w:rFonts w:ascii="Times New Roman" w:hAnsi="Times New Roman"/>
          <w:sz w:val="28"/>
          <w:szCs w:val="28"/>
        </w:rPr>
        <w:t xml:space="preserve">%. Не исполнено </w:t>
      </w:r>
      <w:r w:rsidR="006D4DF4">
        <w:rPr>
          <w:rFonts w:ascii="Times New Roman" w:hAnsi="Times New Roman"/>
          <w:sz w:val="28"/>
          <w:szCs w:val="28"/>
        </w:rPr>
        <w:t>16 552 016,30</w:t>
      </w:r>
      <w:r w:rsidRPr="006D4DF4">
        <w:rPr>
          <w:rFonts w:ascii="Times New Roman" w:hAnsi="Times New Roman"/>
          <w:sz w:val="28"/>
          <w:szCs w:val="28"/>
        </w:rPr>
        <w:t xml:space="preserve"> рубл</w:t>
      </w:r>
      <w:r w:rsidR="006B3130">
        <w:rPr>
          <w:rFonts w:ascii="Times New Roman" w:hAnsi="Times New Roman"/>
          <w:sz w:val="28"/>
          <w:szCs w:val="28"/>
        </w:rPr>
        <w:t>ей</w:t>
      </w:r>
      <w:r w:rsidRPr="006D4DF4">
        <w:rPr>
          <w:rFonts w:ascii="Times New Roman" w:hAnsi="Times New Roman"/>
          <w:sz w:val="28"/>
          <w:szCs w:val="28"/>
        </w:rPr>
        <w:t>.</w:t>
      </w:r>
    </w:p>
    <w:p w:rsidR="00DC2951" w:rsidRPr="006D4DF4" w:rsidRDefault="00DC2951" w:rsidP="0074645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DF4">
        <w:rPr>
          <w:sz w:val="28"/>
          <w:szCs w:val="28"/>
        </w:rPr>
        <w:t xml:space="preserve">Основные причины отклонений: </w:t>
      </w:r>
    </w:p>
    <w:p w:rsidR="00DC2951" w:rsidRPr="006D4DF4" w:rsidRDefault="00DC2951" w:rsidP="0074645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DF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6D4DF4">
        <w:rPr>
          <w:rFonts w:ascii="Times New Roman" w:hAnsi="Times New Roman"/>
          <w:sz w:val="28"/>
          <w:szCs w:val="28"/>
        </w:rPr>
        <w:t>РзПр</w:t>
      </w:r>
      <w:proofErr w:type="spellEnd"/>
      <w:r w:rsidRPr="006D4DF4">
        <w:rPr>
          <w:rFonts w:ascii="Times New Roman" w:hAnsi="Times New Roman"/>
          <w:sz w:val="28"/>
          <w:szCs w:val="28"/>
        </w:rPr>
        <w:t xml:space="preserve"> 0501 «Жилищное </w:t>
      </w:r>
      <w:proofErr w:type="spellStart"/>
      <w:r w:rsidRPr="006D4DF4">
        <w:rPr>
          <w:rFonts w:ascii="Times New Roman" w:hAnsi="Times New Roman"/>
          <w:sz w:val="28"/>
          <w:szCs w:val="28"/>
        </w:rPr>
        <w:t>хозяйство</w:t>
      </w:r>
      <w:proofErr w:type="gramStart"/>
      <w:r w:rsidRPr="006D4DF4">
        <w:rPr>
          <w:rFonts w:ascii="Times New Roman" w:hAnsi="Times New Roman"/>
          <w:sz w:val="28"/>
          <w:szCs w:val="28"/>
        </w:rPr>
        <w:t>»н</w:t>
      </w:r>
      <w:proofErr w:type="gramEnd"/>
      <w:r w:rsidRPr="006D4DF4">
        <w:rPr>
          <w:rFonts w:ascii="Times New Roman" w:hAnsi="Times New Roman"/>
          <w:sz w:val="28"/>
          <w:szCs w:val="28"/>
        </w:rPr>
        <w:t>е</w:t>
      </w:r>
      <w:proofErr w:type="spellEnd"/>
      <w:r w:rsidRPr="006D4DF4">
        <w:rPr>
          <w:rFonts w:ascii="Times New Roman" w:hAnsi="Times New Roman"/>
          <w:sz w:val="28"/>
          <w:szCs w:val="28"/>
        </w:rPr>
        <w:t xml:space="preserve"> реализованы средства</w:t>
      </w:r>
      <w:r w:rsidR="00ED0392" w:rsidRPr="006D4DF4">
        <w:rPr>
          <w:rFonts w:ascii="Times New Roman" w:hAnsi="Times New Roman"/>
          <w:sz w:val="28"/>
          <w:szCs w:val="28"/>
        </w:rPr>
        <w:t>,</w:t>
      </w:r>
      <w:r w:rsidRPr="006D4DF4">
        <w:rPr>
          <w:rFonts w:ascii="Times New Roman" w:hAnsi="Times New Roman"/>
          <w:sz w:val="28"/>
          <w:szCs w:val="28"/>
        </w:rPr>
        <w:t xml:space="preserve"> выделенные городу в рамках соглашения с ОАО «ЛУКОЙЛ-Западная Сибирь» для приобретения квартир на первичном рынке, в том числе на объекте «ул. Харьковская, 5». Так как в 201</w:t>
      </w:r>
      <w:r w:rsidR="006D4DF4">
        <w:rPr>
          <w:rFonts w:ascii="Times New Roman" w:hAnsi="Times New Roman"/>
          <w:sz w:val="28"/>
          <w:szCs w:val="28"/>
        </w:rPr>
        <w:t>5</w:t>
      </w:r>
      <w:r w:rsidRPr="006D4DF4">
        <w:rPr>
          <w:rFonts w:ascii="Times New Roman" w:hAnsi="Times New Roman"/>
          <w:sz w:val="28"/>
          <w:szCs w:val="28"/>
        </w:rPr>
        <w:t xml:space="preserve"> году строительство данного объекта не осуществлялось, освоение сре</w:t>
      </w:r>
      <w:proofErr w:type="gramStart"/>
      <w:r w:rsidRPr="006D4DF4">
        <w:rPr>
          <w:rFonts w:ascii="Times New Roman" w:hAnsi="Times New Roman"/>
          <w:sz w:val="28"/>
          <w:szCs w:val="28"/>
        </w:rPr>
        <w:t>дств пр</w:t>
      </w:r>
      <w:proofErr w:type="gramEnd"/>
      <w:r w:rsidRPr="006D4DF4">
        <w:rPr>
          <w:rFonts w:ascii="Times New Roman" w:hAnsi="Times New Roman"/>
          <w:sz w:val="28"/>
          <w:szCs w:val="28"/>
        </w:rPr>
        <w:t>едполагается после его строительства.</w:t>
      </w:r>
    </w:p>
    <w:p w:rsidR="00DC2951" w:rsidRPr="006B3130" w:rsidRDefault="00DC2951" w:rsidP="0074645D">
      <w:pPr>
        <w:pStyle w:val="ab"/>
        <w:ind w:left="1440"/>
        <w:jc w:val="center"/>
        <w:rPr>
          <w:b/>
          <w:sz w:val="28"/>
          <w:szCs w:val="28"/>
        </w:rPr>
      </w:pPr>
      <w:r w:rsidRPr="006B3130">
        <w:rPr>
          <w:b/>
          <w:sz w:val="28"/>
          <w:szCs w:val="28"/>
        </w:rPr>
        <w:t>Раздел 0600 «Охрана окружающей среды»</w:t>
      </w:r>
    </w:p>
    <w:p w:rsidR="006B3130" w:rsidRDefault="00DC2951" w:rsidP="006B313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B3130">
        <w:rPr>
          <w:rFonts w:ascii="Times New Roman" w:hAnsi="Times New Roman"/>
          <w:sz w:val="28"/>
          <w:szCs w:val="28"/>
        </w:rPr>
        <w:t>В целом по разделу плановые ассигнования на 201</w:t>
      </w:r>
      <w:r w:rsidR="006B3130">
        <w:rPr>
          <w:rFonts w:ascii="Times New Roman" w:hAnsi="Times New Roman"/>
          <w:sz w:val="28"/>
          <w:szCs w:val="28"/>
        </w:rPr>
        <w:t>5</w:t>
      </w:r>
      <w:r w:rsidRPr="006B3130">
        <w:rPr>
          <w:rFonts w:ascii="Times New Roman" w:hAnsi="Times New Roman"/>
          <w:sz w:val="28"/>
          <w:szCs w:val="28"/>
        </w:rPr>
        <w:t xml:space="preserve"> год составляют </w:t>
      </w:r>
      <w:r w:rsidR="006B3130">
        <w:rPr>
          <w:rFonts w:ascii="Times New Roman" w:hAnsi="Times New Roman"/>
          <w:sz w:val="28"/>
          <w:szCs w:val="28"/>
        </w:rPr>
        <w:t>22 504,96</w:t>
      </w:r>
      <w:r w:rsidRPr="006B3130">
        <w:rPr>
          <w:rFonts w:ascii="Times New Roman" w:hAnsi="Times New Roman"/>
          <w:sz w:val="28"/>
          <w:szCs w:val="28"/>
        </w:rPr>
        <w:t xml:space="preserve"> рубля, кассовые расходы за отчетный период составили </w:t>
      </w:r>
      <w:r w:rsidR="006B3130">
        <w:rPr>
          <w:rFonts w:ascii="Times New Roman" w:hAnsi="Times New Roman"/>
          <w:sz w:val="28"/>
          <w:szCs w:val="28"/>
        </w:rPr>
        <w:t xml:space="preserve">22 504,96 </w:t>
      </w:r>
      <w:r w:rsidRPr="006B3130">
        <w:rPr>
          <w:rFonts w:ascii="Times New Roman" w:hAnsi="Times New Roman"/>
          <w:sz w:val="28"/>
          <w:szCs w:val="28"/>
        </w:rPr>
        <w:t xml:space="preserve">рубля или </w:t>
      </w:r>
      <w:r w:rsidR="006B3130">
        <w:rPr>
          <w:rFonts w:ascii="Times New Roman" w:hAnsi="Times New Roman"/>
          <w:sz w:val="28"/>
          <w:szCs w:val="28"/>
        </w:rPr>
        <w:t>100</w:t>
      </w:r>
      <w:r w:rsidRPr="006B3130">
        <w:rPr>
          <w:rFonts w:ascii="Times New Roman" w:hAnsi="Times New Roman"/>
          <w:sz w:val="28"/>
          <w:szCs w:val="28"/>
        </w:rPr>
        <w:t>%.</w:t>
      </w:r>
    </w:p>
    <w:p w:rsidR="00DC2951" w:rsidRPr="006B3130" w:rsidRDefault="00DC2951" w:rsidP="006B3130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3130">
        <w:rPr>
          <w:rFonts w:ascii="Times New Roman" w:hAnsi="Times New Roman"/>
          <w:b/>
          <w:sz w:val="28"/>
          <w:szCs w:val="28"/>
        </w:rPr>
        <w:t>Раздел 0700 «Образование»</w:t>
      </w:r>
    </w:p>
    <w:p w:rsidR="00DC2951" w:rsidRPr="006B3130" w:rsidRDefault="00DC2951" w:rsidP="002962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30">
        <w:rPr>
          <w:rFonts w:ascii="Times New Roman" w:hAnsi="Times New Roman"/>
          <w:sz w:val="28"/>
          <w:szCs w:val="28"/>
        </w:rPr>
        <w:t>В целом по разделу плановые ассигнования на 201</w:t>
      </w:r>
      <w:r w:rsidR="006B3130">
        <w:rPr>
          <w:rFonts w:ascii="Times New Roman" w:hAnsi="Times New Roman"/>
          <w:sz w:val="28"/>
          <w:szCs w:val="28"/>
        </w:rPr>
        <w:t>5</w:t>
      </w:r>
      <w:r w:rsidRPr="006B3130">
        <w:rPr>
          <w:rFonts w:ascii="Times New Roman" w:hAnsi="Times New Roman"/>
          <w:sz w:val="28"/>
          <w:szCs w:val="28"/>
        </w:rPr>
        <w:t xml:space="preserve"> год составляют </w:t>
      </w:r>
      <w:r w:rsidR="006B3130">
        <w:rPr>
          <w:rFonts w:ascii="Times New Roman" w:hAnsi="Times New Roman"/>
          <w:sz w:val="28"/>
          <w:szCs w:val="28"/>
        </w:rPr>
        <w:t xml:space="preserve">670 107 484,80 </w:t>
      </w:r>
      <w:r w:rsidRPr="006B3130">
        <w:rPr>
          <w:rFonts w:ascii="Times New Roman" w:hAnsi="Times New Roman"/>
          <w:sz w:val="28"/>
          <w:szCs w:val="28"/>
        </w:rPr>
        <w:t xml:space="preserve">рубля, кассовые расходы за отчетный период составили </w:t>
      </w:r>
      <w:r w:rsidR="006B3130">
        <w:rPr>
          <w:rFonts w:ascii="Times New Roman" w:hAnsi="Times New Roman"/>
          <w:sz w:val="28"/>
          <w:szCs w:val="28"/>
        </w:rPr>
        <w:t>664 475 256,74</w:t>
      </w:r>
      <w:r w:rsidRPr="006B3130">
        <w:rPr>
          <w:rFonts w:ascii="Times New Roman" w:hAnsi="Times New Roman"/>
          <w:sz w:val="28"/>
          <w:szCs w:val="28"/>
        </w:rPr>
        <w:t xml:space="preserve"> рубл</w:t>
      </w:r>
      <w:r w:rsidR="006B3130">
        <w:rPr>
          <w:rFonts w:ascii="Times New Roman" w:hAnsi="Times New Roman"/>
          <w:sz w:val="28"/>
          <w:szCs w:val="28"/>
        </w:rPr>
        <w:t>ей</w:t>
      </w:r>
      <w:r w:rsidRPr="006B3130">
        <w:rPr>
          <w:rFonts w:ascii="Times New Roman" w:hAnsi="Times New Roman"/>
          <w:sz w:val="28"/>
          <w:szCs w:val="28"/>
        </w:rPr>
        <w:t xml:space="preserve"> или </w:t>
      </w:r>
      <w:r w:rsidR="006B3130">
        <w:rPr>
          <w:rFonts w:ascii="Times New Roman" w:hAnsi="Times New Roman"/>
          <w:sz w:val="28"/>
          <w:szCs w:val="28"/>
        </w:rPr>
        <w:t>99,16</w:t>
      </w:r>
      <w:r w:rsidRPr="006B3130">
        <w:rPr>
          <w:rFonts w:ascii="Times New Roman" w:hAnsi="Times New Roman"/>
          <w:sz w:val="28"/>
          <w:szCs w:val="28"/>
        </w:rPr>
        <w:t xml:space="preserve">%. Не исполнено </w:t>
      </w:r>
      <w:r w:rsidR="006B3130">
        <w:rPr>
          <w:rFonts w:ascii="Times New Roman" w:hAnsi="Times New Roman"/>
          <w:sz w:val="28"/>
          <w:szCs w:val="28"/>
        </w:rPr>
        <w:t>5 632 228,06</w:t>
      </w:r>
      <w:r w:rsidRPr="006B3130">
        <w:rPr>
          <w:rFonts w:ascii="Times New Roman" w:hAnsi="Times New Roman"/>
          <w:sz w:val="28"/>
          <w:szCs w:val="28"/>
        </w:rPr>
        <w:t xml:space="preserve"> рубл</w:t>
      </w:r>
      <w:r w:rsidR="006B3130">
        <w:rPr>
          <w:rFonts w:ascii="Times New Roman" w:hAnsi="Times New Roman"/>
          <w:sz w:val="28"/>
          <w:szCs w:val="28"/>
        </w:rPr>
        <w:t>ей</w:t>
      </w:r>
      <w:r w:rsidRPr="006B3130">
        <w:rPr>
          <w:rFonts w:ascii="Times New Roman" w:hAnsi="Times New Roman"/>
          <w:sz w:val="28"/>
          <w:szCs w:val="28"/>
        </w:rPr>
        <w:t>.</w:t>
      </w:r>
    </w:p>
    <w:p w:rsidR="006B3130" w:rsidRDefault="006B3130" w:rsidP="002962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 отклонений:</w:t>
      </w:r>
    </w:p>
    <w:p w:rsidR="00DC2951" w:rsidRPr="006B3130" w:rsidRDefault="00DC2951" w:rsidP="002962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3130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6B3130">
        <w:rPr>
          <w:rFonts w:ascii="Times New Roman" w:hAnsi="Times New Roman"/>
          <w:sz w:val="28"/>
          <w:szCs w:val="28"/>
        </w:rPr>
        <w:t>РзПр</w:t>
      </w:r>
      <w:proofErr w:type="spellEnd"/>
      <w:r w:rsidRPr="006B3130">
        <w:rPr>
          <w:rFonts w:ascii="Times New Roman" w:hAnsi="Times New Roman"/>
          <w:sz w:val="28"/>
          <w:szCs w:val="28"/>
        </w:rPr>
        <w:t xml:space="preserve"> 0702 «Общее образование» </w:t>
      </w:r>
      <w:r w:rsidR="006B3130">
        <w:rPr>
          <w:rFonts w:ascii="Times New Roman" w:hAnsi="Times New Roman"/>
          <w:sz w:val="28"/>
          <w:szCs w:val="28"/>
        </w:rPr>
        <w:t xml:space="preserve">средства, поступившие </w:t>
      </w:r>
      <w:r w:rsidR="00501DF9">
        <w:rPr>
          <w:rFonts w:ascii="Times New Roman" w:hAnsi="Times New Roman"/>
          <w:sz w:val="28"/>
          <w:szCs w:val="28"/>
        </w:rPr>
        <w:t xml:space="preserve">из окружного бюджета на финансирование наказов избирателей депутатам Думы ХМАО-Югры, планируется реализовать в 2016 году. Неисполнение данных средств в 2015 году связано с тем, что межбюджетные трансферты поступили МАУ ДО «ДЮСШ» в конце октября 2015 года. В декабре 2015 года МАУ ДО «ДЮСШ» был заключен договор на разработку проектной документации на строительство объекта крытая спортивная площадка, оплата будет произведена из внебюджетных средств. На основании данного проекта в 2016 году будет размещен муниципальный заказ на приобретение спортивной площадки.   </w:t>
      </w:r>
    </w:p>
    <w:p w:rsidR="00DC2951" w:rsidRPr="006B3130" w:rsidRDefault="00501DF9" w:rsidP="002962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Субсидия на предоставление обучающимся муниципальных общеобразовательных организаций и частных </w:t>
      </w:r>
      <w:r w:rsidRPr="00501DF9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>, имеющих государственную аккредитацию, социальной поддержки в виде предоставления завтраков и обедов не реализована в полном объеме в связи с уменьшением количества дето-дней (</w:t>
      </w:r>
      <w:r w:rsidR="000E3461">
        <w:rPr>
          <w:rFonts w:ascii="Times New Roman" w:hAnsi="Times New Roman"/>
          <w:sz w:val="28"/>
          <w:szCs w:val="28"/>
        </w:rPr>
        <w:t xml:space="preserve">не посещение учащимися школ по причине болезни и актированных дней в зимнее время, а также в связи с переходом общеобразовательных учреждений на пятидневный режим работы).  </w:t>
      </w:r>
      <w:proofErr w:type="gramEnd"/>
    </w:p>
    <w:p w:rsidR="00DC2951" w:rsidRPr="002340D4" w:rsidRDefault="00DC2951" w:rsidP="0029622D">
      <w:pPr>
        <w:shd w:val="clear" w:color="auto" w:fill="FFFFFF"/>
        <w:spacing w:after="0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2951" w:rsidRPr="00FD08AD" w:rsidRDefault="00DC2951" w:rsidP="0029622D">
      <w:pPr>
        <w:pStyle w:val="ab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FD08AD">
        <w:rPr>
          <w:b/>
          <w:sz w:val="28"/>
          <w:szCs w:val="28"/>
        </w:rPr>
        <w:t>Раздел 0800 «Культура, кинематография»</w:t>
      </w:r>
    </w:p>
    <w:p w:rsidR="00DC2951" w:rsidRPr="00FD08AD" w:rsidRDefault="00DC2951" w:rsidP="0029622D">
      <w:pPr>
        <w:pStyle w:val="ab"/>
        <w:spacing w:before="0" w:beforeAutospacing="0" w:after="0" w:afterAutospacing="0"/>
        <w:ind w:left="1440"/>
        <w:rPr>
          <w:b/>
          <w:sz w:val="28"/>
          <w:szCs w:val="28"/>
        </w:rPr>
      </w:pPr>
    </w:p>
    <w:p w:rsidR="00DC2951" w:rsidRPr="00FD08AD" w:rsidRDefault="00DC2951" w:rsidP="0029622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08AD">
        <w:rPr>
          <w:rFonts w:ascii="Times New Roman" w:hAnsi="Times New Roman"/>
          <w:sz w:val="28"/>
          <w:szCs w:val="28"/>
        </w:rPr>
        <w:t>В целом по разделу плановые ассигнования на 201</w:t>
      </w:r>
      <w:r w:rsidR="00FD08AD">
        <w:rPr>
          <w:rFonts w:ascii="Times New Roman" w:hAnsi="Times New Roman"/>
          <w:sz w:val="28"/>
          <w:szCs w:val="28"/>
        </w:rPr>
        <w:t>5</w:t>
      </w:r>
      <w:r w:rsidRPr="00FD08AD">
        <w:rPr>
          <w:rFonts w:ascii="Times New Roman" w:hAnsi="Times New Roman"/>
          <w:sz w:val="28"/>
          <w:szCs w:val="28"/>
        </w:rPr>
        <w:t xml:space="preserve"> год составили </w:t>
      </w:r>
      <w:r w:rsidR="00FD08AD">
        <w:rPr>
          <w:rFonts w:ascii="Times New Roman" w:hAnsi="Times New Roman"/>
          <w:sz w:val="28"/>
          <w:szCs w:val="28"/>
        </w:rPr>
        <w:t>47 813 458,09</w:t>
      </w:r>
      <w:r w:rsidRPr="00FD08AD">
        <w:rPr>
          <w:rFonts w:ascii="Times New Roman" w:hAnsi="Times New Roman"/>
          <w:sz w:val="28"/>
          <w:szCs w:val="28"/>
        </w:rPr>
        <w:t xml:space="preserve"> рубл</w:t>
      </w:r>
      <w:r w:rsidR="009131BE">
        <w:rPr>
          <w:rFonts w:ascii="Times New Roman" w:hAnsi="Times New Roman"/>
          <w:sz w:val="28"/>
          <w:szCs w:val="28"/>
        </w:rPr>
        <w:t>ей</w:t>
      </w:r>
      <w:r w:rsidRPr="00FD08AD">
        <w:rPr>
          <w:rFonts w:ascii="Times New Roman" w:hAnsi="Times New Roman"/>
          <w:sz w:val="28"/>
          <w:szCs w:val="28"/>
        </w:rPr>
        <w:t>, кассовые расходы за отчетный период составили</w:t>
      </w:r>
      <w:r w:rsidR="009131BE">
        <w:rPr>
          <w:rFonts w:ascii="Times New Roman" w:hAnsi="Times New Roman"/>
          <w:sz w:val="28"/>
          <w:szCs w:val="28"/>
        </w:rPr>
        <w:t>46 142 474,98</w:t>
      </w:r>
      <w:r w:rsidRPr="00FD08AD">
        <w:rPr>
          <w:rFonts w:ascii="Times New Roman" w:hAnsi="Times New Roman"/>
          <w:sz w:val="28"/>
          <w:szCs w:val="28"/>
        </w:rPr>
        <w:t xml:space="preserve"> рубля или </w:t>
      </w:r>
      <w:r w:rsidR="009131BE">
        <w:rPr>
          <w:rFonts w:ascii="Times New Roman" w:hAnsi="Times New Roman"/>
          <w:sz w:val="28"/>
          <w:szCs w:val="28"/>
        </w:rPr>
        <w:t>96,51</w:t>
      </w:r>
      <w:r w:rsidRPr="00FD08AD">
        <w:rPr>
          <w:rFonts w:ascii="Times New Roman" w:hAnsi="Times New Roman"/>
          <w:sz w:val="28"/>
          <w:szCs w:val="28"/>
        </w:rPr>
        <w:t xml:space="preserve">%. Не исполнено </w:t>
      </w:r>
      <w:r w:rsidR="009131BE">
        <w:rPr>
          <w:rFonts w:ascii="Times New Roman" w:hAnsi="Times New Roman"/>
          <w:sz w:val="28"/>
          <w:szCs w:val="28"/>
        </w:rPr>
        <w:t>1 670 983,11</w:t>
      </w:r>
      <w:r w:rsidRPr="00FD08AD">
        <w:rPr>
          <w:rFonts w:ascii="Times New Roman" w:hAnsi="Times New Roman"/>
          <w:sz w:val="28"/>
          <w:szCs w:val="28"/>
        </w:rPr>
        <w:t xml:space="preserve"> рубля.</w:t>
      </w:r>
    </w:p>
    <w:p w:rsidR="002A27E1" w:rsidRPr="002340D4" w:rsidRDefault="00DC2951" w:rsidP="009131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D08A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FD08AD">
        <w:rPr>
          <w:rFonts w:ascii="Times New Roman" w:hAnsi="Times New Roman"/>
          <w:sz w:val="28"/>
          <w:szCs w:val="28"/>
        </w:rPr>
        <w:t>РзПр</w:t>
      </w:r>
      <w:proofErr w:type="spellEnd"/>
      <w:r w:rsidRPr="00FD08AD">
        <w:rPr>
          <w:rFonts w:ascii="Times New Roman" w:hAnsi="Times New Roman"/>
          <w:sz w:val="28"/>
          <w:szCs w:val="28"/>
        </w:rPr>
        <w:t xml:space="preserve"> 0801 «Культура» </w:t>
      </w:r>
      <w:r w:rsidR="009131BE">
        <w:rPr>
          <w:rFonts w:ascii="Times New Roman" w:hAnsi="Times New Roman"/>
          <w:sz w:val="28"/>
          <w:szCs w:val="28"/>
        </w:rPr>
        <w:t>низкое исполнение сложилось ввиду того, что не использованы средства, выделенные городу в рамках соглашения между Правительством ХМАО-Югры и ПАО «НК «Лукойл» для оплаты кредиторской задолженности перед подрядчиком, с которым ведутся судебные разбирательства.</w:t>
      </w:r>
    </w:p>
    <w:p w:rsidR="00DC2951" w:rsidRPr="009131BE" w:rsidRDefault="00DC2951" w:rsidP="0029622D">
      <w:pPr>
        <w:pStyle w:val="ab"/>
        <w:ind w:left="1440"/>
        <w:jc w:val="center"/>
        <w:rPr>
          <w:b/>
          <w:sz w:val="28"/>
          <w:szCs w:val="28"/>
        </w:rPr>
      </w:pPr>
      <w:r w:rsidRPr="009131BE">
        <w:rPr>
          <w:b/>
          <w:sz w:val="28"/>
          <w:szCs w:val="28"/>
        </w:rPr>
        <w:t>Раздел 1000 «Социальная политика»</w:t>
      </w:r>
    </w:p>
    <w:p w:rsidR="00DC2951" w:rsidRPr="009131BE" w:rsidRDefault="00DC2951" w:rsidP="0029622D">
      <w:pPr>
        <w:spacing w:after="0"/>
        <w:ind w:firstLine="709"/>
        <w:jc w:val="both"/>
        <w:rPr>
          <w:sz w:val="28"/>
          <w:szCs w:val="28"/>
        </w:rPr>
      </w:pPr>
      <w:r w:rsidRPr="009131BE">
        <w:rPr>
          <w:rFonts w:ascii="Times New Roman" w:hAnsi="Times New Roman"/>
          <w:sz w:val="28"/>
          <w:szCs w:val="28"/>
        </w:rPr>
        <w:t>В целом по разделу плановые ассигнования на 201</w:t>
      </w:r>
      <w:r w:rsidR="009131BE">
        <w:rPr>
          <w:rFonts w:ascii="Times New Roman" w:hAnsi="Times New Roman"/>
          <w:sz w:val="28"/>
          <w:szCs w:val="28"/>
        </w:rPr>
        <w:t>5</w:t>
      </w:r>
      <w:r w:rsidRPr="009131BE">
        <w:rPr>
          <w:rFonts w:ascii="Times New Roman" w:hAnsi="Times New Roman"/>
          <w:sz w:val="28"/>
          <w:szCs w:val="28"/>
        </w:rPr>
        <w:t xml:space="preserve"> год составляют </w:t>
      </w:r>
      <w:r w:rsidR="009131BE">
        <w:rPr>
          <w:rFonts w:ascii="Times New Roman" w:hAnsi="Times New Roman"/>
          <w:sz w:val="28"/>
          <w:szCs w:val="28"/>
        </w:rPr>
        <w:t>90 087 455,25</w:t>
      </w:r>
      <w:r w:rsidRPr="009131BE">
        <w:rPr>
          <w:rFonts w:ascii="Times New Roman" w:hAnsi="Times New Roman"/>
          <w:sz w:val="28"/>
          <w:szCs w:val="28"/>
        </w:rPr>
        <w:t xml:space="preserve"> рубл</w:t>
      </w:r>
      <w:r w:rsidR="009131BE">
        <w:rPr>
          <w:rFonts w:ascii="Times New Roman" w:hAnsi="Times New Roman"/>
          <w:sz w:val="28"/>
          <w:szCs w:val="28"/>
        </w:rPr>
        <w:t>ей</w:t>
      </w:r>
      <w:r w:rsidRPr="009131BE">
        <w:rPr>
          <w:rFonts w:ascii="Times New Roman" w:hAnsi="Times New Roman"/>
          <w:sz w:val="28"/>
          <w:szCs w:val="28"/>
        </w:rPr>
        <w:t xml:space="preserve">, кассовые расходы за отчетный период составили </w:t>
      </w:r>
      <w:r w:rsidR="009131BE">
        <w:rPr>
          <w:rFonts w:ascii="Times New Roman" w:hAnsi="Times New Roman"/>
          <w:sz w:val="28"/>
          <w:szCs w:val="28"/>
        </w:rPr>
        <w:t xml:space="preserve">88 623 237,37 </w:t>
      </w:r>
      <w:r w:rsidRPr="009131BE">
        <w:rPr>
          <w:rFonts w:ascii="Times New Roman" w:hAnsi="Times New Roman"/>
          <w:sz w:val="28"/>
          <w:szCs w:val="28"/>
        </w:rPr>
        <w:t>рубл</w:t>
      </w:r>
      <w:r w:rsidR="009131BE">
        <w:rPr>
          <w:rFonts w:ascii="Times New Roman" w:hAnsi="Times New Roman"/>
          <w:sz w:val="28"/>
          <w:szCs w:val="28"/>
        </w:rPr>
        <w:t>ей</w:t>
      </w:r>
      <w:r w:rsidRPr="009131BE">
        <w:rPr>
          <w:rFonts w:ascii="Times New Roman" w:hAnsi="Times New Roman"/>
          <w:sz w:val="28"/>
          <w:szCs w:val="28"/>
        </w:rPr>
        <w:t xml:space="preserve"> или </w:t>
      </w:r>
      <w:r w:rsidR="009131BE">
        <w:rPr>
          <w:rFonts w:ascii="Times New Roman" w:hAnsi="Times New Roman"/>
          <w:sz w:val="28"/>
          <w:szCs w:val="28"/>
        </w:rPr>
        <w:t>98,37</w:t>
      </w:r>
      <w:r w:rsidRPr="009131BE">
        <w:rPr>
          <w:rFonts w:ascii="Times New Roman" w:hAnsi="Times New Roman"/>
          <w:sz w:val="28"/>
          <w:szCs w:val="28"/>
        </w:rPr>
        <w:t xml:space="preserve">%. Не исполнено </w:t>
      </w:r>
      <w:r w:rsidR="009131BE">
        <w:rPr>
          <w:rFonts w:ascii="Times New Roman" w:hAnsi="Times New Roman"/>
          <w:sz w:val="28"/>
          <w:szCs w:val="28"/>
        </w:rPr>
        <w:t>1 462 217,88</w:t>
      </w:r>
      <w:r w:rsidRPr="009131BE">
        <w:rPr>
          <w:rFonts w:ascii="Times New Roman" w:hAnsi="Times New Roman"/>
          <w:sz w:val="28"/>
          <w:szCs w:val="28"/>
        </w:rPr>
        <w:t xml:space="preserve"> рубл</w:t>
      </w:r>
      <w:r w:rsidR="009131BE">
        <w:rPr>
          <w:rFonts w:ascii="Times New Roman" w:hAnsi="Times New Roman"/>
          <w:sz w:val="28"/>
          <w:szCs w:val="28"/>
        </w:rPr>
        <w:t>ей</w:t>
      </w:r>
      <w:r w:rsidRPr="009131BE">
        <w:rPr>
          <w:rFonts w:ascii="Times New Roman" w:hAnsi="Times New Roman"/>
          <w:sz w:val="28"/>
          <w:szCs w:val="28"/>
        </w:rPr>
        <w:t>.</w:t>
      </w:r>
    </w:p>
    <w:p w:rsidR="00DC2951" w:rsidRPr="00104C15" w:rsidRDefault="00DC2951" w:rsidP="0029622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C15">
        <w:rPr>
          <w:sz w:val="28"/>
          <w:szCs w:val="28"/>
        </w:rPr>
        <w:t xml:space="preserve">Основные причины отклонений: </w:t>
      </w:r>
    </w:p>
    <w:p w:rsidR="00DA02A9" w:rsidRDefault="00DC2951" w:rsidP="009131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C15">
        <w:rPr>
          <w:rFonts w:ascii="Times New Roman" w:hAnsi="Times New Roman"/>
          <w:sz w:val="28"/>
          <w:szCs w:val="28"/>
        </w:rPr>
        <w:t xml:space="preserve">- </w:t>
      </w:r>
      <w:r w:rsidR="009131BE" w:rsidRPr="00104C15">
        <w:rPr>
          <w:rFonts w:ascii="Times New Roman" w:hAnsi="Times New Roman"/>
          <w:sz w:val="28"/>
          <w:szCs w:val="28"/>
        </w:rPr>
        <w:t>не в полном объеме освоены средства субвенции, выделенной Департаментом образования и молодежной политики ХМАО-Югры</w:t>
      </w:r>
      <w:r w:rsidR="009131BE">
        <w:rPr>
          <w:rFonts w:ascii="Times New Roman" w:hAnsi="Times New Roman"/>
          <w:sz w:val="28"/>
          <w:szCs w:val="28"/>
        </w:rPr>
        <w:t xml:space="preserve"> на осуществление выплаты компенсации части родительской платы за присмотр  и уход за детьми в образовательных организациях, реализующих образовательные программы дошкольного образования</w:t>
      </w:r>
      <w:r w:rsidR="00DA02A9">
        <w:rPr>
          <w:rFonts w:ascii="Times New Roman" w:hAnsi="Times New Roman"/>
          <w:sz w:val="28"/>
          <w:szCs w:val="28"/>
        </w:rPr>
        <w:t xml:space="preserve"> в связи с тем, что расходование средств производится в соответствии с реестрами учета по осуществлению выплаты компенсации части родительской платыза фактически произведенную оплату родителями;</w:t>
      </w:r>
      <w:proofErr w:type="gramEnd"/>
    </w:p>
    <w:p w:rsidR="00104C15" w:rsidRDefault="00DA02A9" w:rsidP="009131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субвенции, предоставленные бюджетом автономного округа на осуществление деятельности по опеке и попечительству исполнены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не в полном объёме в связи с изменением штатного расписания</w:t>
      </w:r>
      <w:r w:rsidR="008A2EFD">
        <w:rPr>
          <w:rFonts w:ascii="Times New Roman" w:hAnsi="Times New Roman"/>
          <w:sz w:val="28"/>
          <w:szCs w:val="28"/>
        </w:rPr>
        <w:t>. Также сложилась экономия по командировочным расходам.</w:t>
      </w:r>
    </w:p>
    <w:p w:rsidR="00DC2951" w:rsidRPr="009131BE" w:rsidRDefault="00DC2951" w:rsidP="009131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C15" w:rsidRPr="00104C15" w:rsidRDefault="00104C15" w:rsidP="00104C1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C15">
        <w:rPr>
          <w:sz w:val="28"/>
          <w:szCs w:val="28"/>
        </w:rPr>
        <w:lastRenderedPageBreak/>
        <w:t>В пояснительной записке к проекту решения Думы города Покачи в данном разделе неверно указан процент исполнения кассовых расходов от плановых ассигнований</w:t>
      </w:r>
      <w:r>
        <w:rPr>
          <w:sz w:val="28"/>
          <w:szCs w:val="28"/>
        </w:rPr>
        <w:t xml:space="preserve"> (99,37%)</w:t>
      </w:r>
      <w:r w:rsidRPr="00104C15">
        <w:rPr>
          <w:sz w:val="28"/>
          <w:szCs w:val="28"/>
        </w:rPr>
        <w:t>.</w:t>
      </w:r>
    </w:p>
    <w:p w:rsidR="00104C15" w:rsidRPr="00104C15" w:rsidRDefault="00104C15" w:rsidP="00104C1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C15">
        <w:rPr>
          <w:sz w:val="28"/>
          <w:szCs w:val="28"/>
        </w:rPr>
        <w:t xml:space="preserve">В ходе проверки ошибка устранена. В контрольно-счетную палату предоставлено уточнение формы 0503160 на одном листе. </w:t>
      </w:r>
    </w:p>
    <w:p w:rsidR="00DC2951" w:rsidRPr="008A2EFD" w:rsidRDefault="00DC2951" w:rsidP="00104C15">
      <w:pPr>
        <w:shd w:val="clear" w:color="auto" w:fill="FFFFFF"/>
        <w:spacing w:after="0"/>
        <w:ind w:left="1440" w:hanging="731"/>
        <w:jc w:val="both"/>
        <w:rPr>
          <w:rFonts w:ascii="Times New Roman" w:hAnsi="Times New Roman"/>
          <w:sz w:val="28"/>
          <w:szCs w:val="28"/>
        </w:rPr>
      </w:pPr>
    </w:p>
    <w:p w:rsidR="00DC2951" w:rsidRPr="008A2EFD" w:rsidRDefault="00DC2951" w:rsidP="0029622D">
      <w:pPr>
        <w:pStyle w:val="ab"/>
        <w:spacing w:before="0" w:beforeAutospacing="0" w:after="0" w:afterAutospacing="0"/>
        <w:ind w:left="1440"/>
        <w:jc w:val="center"/>
        <w:rPr>
          <w:b/>
          <w:sz w:val="28"/>
          <w:szCs w:val="28"/>
        </w:rPr>
      </w:pPr>
      <w:r w:rsidRPr="008A2EFD">
        <w:rPr>
          <w:b/>
          <w:sz w:val="28"/>
          <w:szCs w:val="28"/>
        </w:rPr>
        <w:t>Раздел 1100 «Физическая культура и спорт»</w:t>
      </w:r>
    </w:p>
    <w:p w:rsidR="00DC2951" w:rsidRPr="008A2EFD" w:rsidRDefault="00DC2951" w:rsidP="0029622D">
      <w:pPr>
        <w:pStyle w:val="ab"/>
        <w:spacing w:before="0" w:beforeAutospacing="0" w:after="0" w:afterAutospacing="0"/>
        <w:ind w:left="1440"/>
        <w:rPr>
          <w:b/>
          <w:sz w:val="28"/>
          <w:szCs w:val="28"/>
        </w:rPr>
      </w:pPr>
    </w:p>
    <w:p w:rsidR="00DC2951" w:rsidRDefault="00DC2951" w:rsidP="006E0A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EFD">
        <w:rPr>
          <w:rFonts w:ascii="Times New Roman" w:hAnsi="Times New Roman"/>
          <w:sz w:val="28"/>
          <w:szCs w:val="28"/>
        </w:rPr>
        <w:t>В целом по разделу плановые ассигнования на 201</w:t>
      </w:r>
      <w:r w:rsidR="008A2EFD">
        <w:rPr>
          <w:rFonts w:ascii="Times New Roman" w:hAnsi="Times New Roman"/>
          <w:sz w:val="28"/>
          <w:szCs w:val="28"/>
        </w:rPr>
        <w:t>5</w:t>
      </w:r>
      <w:r w:rsidRPr="008A2EFD">
        <w:rPr>
          <w:rFonts w:ascii="Times New Roman" w:hAnsi="Times New Roman"/>
          <w:sz w:val="28"/>
          <w:szCs w:val="28"/>
        </w:rPr>
        <w:t xml:space="preserve"> год составляют </w:t>
      </w:r>
      <w:r w:rsidR="00427BA9">
        <w:rPr>
          <w:rFonts w:ascii="Times New Roman" w:hAnsi="Times New Roman"/>
          <w:sz w:val="28"/>
          <w:szCs w:val="28"/>
        </w:rPr>
        <w:t>83 577 043,86</w:t>
      </w:r>
      <w:r w:rsidRPr="008A2EFD">
        <w:rPr>
          <w:rFonts w:ascii="Times New Roman" w:hAnsi="Times New Roman"/>
          <w:sz w:val="28"/>
          <w:szCs w:val="28"/>
        </w:rPr>
        <w:t xml:space="preserve"> рубля, кассовые расходы за отчетный период составили </w:t>
      </w:r>
      <w:r w:rsidR="00427BA9">
        <w:rPr>
          <w:rFonts w:ascii="Times New Roman" w:hAnsi="Times New Roman"/>
          <w:sz w:val="28"/>
          <w:szCs w:val="28"/>
        </w:rPr>
        <w:t>80 682 579,85</w:t>
      </w:r>
      <w:r w:rsidRPr="008A2EFD">
        <w:rPr>
          <w:rFonts w:ascii="Times New Roman" w:hAnsi="Times New Roman"/>
          <w:sz w:val="28"/>
          <w:szCs w:val="28"/>
        </w:rPr>
        <w:t xml:space="preserve"> рубл</w:t>
      </w:r>
      <w:r w:rsidR="00427BA9">
        <w:rPr>
          <w:rFonts w:ascii="Times New Roman" w:hAnsi="Times New Roman"/>
          <w:sz w:val="28"/>
          <w:szCs w:val="28"/>
        </w:rPr>
        <w:t>ей</w:t>
      </w:r>
      <w:r w:rsidRPr="008A2EFD">
        <w:rPr>
          <w:rFonts w:ascii="Times New Roman" w:hAnsi="Times New Roman"/>
          <w:sz w:val="28"/>
          <w:szCs w:val="28"/>
        </w:rPr>
        <w:t xml:space="preserve"> или 9</w:t>
      </w:r>
      <w:r w:rsidR="00427BA9">
        <w:rPr>
          <w:rFonts w:ascii="Times New Roman" w:hAnsi="Times New Roman"/>
          <w:sz w:val="28"/>
          <w:szCs w:val="28"/>
        </w:rPr>
        <w:t>6</w:t>
      </w:r>
      <w:r w:rsidRPr="008A2EFD">
        <w:rPr>
          <w:rFonts w:ascii="Times New Roman" w:hAnsi="Times New Roman"/>
          <w:sz w:val="28"/>
          <w:szCs w:val="28"/>
        </w:rPr>
        <w:t>,</w:t>
      </w:r>
      <w:r w:rsidR="00427BA9">
        <w:rPr>
          <w:rFonts w:ascii="Times New Roman" w:hAnsi="Times New Roman"/>
          <w:sz w:val="28"/>
          <w:szCs w:val="28"/>
        </w:rPr>
        <w:t>54</w:t>
      </w:r>
      <w:r w:rsidRPr="008A2EFD">
        <w:rPr>
          <w:rFonts w:ascii="Times New Roman" w:hAnsi="Times New Roman"/>
          <w:sz w:val="28"/>
          <w:szCs w:val="28"/>
        </w:rPr>
        <w:t xml:space="preserve">%. Не исполнено </w:t>
      </w:r>
      <w:r w:rsidR="006E0A6D">
        <w:rPr>
          <w:rFonts w:ascii="Times New Roman" w:hAnsi="Times New Roman"/>
          <w:sz w:val="28"/>
          <w:szCs w:val="28"/>
        </w:rPr>
        <w:t xml:space="preserve">2 894 464,01 </w:t>
      </w:r>
      <w:r w:rsidRPr="008A2EFD">
        <w:rPr>
          <w:rFonts w:ascii="Times New Roman" w:hAnsi="Times New Roman"/>
          <w:sz w:val="28"/>
          <w:szCs w:val="28"/>
        </w:rPr>
        <w:t>рубля.</w:t>
      </w:r>
    </w:p>
    <w:p w:rsidR="006E0A6D" w:rsidRDefault="006E0A6D" w:rsidP="006E0A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низкого исполнения:</w:t>
      </w:r>
    </w:p>
    <w:p w:rsidR="006E0A6D" w:rsidRPr="008A2EFD" w:rsidRDefault="006E0A6D" w:rsidP="0029622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мероприятию «Проектирование и строительство лыжной базы» денежные средства освоены не в полном объеме, т.к. в рамках выделенных средств была подготовлена только проектная документация на выполнение работ по строительству сетей электроснабжения и электроосвещения. Заказы по строительству объекта будут выполняться в 2016 году.</w:t>
      </w:r>
    </w:p>
    <w:p w:rsidR="00DC2951" w:rsidRPr="006E0A6D" w:rsidRDefault="00DC2951" w:rsidP="0029622D">
      <w:pPr>
        <w:pStyle w:val="ab"/>
        <w:ind w:left="1440"/>
        <w:jc w:val="center"/>
        <w:rPr>
          <w:b/>
          <w:sz w:val="28"/>
          <w:szCs w:val="28"/>
        </w:rPr>
      </w:pPr>
      <w:r w:rsidRPr="006E0A6D">
        <w:rPr>
          <w:b/>
          <w:sz w:val="28"/>
          <w:szCs w:val="28"/>
        </w:rPr>
        <w:t>Раздел 1200 «Средства массовой информации»</w:t>
      </w:r>
    </w:p>
    <w:p w:rsidR="00DC2951" w:rsidRPr="006E0A6D" w:rsidRDefault="00DC2951" w:rsidP="0029622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E0A6D">
        <w:rPr>
          <w:rFonts w:ascii="Times New Roman" w:hAnsi="Times New Roman"/>
          <w:sz w:val="28"/>
          <w:szCs w:val="28"/>
        </w:rPr>
        <w:t>В целом по разделу плановые ассигнования на 201</w:t>
      </w:r>
      <w:r w:rsidR="006E0A6D">
        <w:rPr>
          <w:rFonts w:ascii="Times New Roman" w:hAnsi="Times New Roman"/>
          <w:sz w:val="28"/>
          <w:szCs w:val="28"/>
        </w:rPr>
        <w:t>5</w:t>
      </w:r>
      <w:r w:rsidRPr="006E0A6D">
        <w:rPr>
          <w:rFonts w:ascii="Times New Roman" w:hAnsi="Times New Roman"/>
          <w:sz w:val="28"/>
          <w:szCs w:val="28"/>
        </w:rPr>
        <w:t xml:space="preserve"> год составляют </w:t>
      </w:r>
      <w:r w:rsidR="006E0A6D">
        <w:rPr>
          <w:rFonts w:ascii="Times New Roman" w:hAnsi="Times New Roman"/>
          <w:sz w:val="28"/>
          <w:szCs w:val="28"/>
        </w:rPr>
        <w:t>4 488 734,98 р</w:t>
      </w:r>
      <w:r w:rsidRPr="006E0A6D">
        <w:rPr>
          <w:rFonts w:ascii="Times New Roman" w:hAnsi="Times New Roman"/>
          <w:sz w:val="28"/>
          <w:szCs w:val="28"/>
        </w:rPr>
        <w:t xml:space="preserve">убля, кассовые расходы за отчетный период составили </w:t>
      </w:r>
      <w:r w:rsidR="008E4F75" w:rsidRPr="008E4F75">
        <w:rPr>
          <w:rFonts w:ascii="Times New Roman" w:hAnsi="Times New Roman"/>
          <w:sz w:val="28"/>
          <w:szCs w:val="28"/>
        </w:rPr>
        <w:t>4 488 734,98</w:t>
      </w:r>
      <w:r w:rsidRPr="006E0A6D">
        <w:rPr>
          <w:rFonts w:ascii="Times New Roman" w:hAnsi="Times New Roman"/>
          <w:sz w:val="28"/>
          <w:szCs w:val="28"/>
        </w:rPr>
        <w:t xml:space="preserve"> рубля или 100 %. </w:t>
      </w:r>
    </w:p>
    <w:p w:rsidR="00DC2951" w:rsidRPr="001D0C25" w:rsidRDefault="00DC2951" w:rsidP="0029622D">
      <w:pPr>
        <w:pStyle w:val="ab"/>
        <w:ind w:left="1440"/>
        <w:jc w:val="center"/>
        <w:rPr>
          <w:b/>
          <w:sz w:val="28"/>
          <w:szCs w:val="28"/>
        </w:rPr>
      </w:pPr>
      <w:r w:rsidRPr="001D0C25">
        <w:rPr>
          <w:b/>
          <w:sz w:val="28"/>
          <w:szCs w:val="28"/>
        </w:rPr>
        <w:t>Раздел 1300 «Обслуживание муниципального и государственного долга»</w:t>
      </w:r>
    </w:p>
    <w:p w:rsidR="002A27E1" w:rsidRPr="00790984" w:rsidRDefault="00DC2951" w:rsidP="0079098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D0C25">
        <w:rPr>
          <w:rFonts w:ascii="Times New Roman" w:hAnsi="Times New Roman"/>
          <w:spacing w:val="-1"/>
          <w:sz w:val="28"/>
          <w:szCs w:val="28"/>
        </w:rPr>
        <w:t xml:space="preserve">В целом по разделу плановые ассигнования составили </w:t>
      </w:r>
      <w:r w:rsidR="001D0C25">
        <w:rPr>
          <w:rFonts w:ascii="Times New Roman" w:hAnsi="Times New Roman"/>
          <w:sz w:val="28"/>
          <w:szCs w:val="28"/>
        </w:rPr>
        <w:t>20 002 860,70</w:t>
      </w:r>
      <w:r w:rsidRPr="001D0C25">
        <w:rPr>
          <w:rFonts w:ascii="Times New Roman" w:hAnsi="Times New Roman"/>
          <w:sz w:val="28"/>
          <w:szCs w:val="28"/>
        </w:rPr>
        <w:t xml:space="preserve"> рубл</w:t>
      </w:r>
      <w:r w:rsidR="001D0C25">
        <w:rPr>
          <w:rFonts w:ascii="Times New Roman" w:hAnsi="Times New Roman"/>
          <w:sz w:val="28"/>
          <w:szCs w:val="28"/>
        </w:rPr>
        <w:t>ей</w:t>
      </w:r>
      <w:r w:rsidRPr="001D0C25">
        <w:rPr>
          <w:rFonts w:ascii="Times New Roman" w:hAnsi="Times New Roman"/>
          <w:sz w:val="28"/>
          <w:szCs w:val="28"/>
        </w:rPr>
        <w:t xml:space="preserve">,  кассовые расходы за отчетный период составили </w:t>
      </w:r>
      <w:r w:rsidR="001D0C25">
        <w:rPr>
          <w:rFonts w:ascii="Times New Roman" w:hAnsi="Times New Roman"/>
          <w:sz w:val="28"/>
          <w:szCs w:val="28"/>
        </w:rPr>
        <w:t>19 988 394,94</w:t>
      </w:r>
      <w:r w:rsidRPr="001D0C25">
        <w:rPr>
          <w:rFonts w:ascii="Times New Roman" w:hAnsi="Times New Roman"/>
          <w:sz w:val="28"/>
          <w:szCs w:val="28"/>
        </w:rPr>
        <w:t xml:space="preserve"> рубля или 99,9</w:t>
      </w:r>
      <w:r w:rsidR="001D0C25">
        <w:rPr>
          <w:rFonts w:ascii="Times New Roman" w:hAnsi="Times New Roman"/>
          <w:sz w:val="28"/>
          <w:szCs w:val="28"/>
        </w:rPr>
        <w:t>3</w:t>
      </w:r>
      <w:r w:rsidRPr="001D0C25">
        <w:rPr>
          <w:rFonts w:ascii="Times New Roman" w:hAnsi="Times New Roman"/>
          <w:sz w:val="28"/>
          <w:szCs w:val="28"/>
        </w:rPr>
        <w:t xml:space="preserve"> %. Не исполнено </w:t>
      </w:r>
      <w:r w:rsidR="001D0C25">
        <w:rPr>
          <w:rFonts w:ascii="Times New Roman" w:hAnsi="Times New Roman"/>
          <w:sz w:val="28"/>
          <w:szCs w:val="28"/>
        </w:rPr>
        <w:t>14 465,76</w:t>
      </w:r>
      <w:r w:rsidRPr="001D0C25">
        <w:rPr>
          <w:rFonts w:ascii="Times New Roman" w:hAnsi="Times New Roman"/>
          <w:sz w:val="28"/>
          <w:szCs w:val="28"/>
        </w:rPr>
        <w:t xml:space="preserve"> рубл</w:t>
      </w:r>
      <w:r w:rsidR="001D0C25">
        <w:rPr>
          <w:rFonts w:ascii="Times New Roman" w:hAnsi="Times New Roman"/>
          <w:sz w:val="28"/>
          <w:szCs w:val="28"/>
        </w:rPr>
        <w:t>ей</w:t>
      </w:r>
      <w:r w:rsidRPr="001D0C25">
        <w:rPr>
          <w:rFonts w:ascii="Times New Roman" w:hAnsi="Times New Roman"/>
          <w:sz w:val="28"/>
          <w:szCs w:val="28"/>
        </w:rPr>
        <w:t>.</w:t>
      </w:r>
    </w:p>
    <w:p w:rsidR="00947914" w:rsidRPr="00822941" w:rsidRDefault="00947914" w:rsidP="004C40CF">
      <w:pPr>
        <w:pStyle w:val="a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822941">
        <w:rPr>
          <w:b/>
          <w:sz w:val="28"/>
          <w:szCs w:val="28"/>
        </w:rPr>
        <w:t>Принцип сбалансированности бюджета.</w:t>
      </w:r>
    </w:p>
    <w:p w:rsidR="00947914" w:rsidRPr="00947914" w:rsidRDefault="00947914" w:rsidP="0094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14">
        <w:rPr>
          <w:rFonts w:ascii="Times New Roman" w:hAnsi="Times New Roman"/>
          <w:sz w:val="28"/>
          <w:szCs w:val="28"/>
        </w:rPr>
        <w:t xml:space="preserve">Согласно статье </w:t>
      </w:r>
      <w:r w:rsidRPr="00897842">
        <w:rPr>
          <w:rFonts w:ascii="Times New Roman" w:hAnsi="Times New Roman"/>
          <w:sz w:val="28"/>
          <w:szCs w:val="28"/>
        </w:rPr>
        <w:t>33 Бюджетного кодекса Российской Федерации 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</w:t>
      </w:r>
      <w:r w:rsidRPr="00947914">
        <w:rPr>
          <w:rFonts w:ascii="Times New Roman" w:hAnsi="Times New Roman"/>
          <w:sz w:val="28"/>
          <w:szCs w:val="28"/>
        </w:rPr>
        <w:t xml:space="preserve"> с источниками финансирования дефицита бюджета и изменением остатков на счетах по учету средств бюджетов.</w:t>
      </w:r>
    </w:p>
    <w:p w:rsidR="00947914" w:rsidRPr="00947914" w:rsidRDefault="00947914" w:rsidP="00947914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47914">
        <w:rPr>
          <w:rFonts w:ascii="Times New Roman" w:eastAsiaTheme="minorEastAsia" w:hAnsi="Times New Roman"/>
          <w:sz w:val="28"/>
          <w:szCs w:val="28"/>
        </w:rPr>
        <w:t xml:space="preserve">Расходы </w:t>
      </w:r>
      <w:r w:rsidRPr="00947914">
        <w:rPr>
          <w:rFonts w:ascii="Times New Roman" w:eastAsiaTheme="minorEastAsia" w:hAnsi="Times New Roman" w:cstheme="minorBidi"/>
          <w:sz w:val="28"/>
          <w:szCs w:val="28"/>
        </w:rPr>
        <w:t xml:space="preserve">1 255 152 790,87 </w:t>
      </w:r>
      <w:r w:rsidRPr="00947914">
        <w:rPr>
          <w:rFonts w:ascii="Times New Roman" w:eastAsiaTheme="minorEastAsia" w:hAnsi="Times New Roman"/>
          <w:sz w:val="28"/>
          <w:szCs w:val="28"/>
        </w:rPr>
        <w:t xml:space="preserve">= доходы </w:t>
      </w:r>
      <w:r w:rsidRPr="00947914">
        <w:rPr>
          <w:rFonts w:ascii="Times New Roman" w:eastAsiaTheme="minorEastAsia" w:hAnsi="Times New Roman" w:cstheme="minorBidi"/>
          <w:sz w:val="28"/>
          <w:szCs w:val="28"/>
        </w:rPr>
        <w:t>1 412 912 668,63</w:t>
      </w:r>
      <w:r w:rsidRPr="00947914">
        <w:rPr>
          <w:rFonts w:ascii="Times New Roman" w:eastAsiaTheme="minorEastAsia" w:hAnsi="Times New Roman" w:cstheme="minorBidi"/>
          <w:bCs/>
          <w:sz w:val="28"/>
          <w:szCs w:val="28"/>
        </w:rPr>
        <w:t>-</w:t>
      </w:r>
      <w:r w:rsidRPr="00947914">
        <w:rPr>
          <w:rFonts w:ascii="Times New Roman" w:eastAsiaTheme="minorEastAsia" w:hAnsi="Times New Roman" w:cstheme="minorBidi"/>
          <w:sz w:val="28"/>
          <w:szCs w:val="28"/>
        </w:rPr>
        <w:t xml:space="preserve">157 759 877,76 </w:t>
      </w:r>
      <w:r w:rsidRPr="00947914">
        <w:rPr>
          <w:rFonts w:ascii="Times New Roman" w:eastAsiaTheme="minorEastAsia" w:hAnsi="Times New Roman"/>
          <w:sz w:val="28"/>
          <w:szCs w:val="28"/>
        </w:rPr>
        <w:t>профицит.</w:t>
      </w:r>
    </w:p>
    <w:p w:rsidR="00947914" w:rsidRPr="00947914" w:rsidRDefault="00947914" w:rsidP="00947914">
      <w:pPr>
        <w:autoSpaceDE w:val="0"/>
        <w:autoSpaceDN w:val="0"/>
        <w:adjustRightInd w:val="0"/>
        <w:spacing w:after="0" w:line="240" w:lineRule="auto"/>
        <w:ind w:left="1440" w:hanging="731"/>
        <w:jc w:val="both"/>
        <w:rPr>
          <w:rFonts w:ascii="Times New Roman" w:hAnsi="Times New Roman"/>
          <w:sz w:val="28"/>
          <w:szCs w:val="28"/>
        </w:rPr>
      </w:pPr>
      <w:r w:rsidRPr="00947914">
        <w:rPr>
          <w:rFonts w:ascii="Times New Roman" w:hAnsi="Times New Roman"/>
          <w:sz w:val="28"/>
          <w:szCs w:val="28"/>
        </w:rPr>
        <w:lastRenderedPageBreak/>
        <w:t>Принцип сбалансированности бюджета соблюден.</w:t>
      </w:r>
    </w:p>
    <w:p w:rsidR="004C40CF" w:rsidRPr="00AF4EE4" w:rsidRDefault="004C40CF" w:rsidP="004C40CF">
      <w:pPr>
        <w:pStyle w:val="ab"/>
        <w:numPr>
          <w:ilvl w:val="0"/>
          <w:numId w:val="13"/>
        </w:numPr>
        <w:jc w:val="center"/>
        <w:rPr>
          <w:sz w:val="28"/>
          <w:szCs w:val="28"/>
        </w:rPr>
      </w:pPr>
      <w:r w:rsidRPr="00AF4EE4">
        <w:rPr>
          <w:b/>
          <w:bCs/>
          <w:sz w:val="28"/>
          <w:szCs w:val="28"/>
        </w:rPr>
        <w:t>Дефицит/профицит  бюджета и источники внутреннего финансирования дефицита бюджета.</w:t>
      </w:r>
    </w:p>
    <w:p w:rsidR="004C40CF" w:rsidRPr="00C91806" w:rsidRDefault="004C40CF" w:rsidP="004C40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4EE4">
        <w:rPr>
          <w:rFonts w:ascii="Times New Roman" w:hAnsi="Times New Roman"/>
          <w:sz w:val="28"/>
          <w:szCs w:val="28"/>
        </w:rPr>
        <w:t xml:space="preserve">Предельный размер </w:t>
      </w:r>
      <w:r w:rsidRPr="00AF4EE4">
        <w:rPr>
          <w:rFonts w:ascii="Times New Roman" w:hAnsi="Times New Roman"/>
          <w:bCs/>
          <w:sz w:val="28"/>
          <w:szCs w:val="28"/>
        </w:rPr>
        <w:t>источников внутреннего финансирования дефицита бюджета</w:t>
      </w:r>
      <w:r w:rsidRPr="00AF4EE4">
        <w:rPr>
          <w:rFonts w:ascii="Times New Roman" w:hAnsi="Times New Roman"/>
          <w:sz w:val="28"/>
          <w:szCs w:val="28"/>
        </w:rPr>
        <w:t xml:space="preserve"> утвержден решением Думы города Покачи от 01.12.2014 №110 «О бюджете города Покачи на 2015 год и плановый период 2016 и </w:t>
      </w:r>
      <w:r w:rsidRPr="00C91806">
        <w:rPr>
          <w:rFonts w:ascii="Times New Roman" w:hAnsi="Times New Roman"/>
          <w:sz w:val="28"/>
          <w:szCs w:val="28"/>
        </w:rPr>
        <w:t>2017 годов» в сумме 182 372 980 рублей</w:t>
      </w:r>
      <w:r>
        <w:rPr>
          <w:rFonts w:ascii="Times New Roman" w:hAnsi="Times New Roman"/>
          <w:sz w:val="28"/>
          <w:szCs w:val="28"/>
        </w:rPr>
        <w:t xml:space="preserve"> (дефицит)</w:t>
      </w:r>
      <w:r w:rsidRPr="00C91806">
        <w:rPr>
          <w:rFonts w:ascii="Times New Roman" w:hAnsi="Times New Roman"/>
          <w:sz w:val="28"/>
          <w:szCs w:val="28"/>
        </w:rPr>
        <w:t>.</w:t>
      </w:r>
    </w:p>
    <w:p w:rsidR="004C40CF" w:rsidRDefault="004C40CF" w:rsidP="004C40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1806">
        <w:rPr>
          <w:rFonts w:ascii="Times New Roman" w:hAnsi="Times New Roman"/>
          <w:sz w:val="28"/>
          <w:szCs w:val="28"/>
        </w:rPr>
        <w:t xml:space="preserve">В течение отчетного периода в параметры </w:t>
      </w:r>
      <w:r w:rsidRPr="00C91806">
        <w:rPr>
          <w:rFonts w:ascii="Times New Roman" w:hAnsi="Times New Roman"/>
          <w:bCs/>
          <w:sz w:val="28"/>
          <w:szCs w:val="28"/>
        </w:rPr>
        <w:t>источников внутреннего финансирования дефицита бюджета</w:t>
      </w:r>
      <w:r w:rsidRPr="00C91806">
        <w:rPr>
          <w:rFonts w:ascii="Times New Roman" w:hAnsi="Times New Roman"/>
          <w:sz w:val="28"/>
          <w:szCs w:val="28"/>
        </w:rPr>
        <w:t xml:space="preserve"> на 2015 год  вносились изменения, и на конец года </w:t>
      </w:r>
      <w:r>
        <w:rPr>
          <w:rFonts w:ascii="Times New Roman" w:hAnsi="Times New Roman"/>
          <w:sz w:val="28"/>
          <w:szCs w:val="28"/>
        </w:rPr>
        <w:t xml:space="preserve">плановый показатель сложился в размере </w:t>
      </w:r>
      <w:r w:rsidRPr="00C91806">
        <w:rPr>
          <w:rFonts w:ascii="Times New Roman" w:hAnsi="Times New Roman"/>
          <w:sz w:val="28"/>
          <w:szCs w:val="28"/>
        </w:rPr>
        <w:t>- 125 111 133,86 рубля</w:t>
      </w:r>
      <w:r>
        <w:rPr>
          <w:rFonts w:ascii="Times New Roman" w:hAnsi="Times New Roman"/>
          <w:sz w:val="28"/>
          <w:szCs w:val="28"/>
        </w:rPr>
        <w:t xml:space="preserve"> (профицит)</w:t>
      </w:r>
      <w:r w:rsidRPr="00C91806">
        <w:rPr>
          <w:rFonts w:ascii="Times New Roman" w:hAnsi="Times New Roman"/>
          <w:sz w:val="28"/>
          <w:szCs w:val="28"/>
        </w:rPr>
        <w:t>.</w:t>
      </w:r>
    </w:p>
    <w:p w:rsidR="004C40CF" w:rsidRPr="00C91806" w:rsidRDefault="004C40CF" w:rsidP="004C40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1806">
        <w:rPr>
          <w:rFonts w:ascii="Times New Roman" w:hAnsi="Times New Roman"/>
          <w:sz w:val="28"/>
          <w:szCs w:val="28"/>
        </w:rPr>
        <w:t>По итогам исполнения бюджета фактически за 2015 год общая сумма источников финансирования дефицита бюджета сложилась в размере – 157 759 877,76 рублей</w:t>
      </w:r>
      <w:r>
        <w:rPr>
          <w:rFonts w:ascii="Times New Roman" w:hAnsi="Times New Roman"/>
          <w:sz w:val="28"/>
          <w:szCs w:val="28"/>
        </w:rPr>
        <w:t xml:space="preserve"> (профицит)</w:t>
      </w:r>
      <w:r w:rsidRPr="00C91806">
        <w:rPr>
          <w:rFonts w:ascii="Times New Roman" w:hAnsi="Times New Roman"/>
          <w:sz w:val="28"/>
          <w:szCs w:val="28"/>
        </w:rPr>
        <w:t>, или 126,1% от плановых назначений.</w:t>
      </w:r>
    </w:p>
    <w:p w:rsidR="004C40CF" w:rsidRPr="00834E3D" w:rsidRDefault="004C40CF" w:rsidP="004C40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4E3D">
        <w:rPr>
          <w:rFonts w:ascii="Times New Roman" w:hAnsi="Times New Roman"/>
          <w:sz w:val="28"/>
          <w:szCs w:val="28"/>
        </w:rPr>
        <w:t>Источники финансирования дефицита бюджета за 2015 год:</w:t>
      </w:r>
    </w:p>
    <w:p w:rsidR="004C40CF" w:rsidRPr="00834E3D" w:rsidRDefault="004C40CF" w:rsidP="004C40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34E3D">
        <w:rPr>
          <w:rFonts w:ascii="Times New Roman" w:hAnsi="Times New Roman"/>
          <w:sz w:val="28"/>
          <w:szCs w:val="28"/>
        </w:rPr>
        <w:t>(в рублях)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9"/>
        <w:gridCol w:w="2552"/>
      </w:tblGrid>
      <w:tr w:rsidR="004C40CF" w:rsidRPr="00834E3D" w:rsidTr="007B7DDA">
        <w:trPr>
          <w:tblCellSpacing w:w="0" w:type="dxa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C40CF" w:rsidRPr="00834E3D" w:rsidTr="007B7DDA">
        <w:trPr>
          <w:tblCellSpacing w:w="0" w:type="dxa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кредитных организаций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ind w:firstLine="2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sz w:val="28"/>
                <w:szCs w:val="28"/>
              </w:rPr>
              <w:t>549 900 000,00</w:t>
            </w:r>
          </w:p>
        </w:tc>
      </w:tr>
      <w:tr w:rsidR="004C40CF" w:rsidRPr="00834E3D" w:rsidTr="007B7DDA">
        <w:trPr>
          <w:tblCellSpacing w:w="0" w:type="dxa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sz w:val="28"/>
                <w:szCs w:val="28"/>
              </w:rPr>
              <w:t xml:space="preserve">Погашение кредитов от кредитных организаций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ind w:firstLine="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sz w:val="28"/>
                <w:szCs w:val="28"/>
              </w:rPr>
              <w:t>- 703 385 800,00</w:t>
            </w:r>
          </w:p>
        </w:tc>
      </w:tr>
      <w:tr w:rsidR="004C40CF" w:rsidRPr="00834E3D" w:rsidTr="007B7DDA">
        <w:trPr>
          <w:tblCellSpacing w:w="0" w:type="dxa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ind w:firstLine="3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sz w:val="28"/>
                <w:szCs w:val="28"/>
              </w:rPr>
              <w:t>117 585 800,00</w:t>
            </w:r>
          </w:p>
        </w:tc>
      </w:tr>
      <w:tr w:rsidR="004C40CF" w:rsidRPr="00834E3D" w:rsidTr="007B7DDA">
        <w:trPr>
          <w:tblCellSpacing w:w="0" w:type="dxa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sz w:val="28"/>
                <w:szCs w:val="28"/>
              </w:rPr>
              <w:t>Погашение кредитов от других бюджетов бюджетной системы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sz w:val="28"/>
                <w:szCs w:val="28"/>
              </w:rPr>
              <w:t>- 117 585 800,00</w:t>
            </w:r>
          </w:p>
        </w:tc>
      </w:tr>
      <w:tr w:rsidR="004C40CF" w:rsidRPr="00834E3D" w:rsidTr="007B7DDA">
        <w:trPr>
          <w:tblCellSpacing w:w="0" w:type="dxa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sz w:val="28"/>
                <w:szCs w:val="2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ind w:firstLine="2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4E3D">
              <w:rPr>
                <w:rFonts w:ascii="Times New Roman" w:hAnsi="Times New Roman"/>
                <w:sz w:val="28"/>
                <w:szCs w:val="28"/>
              </w:rPr>
              <w:t>- 4 274 077,76</w:t>
            </w:r>
          </w:p>
        </w:tc>
      </w:tr>
      <w:tr w:rsidR="004C40CF" w:rsidRPr="00834E3D" w:rsidTr="007B7DDA">
        <w:trPr>
          <w:tblCellSpacing w:w="0" w:type="dxa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E3D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834E3D" w:rsidRDefault="004C40CF" w:rsidP="007B7D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34E3D">
              <w:rPr>
                <w:rFonts w:ascii="Times New Roman" w:hAnsi="Times New Roman"/>
                <w:b/>
                <w:sz w:val="28"/>
                <w:szCs w:val="28"/>
              </w:rPr>
              <w:t>- 157 759 877,76</w:t>
            </w:r>
          </w:p>
        </w:tc>
      </w:tr>
    </w:tbl>
    <w:p w:rsidR="000C06B8" w:rsidRDefault="000C06B8" w:rsidP="000C06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6619" w:rsidRPr="000C06B8" w:rsidRDefault="00AC6619" w:rsidP="000C06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6B8">
        <w:rPr>
          <w:rFonts w:ascii="Times New Roman" w:hAnsi="Times New Roman"/>
          <w:sz w:val="28"/>
          <w:szCs w:val="28"/>
        </w:rPr>
        <w:t>Профицит сложился в результате того, что в течение года поступающие средства из окружного бюджета на обеспечение сбалансированности местных бюджетов в основном направлялись на снижение размера дефицита бюджета</w:t>
      </w:r>
      <w:r w:rsidR="000C06B8" w:rsidRPr="000C06B8">
        <w:rPr>
          <w:rFonts w:ascii="Times New Roman" w:hAnsi="Times New Roman"/>
          <w:sz w:val="28"/>
          <w:szCs w:val="28"/>
        </w:rPr>
        <w:t>, в соответствии с частью 3 статьи 5 решения Думы города Покачи от 01.12.2014 года №110 «О бюджете города Покачи на 2015 год и плановый период 2016-2017 годов», устанавливающей, что</w:t>
      </w:r>
      <w:r w:rsidRPr="000C06B8">
        <w:rPr>
          <w:rFonts w:ascii="Times New Roman" w:hAnsi="Times New Roman"/>
          <w:sz w:val="28"/>
          <w:szCs w:val="28"/>
        </w:rPr>
        <w:t xml:space="preserve"> в случае поступления траншей</w:t>
      </w:r>
      <w:proofErr w:type="gramEnd"/>
      <w:r w:rsidRPr="000C06B8">
        <w:rPr>
          <w:rFonts w:ascii="Times New Roman" w:hAnsi="Times New Roman"/>
          <w:sz w:val="28"/>
          <w:szCs w:val="28"/>
        </w:rPr>
        <w:t xml:space="preserve"> дотации на обеспечение сбалансированности местного бюджета в течение 2015 года средства в первую очередь направляются на погашение источников финансирования дефицита бюджета, а именно на снижение объема привлекаемого кредита от других бюджетов бюджетной системы Российской Федерации.</w:t>
      </w:r>
    </w:p>
    <w:p w:rsidR="004C40CF" w:rsidRPr="0016673C" w:rsidRDefault="004C40CF" w:rsidP="004C40CF">
      <w:pPr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6673C">
        <w:rPr>
          <w:rFonts w:ascii="Times New Roman" w:hAnsi="Times New Roman"/>
          <w:b/>
          <w:bCs/>
          <w:sz w:val="28"/>
          <w:szCs w:val="28"/>
        </w:rPr>
        <w:lastRenderedPageBreak/>
        <w:t>Структура муниципального долга.</w:t>
      </w:r>
    </w:p>
    <w:p w:rsidR="004C40CF" w:rsidRPr="0016673C" w:rsidRDefault="004C40CF" w:rsidP="004C40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73B6">
        <w:rPr>
          <w:rFonts w:ascii="Times New Roman" w:hAnsi="Times New Roman"/>
          <w:sz w:val="28"/>
          <w:szCs w:val="28"/>
        </w:rPr>
        <w:t>По состоянию на 01.01.2015 года объем муниципального долга</w:t>
      </w:r>
      <w:r w:rsidRPr="0016673C">
        <w:rPr>
          <w:rFonts w:ascii="Times New Roman" w:hAnsi="Times New Roman"/>
          <w:sz w:val="28"/>
          <w:szCs w:val="28"/>
        </w:rPr>
        <w:t xml:space="preserve"> составлял </w:t>
      </w:r>
      <w:r>
        <w:rPr>
          <w:rFonts w:ascii="Times New Roman" w:hAnsi="Times New Roman"/>
          <w:sz w:val="28"/>
          <w:szCs w:val="28"/>
        </w:rPr>
        <w:t>203 728 645,08 рублей</w:t>
      </w:r>
      <w:r w:rsidRPr="0016673C">
        <w:rPr>
          <w:rFonts w:ascii="Times New Roman" w:hAnsi="Times New Roman"/>
          <w:sz w:val="28"/>
          <w:szCs w:val="28"/>
        </w:rPr>
        <w:t xml:space="preserve">, в том числе: </w:t>
      </w:r>
    </w:p>
    <w:p w:rsidR="004C40CF" w:rsidRPr="0016673C" w:rsidRDefault="004C40CF" w:rsidP="004C40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73C">
        <w:rPr>
          <w:rFonts w:ascii="Times New Roman" w:hAnsi="Times New Roman"/>
          <w:sz w:val="28"/>
          <w:szCs w:val="28"/>
        </w:rPr>
        <w:t xml:space="preserve">- основной долг – 202 485 800 рублей; </w:t>
      </w:r>
    </w:p>
    <w:p w:rsidR="004C40CF" w:rsidRPr="0016673C" w:rsidRDefault="004C40CF" w:rsidP="004C40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673C">
        <w:rPr>
          <w:rFonts w:ascii="Times New Roman" w:hAnsi="Times New Roman"/>
          <w:sz w:val="28"/>
          <w:szCs w:val="28"/>
        </w:rPr>
        <w:t xml:space="preserve">- проценты за пользование кредитом - 1 242 845,08 </w:t>
      </w:r>
      <w:r>
        <w:rPr>
          <w:rFonts w:ascii="Times New Roman" w:hAnsi="Times New Roman"/>
          <w:sz w:val="28"/>
          <w:szCs w:val="28"/>
        </w:rPr>
        <w:t>рублей</w:t>
      </w:r>
      <w:r w:rsidRPr="0016673C">
        <w:rPr>
          <w:rFonts w:ascii="Times New Roman" w:hAnsi="Times New Roman"/>
          <w:sz w:val="28"/>
          <w:szCs w:val="28"/>
        </w:rPr>
        <w:t xml:space="preserve">. </w:t>
      </w:r>
    </w:p>
    <w:p w:rsidR="004C40CF" w:rsidRPr="0016673C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73C">
        <w:rPr>
          <w:rFonts w:ascii="Times New Roman" w:hAnsi="Times New Roman"/>
          <w:sz w:val="28"/>
          <w:szCs w:val="28"/>
        </w:rPr>
        <w:t xml:space="preserve">В течение года получено кредитов на сумму </w:t>
      </w:r>
      <w:r>
        <w:rPr>
          <w:rFonts w:ascii="Times New Roman" w:hAnsi="Times New Roman"/>
          <w:sz w:val="28"/>
          <w:szCs w:val="28"/>
        </w:rPr>
        <w:t>667 485 800</w:t>
      </w:r>
      <w:r w:rsidRPr="001667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16673C">
        <w:rPr>
          <w:rFonts w:ascii="Times New Roman" w:hAnsi="Times New Roman"/>
          <w:sz w:val="28"/>
          <w:szCs w:val="28"/>
        </w:rPr>
        <w:t xml:space="preserve">, погашено </w:t>
      </w:r>
      <w:r>
        <w:rPr>
          <w:rFonts w:ascii="Times New Roman" w:hAnsi="Times New Roman"/>
          <w:sz w:val="28"/>
          <w:szCs w:val="28"/>
        </w:rPr>
        <w:t>820 971 600</w:t>
      </w:r>
      <w:r w:rsidRPr="0016673C">
        <w:rPr>
          <w:rFonts w:ascii="Times New Roman" w:hAnsi="Times New Roman"/>
          <w:sz w:val="28"/>
          <w:szCs w:val="28"/>
        </w:rPr>
        <w:t xml:space="preserve"> рублей. </w:t>
      </w:r>
    </w:p>
    <w:p w:rsidR="004C40CF" w:rsidRPr="0003232D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32D">
        <w:rPr>
          <w:rFonts w:ascii="Times New Roman" w:hAnsi="Times New Roman"/>
          <w:sz w:val="28"/>
          <w:szCs w:val="28"/>
        </w:rPr>
        <w:t>По состоянию на 01.01.201</w:t>
      </w:r>
      <w:r w:rsidR="009B36C1">
        <w:rPr>
          <w:rFonts w:ascii="Times New Roman" w:hAnsi="Times New Roman"/>
          <w:sz w:val="28"/>
          <w:szCs w:val="28"/>
        </w:rPr>
        <w:t>6</w:t>
      </w:r>
      <w:r w:rsidRPr="0003232D">
        <w:rPr>
          <w:rFonts w:ascii="Times New Roman" w:hAnsi="Times New Roman"/>
          <w:sz w:val="28"/>
          <w:szCs w:val="28"/>
        </w:rPr>
        <w:t xml:space="preserve"> объем муниципального долга составил 50 018 451,16 рубль, в том числе: </w:t>
      </w:r>
    </w:p>
    <w:p w:rsidR="004C40CF" w:rsidRPr="0003232D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32D">
        <w:rPr>
          <w:rFonts w:ascii="Times New Roman" w:hAnsi="Times New Roman"/>
          <w:sz w:val="28"/>
          <w:szCs w:val="28"/>
        </w:rPr>
        <w:t xml:space="preserve">- основной долг – 49 000 000 рублей; </w:t>
      </w:r>
    </w:p>
    <w:p w:rsidR="004C40CF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32D">
        <w:rPr>
          <w:rFonts w:ascii="Times New Roman" w:hAnsi="Times New Roman"/>
          <w:sz w:val="28"/>
          <w:szCs w:val="28"/>
        </w:rPr>
        <w:t>- проценты за пользование кредитом – 1 018 451,16 рубль.</w:t>
      </w:r>
    </w:p>
    <w:p w:rsidR="004C40CF" w:rsidRPr="00135135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E8C">
        <w:rPr>
          <w:rFonts w:ascii="Times New Roman" w:hAnsi="Times New Roman"/>
          <w:sz w:val="28"/>
          <w:szCs w:val="28"/>
        </w:rPr>
        <w:t>Согласно статье 107 Бюджетного кодекса Российской Федерации верхний предел муниципального долга по состоянию на 1 января года, следующего за очередным финансовым</w:t>
      </w:r>
      <w:r w:rsidRPr="00C93029">
        <w:rPr>
          <w:rFonts w:ascii="Times New Roman" w:hAnsi="Times New Roman"/>
          <w:sz w:val="28"/>
          <w:szCs w:val="28"/>
        </w:rPr>
        <w:t xml:space="preserve"> годом (очередным финансовым годом и </w:t>
      </w:r>
      <w:r w:rsidRPr="00135135">
        <w:rPr>
          <w:rFonts w:ascii="Times New Roman" w:hAnsi="Times New Roman"/>
          <w:sz w:val="28"/>
          <w:szCs w:val="28"/>
        </w:rPr>
        <w:t>каждым годом планового периода), в том числе верхний предел долга по муниципальным гарантиям устанавливается решением о местном бюджете.</w:t>
      </w:r>
    </w:p>
    <w:p w:rsidR="004C40CF" w:rsidRPr="007B46D6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35">
        <w:rPr>
          <w:rFonts w:ascii="Times New Roman" w:hAnsi="Times New Roman"/>
          <w:sz w:val="28"/>
          <w:szCs w:val="28"/>
        </w:rPr>
        <w:t xml:space="preserve">Решением Думы города Покачи от 01.12.2014 №110 «О бюджете города Покачи на 2015 год и плановый период 2016-2017 годов» (с изменениями от 30.12.2015 №52) верхний предел муниципального долга утвержден </w:t>
      </w:r>
      <w:r w:rsidRPr="007B46D6">
        <w:rPr>
          <w:rFonts w:ascii="Times New Roman" w:hAnsi="Times New Roman"/>
          <w:sz w:val="28"/>
          <w:szCs w:val="28"/>
        </w:rPr>
        <w:t>в размере 53 654 331,47 рубль, в том числе верхний предел долга по муниципальным гарантиям 0 рублей 00 копеек.</w:t>
      </w:r>
    </w:p>
    <w:p w:rsidR="004C40CF" w:rsidRPr="007B46D6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6D6">
        <w:rPr>
          <w:rFonts w:ascii="Times New Roman" w:hAnsi="Times New Roman"/>
          <w:sz w:val="28"/>
          <w:szCs w:val="28"/>
        </w:rPr>
        <w:t>Фактически объем муниципального долга на 01.01.2016 года составил 49 000 000 рублей, в том числе верхний предел долга по муниципальным гарантиям 0 рублей 00 копеек.</w:t>
      </w:r>
    </w:p>
    <w:p w:rsidR="004C40CF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B46D6">
        <w:rPr>
          <w:rFonts w:ascii="Times New Roman" w:hAnsi="Times New Roman"/>
          <w:sz w:val="28"/>
          <w:szCs w:val="28"/>
        </w:rPr>
        <w:t xml:space="preserve">Муниципальный долг не превысил верхний предел, установленный </w:t>
      </w:r>
      <w:r w:rsidRPr="00A56E97">
        <w:rPr>
          <w:rFonts w:ascii="Times New Roman" w:hAnsi="Times New Roman"/>
          <w:sz w:val="28"/>
          <w:szCs w:val="28"/>
        </w:rPr>
        <w:t>решением Думы города Покачи от 01.12.2014 №110 «О бюджете города Покачи на 2015 год и плановый период 2016-2017 годов» (с изменениями от 30.12.2015 №52).</w:t>
      </w:r>
    </w:p>
    <w:p w:rsidR="004C40CF" w:rsidRPr="00A56E97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40CF" w:rsidRPr="00A56E97" w:rsidRDefault="004C40CF" w:rsidP="004C4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97">
        <w:rPr>
          <w:rFonts w:ascii="Times New Roman" w:hAnsi="Times New Roman" w:cs="Times New Roman"/>
          <w:sz w:val="28"/>
          <w:szCs w:val="28"/>
        </w:rPr>
        <w:t>Согласно статье 110.1 Бюджетного кодекса Российской Федерации программа государственных внутренних заимствований представляет собой перечень всех внутренних заимствований муниципального образования с указанием объема привлечения и объема средств, направляемых на погашение основной суммы долга по каждому виду заимствований.</w:t>
      </w:r>
    </w:p>
    <w:p w:rsidR="004C40CF" w:rsidRPr="00A56E97" w:rsidRDefault="004C40CF" w:rsidP="004C40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6E97">
        <w:rPr>
          <w:rFonts w:ascii="Times New Roman" w:hAnsi="Times New Roman" w:cs="Times New Roman"/>
          <w:sz w:val="28"/>
          <w:szCs w:val="28"/>
        </w:rPr>
        <w:t xml:space="preserve">Решением Думы города Покачи от 01.12.2014 №110  «О бюджете города Покачи на 2015 год  и плановый период 2016 и 2017 годов» с изменениями от (с изменениями от 30.12.2015 №52) утверждена </w:t>
      </w:r>
      <w:r w:rsidRPr="00A56E97">
        <w:rPr>
          <w:rFonts w:ascii="Times New Roman" w:hAnsi="Times New Roman" w:cs="Times New Roman"/>
          <w:bCs/>
          <w:sz w:val="28"/>
          <w:szCs w:val="28"/>
        </w:rPr>
        <w:t>Программа внутренних  муниципальных заимствований города Покачи на 2015 год, в которой определен объем привлекаемых кредитов от кредитных организаций в сумме 53 654 331,47</w:t>
      </w:r>
      <w:r w:rsidRPr="00A56E97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56E9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C40CF" w:rsidRPr="00A56E97" w:rsidRDefault="004C40CF" w:rsidP="004C40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E97">
        <w:rPr>
          <w:rFonts w:ascii="Times New Roman" w:hAnsi="Times New Roman" w:cs="Times New Roman"/>
          <w:bCs/>
          <w:sz w:val="28"/>
          <w:szCs w:val="28"/>
        </w:rPr>
        <w:t xml:space="preserve"> Следовательно, объем привлекаемых кредитов от кредитных организаций не должен превышать 53 654 331,47</w:t>
      </w:r>
      <w:r w:rsidRPr="00A56E97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56E97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0CF" w:rsidRPr="00A965A6" w:rsidRDefault="004C40CF" w:rsidP="004C4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Фактически, </w:t>
      </w:r>
      <w:r w:rsidRPr="001F1E17">
        <w:rPr>
          <w:rFonts w:ascii="Times New Roman" w:hAnsi="Times New Roman" w:cs="Times New Roman"/>
          <w:bCs/>
          <w:sz w:val="28"/>
          <w:szCs w:val="28"/>
        </w:rPr>
        <w:t>согласно сведениям об исполнении бюджета</w:t>
      </w:r>
      <w:r w:rsidRPr="001F1E17">
        <w:rPr>
          <w:rFonts w:ascii="Times New Roman" w:hAnsi="Times New Roman"/>
          <w:bCs/>
          <w:sz w:val="28"/>
          <w:szCs w:val="28"/>
        </w:rPr>
        <w:t xml:space="preserve"> (форма 0503164) объем привлеченных кредитов от кредитных организаций составил 549 900 000</w:t>
      </w:r>
      <w:r w:rsidRPr="001F1E17">
        <w:rPr>
          <w:rFonts w:ascii="Times New Roman" w:hAnsi="Times New Roman"/>
          <w:sz w:val="28"/>
          <w:szCs w:val="28"/>
        </w:rPr>
        <w:t xml:space="preserve"> рублей, т.е. превышен.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1F1E17">
        <w:rPr>
          <w:rFonts w:ascii="Times New Roman" w:hAnsi="Times New Roman"/>
          <w:sz w:val="28"/>
          <w:szCs w:val="28"/>
        </w:rPr>
        <w:t>разъяснения</w:t>
      </w:r>
      <w:r>
        <w:rPr>
          <w:rFonts w:ascii="Times New Roman" w:hAnsi="Times New Roman"/>
          <w:sz w:val="28"/>
          <w:szCs w:val="28"/>
        </w:rPr>
        <w:t>м</w:t>
      </w:r>
      <w:r w:rsidRPr="001F1E1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29 декабря 2014 г. № 02-08-11/68371 </w:t>
      </w:r>
      <w:r w:rsidRPr="00A965A6">
        <w:rPr>
          <w:rFonts w:ascii="Times New Roman" w:hAnsi="Times New Roman" w:cs="Times New Roman"/>
          <w:sz w:val="28"/>
          <w:szCs w:val="28"/>
        </w:rPr>
        <w:t>отражение в отчетности об исполнении бюджетов бюджетной системы Российской Федерации фактических значений сумм привлечения (погашения) за отчетный период бюджетных кредитов, отличных от их плановых значений, установленных законом (решением) о бюджете по источникам финансирования дефицита бюджета (в Программе заимствований и приложении по источникам финансирования дефицита бюджета) не является</w:t>
      </w:r>
      <w:proofErr w:type="gramEnd"/>
      <w:r w:rsidRPr="00A965A6">
        <w:rPr>
          <w:rFonts w:ascii="Times New Roman" w:hAnsi="Times New Roman" w:cs="Times New Roman"/>
          <w:sz w:val="28"/>
          <w:szCs w:val="28"/>
        </w:rPr>
        <w:t xml:space="preserve"> нарушением.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65A6">
        <w:rPr>
          <w:rFonts w:ascii="Times New Roman" w:hAnsi="Times New Roman" w:cs="Times New Roman"/>
          <w:sz w:val="28"/>
          <w:szCs w:val="28"/>
        </w:rPr>
        <w:t>ричины указанных отклонений следует отразить, в текстовой части Пояснительной записки к отчету об исполнении бюджета.</w:t>
      </w:r>
    </w:p>
    <w:p w:rsidR="004C40CF" w:rsidRPr="00A965A6" w:rsidRDefault="004C40CF" w:rsidP="004C40C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965A6">
        <w:rPr>
          <w:rFonts w:ascii="Times New Roman" w:hAnsi="Times New Roman"/>
          <w:sz w:val="28"/>
          <w:szCs w:val="28"/>
        </w:rPr>
        <w:t xml:space="preserve">  Причины отклонений отражены в пояснительной записке. Согласно пояснениям фактические суммы привлечения и погашения коммерческих кредитов отличны от плановых назначений по причине многократного привлечения и погашения коммерческих кредитов в пределах </w:t>
      </w:r>
      <w:r w:rsidRPr="00A965A6">
        <w:rPr>
          <w:rFonts w:ascii="Times New Roman" w:hAnsi="Times New Roman"/>
          <w:spacing w:val="-1"/>
          <w:sz w:val="28"/>
          <w:szCs w:val="28"/>
        </w:rPr>
        <w:t>кредитной линии</w:t>
      </w:r>
      <w:r w:rsidRPr="00A965A6">
        <w:rPr>
          <w:rFonts w:ascii="Times New Roman" w:hAnsi="Times New Roman"/>
          <w:sz w:val="28"/>
          <w:szCs w:val="28"/>
        </w:rPr>
        <w:t>.</w:t>
      </w:r>
    </w:p>
    <w:p w:rsidR="007D3E21" w:rsidRPr="007D3E21" w:rsidRDefault="007D3E21" w:rsidP="007D3E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21">
        <w:rPr>
          <w:rFonts w:ascii="Times New Roman" w:hAnsi="Times New Roman" w:cs="Times New Roman"/>
          <w:sz w:val="28"/>
          <w:szCs w:val="28"/>
        </w:rPr>
        <w:t xml:space="preserve">Согласно части 3 статьи 107 Бюджетного кодекса Российской Федерации </w:t>
      </w:r>
      <w:bookmarkStart w:id="1" w:name="Par1"/>
      <w:bookmarkEnd w:id="1"/>
      <w:r w:rsidRPr="007D3E21">
        <w:rPr>
          <w:rFonts w:ascii="Times New Roman" w:hAnsi="Times New Roman" w:cs="Times New Roman"/>
          <w:sz w:val="28"/>
          <w:szCs w:val="28"/>
        </w:rPr>
        <w:t>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D3E21" w:rsidRPr="007D3E21" w:rsidRDefault="007D3E21" w:rsidP="007D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E21">
        <w:rPr>
          <w:rFonts w:ascii="Times New Roman" w:hAnsi="Times New Roman"/>
          <w:sz w:val="28"/>
          <w:szCs w:val="28"/>
        </w:rPr>
        <w:t>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утвержден решением Думы города Покачи от 01.12.2014 №110 «О бюджете города Покачи на 2015 год и плановый период 2016 и 2017 годов» (с изменениями от 30.12.2015 №52) в сумме 286 248 350,26 рублей.</w:t>
      </w:r>
      <w:proofErr w:type="gramEnd"/>
      <w:r w:rsidRPr="007D3E21">
        <w:rPr>
          <w:rFonts w:ascii="Times New Roman" w:hAnsi="Times New Roman"/>
          <w:sz w:val="28"/>
          <w:szCs w:val="28"/>
        </w:rPr>
        <w:t xml:space="preserve"> Предельный объем муниципального долга утвержден настоящим решением в такой же величине 286 248 350,26 рублей.</w:t>
      </w:r>
    </w:p>
    <w:p w:rsidR="007D3E21" w:rsidRPr="007D3E21" w:rsidRDefault="007D3E21" w:rsidP="007D3E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3E21">
        <w:rPr>
          <w:rFonts w:ascii="Times New Roman" w:hAnsi="Times New Roman" w:cs="Times New Roman"/>
          <w:sz w:val="28"/>
          <w:szCs w:val="28"/>
        </w:rPr>
        <w:t xml:space="preserve">Так как данные долговой книги по объему </w:t>
      </w:r>
      <w:r w:rsidRPr="007D3E21">
        <w:rPr>
          <w:rFonts w:ascii="Times New Roman" w:hAnsi="Times New Roman"/>
          <w:sz w:val="28"/>
          <w:szCs w:val="28"/>
        </w:rPr>
        <w:t xml:space="preserve">муниципального долга за отчетный период обобщены, проверка фактического объема муниципального долга на соответствие нормам статьи 107 </w:t>
      </w:r>
      <w:r w:rsidRPr="007D3E2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не проводилась.</w:t>
      </w:r>
    </w:p>
    <w:p w:rsidR="004C40CF" w:rsidRDefault="004C40CF" w:rsidP="004C40C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C40CF" w:rsidRPr="0016673C" w:rsidRDefault="004C40CF" w:rsidP="004C40C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6673C">
        <w:rPr>
          <w:rFonts w:ascii="Times New Roman" w:hAnsi="Times New Roman"/>
          <w:b/>
          <w:sz w:val="28"/>
          <w:szCs w:val="28"/>
        </w:rPr>
        <w:t>Обслуживание муниципального долга.</w:t>
      </w:r>
    </w:p>
    <w:p w:rsidR="004C40CF" w:rsidRPr="0016673C" w:rsidRDefault="004C40CF" w:rsidP="004C40C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4C40CF" w:rsidRPr="00A965A6" w:rsidRDefault="004C40CF" w:rsidP="004C40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5A6">
        <w:rPr>
          <w:rFonts w:ascii="Times New Roman" w:hAnsi="Times New Roman"/>
          <w:sz w:val="28"/>
          <w:szCs w:val="28"/>
        </w:rPr>
        <w:t>При плановых назначениях 20 002 860,70 рублей рубля фактические расходы на обслуживание муниципального долга в 2015 году составили 19 988 394,94 рубля,  или 99,93 % от годовых планов.</w:t>
      </w:r>
    </w:p>
    <w:p w:rsidR="004C40CF" w:rsidRPr="00A965A6" w:rsidRDefault="004C40CF" w:rsidP="004C4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5A6">
        <w:rPr>
          <w:rFonts w:ascii="Times New Roman" w:hAnsi="Times New Roman"/>
          <w:sz w:val="28"/>
          <w:szCs w:val="28"/>
        </w:rPr>
        <w:t>Согласно статье 111 Бюджетного кодекса Российской Федерации о</w:t>
      </w:r>
      <w:r w:rsidRPr="00A965A6">
        <w:rPr>
          <w:rFonts w:ascii="Times New Roman" w:hAnsi="Times New Roman" w:cs="Times New Roman"/>
          <w:sz w:val="28"/>
          <w:szCs w:val="28"/>
        </w:rPr>
        <w:t xml:space="preserve">бъем расходов на обслуживание государственного долга субъекта </w:t>
      </w:r>
      <w:r w:rsidRPr="00A965A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очередном финансовом году и плановом периоде или муниципального долга в очередном финансовом году (очередном финансовом году и плановом периоде), утвержденный законом (решением) о соответствующем бюджете, по данным отчета об исполнении соответствующего бюджета за отчетный финансовый год не должен превышать 15 процентов объема расходов</w:t>
      </w:r>
      <w:proofErr w:type="gramEnd"/>
      <w:r w:rsidRPr="00A965A6">
        <w:rPr>
          <w:rFonts w:ascii="Times New Roman" w:hAnsi="Times New Roman" w:cs="Times New Roman"/>
          <w:sz w:val="28"/>
          <w:szCs w:val="28"/>
        </w:rPr>
        <w:t xml:space="preserve">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4C40CF" w:rsidRPr="00A965A6" w:rsidRDefault="004C40CF" w:rsidP="004C40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5A6">
        <w:rPr>
          <w:rFonts w:ascii="Times New Roman" w:hAnsi="Times New Roman"/>
          <w:sz w:val="28"/>
          <w:szCs w:val="28"/>
        </w:rPr>
        <w:t>Объем расходов местного бюджета составил 1 255 152 790,87 рублей, расходы за счет субвенций, предоставляемых из бюджетов бюджетной системы Российской Федерации (</w:t>
      </w:r>
      <w:r>
        <w:rPr>
          <w:rFonts w:ascii="Times New Roman" w:hAnsi="Times New Roman"/>
          <w:sz w:val="28"/>
          <w:szCs w:val="28"/>
        </w:rPr>
        <w:t>460 590 745,63</w:t>
      </w:r>
      <w:r w:rsidRPr="00A965A6">
        <w:rPr>
          <w:rFonts w:ascii="Times New Roman" w:hAnsi="Times New Roman"/>
          <w:sz w:val="28"/>
          <w:szCs w:val="28"/>
        </w:rPr>
        <w:t xml:space="preserve"> рубля). Предельно допустимый размер (15 процентов объема расходов местного бюджета) составил (1 255 152 790,87-</w:t>
      </w:r>
      <w:r>
        <w:rPr>
          <w:rFonts w:ascii="Times New Roman" w:hAnsi="Times New Roman"/>
          <w:sz w:val="28"/>
          <w:szCs w:val="28"/>
        </w:rPr>
        <w:t>460 590 745,63</w:t>
      </w:r>
      <w:r w:rsidRPr="00A965A6">
        <w:rPr>
          <w:rFonts w:ascii="Times New Roman" w:hAnsi="Times New Roman"/>
          <w:sz w:val="28"/>
          <w:szCs w:val="28"/>
        </w:rPr>
        <w:t>*15%=1</w:t>
      </w:r>
      <w:r>
        <w:rPr>
          <w:rFonts w:ascii="Times New Roman" w:hAnsi="Times New Roman"/>
          <w:sz w:val="28"/>
          <w:szCs w:val="28"/>
        </w:rPr>
        <w:t>1</w:t>
      </w:r>
      <w:r w:rsidRPr="00A965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184 306,79</w:t>
      </w:r>
      <w:r w:rsidRPr="00A965A6">
        <w:rPr>
          <w:rFonts w:ascii="Times New Roman" w:hAnsi="Times New Roman"/>
          <w:sz w:val="28"/>
          <w:szCs w:val="28"/>
        </w:rPr>
        <w:t xml:space="preserve"> рубля).</w:t>
      </w:r>
    </w:p>
    <w:p w:rsidR="004C40CF" w:rsidRPr="00A965A6" w:rsidRDefault="004C40CF" w:rsidP="004C40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5A6">
        <w:rPr>
          <w:rFonts w:ascii="Times New Roman" w:hAnsi="Times New Roman"/>
          <w:sz w:val="28"/>
          <w:szCs w:val="28"/>
        </w:rPr>
        <w:t xml:space="preserve">Объем расходов на обслуживание муниципального долга в 2015 году (19 988 394,94 рубля)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965A6">
        <w:rPr>
          <w:rFonts w:ascii="Times New Roman" w:hAnsi="Times New Roman"/>
          <w:sz w:val="28"/>
          <w:szCs w:val="28"/>
        </w:rPr>
        <w:t>превысил предельно допустимый размер, установленный статьей 111 Бюджетного кодекса Российской Федерации.</w:t>
      </w:r>
    </w:p>
    <w:p w:rsidR="004C40CF" w:rsidRPr="00A965A6" w:rsidRDefault="004C40CF" w:rsidP="004C40CF">
      <w:pPr>
        <w:pStyle w:val="ab"/>
        <w:numPr>
          <w:ilvl w:val="0"/>
          <w:numId w:val="13"/>
        </w:numPr>
        <w:jc w:val="center"/>
        <w:rPr>
          <w:sz w:val="28"/>
          <w:szCs w:val="28"/>
        </w:rPr>
      </w:pPr>
      <w:r w:rsidRPr="00A965A6">
        <w:rPr>
          <w:b/>
          <w:bCs/>
          <w:sz w:val="28"/>
          <w:szCs w:val="28"/>
        </w:rPr>
        <w:t>Резервный фонд</w:t>
      </w:r>
    </w:p>
    <w:p w:rsidR="004C40CF" w:rsidRPr="006B2AE3" w:rsidRDefault="004C40CF" w:rsidP="004C4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A1E">
        <w:rPr>
          <w:rFonts w:ascii="Times New Roman" w:hAnsi="Times New Roman" w:cs="Times New Roman"/>
          <w:sz w:val="28"/>
          <w:szCs w:val="28"/>
        </w:rPr>
        <w:t xml:space="preserve">Согласно нормам, установленным в части 3 статьи 81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 утвержденного указанными </w:t>
      </w:r>
      <w:r w:rsidRPr="006B2AE3">
        <w:rPr>
          <w:rFonts w:ascii="Times New Roman" w:hAnsi="Times New Roman" w:cs="Times New Roman"/>
          <w:sz w:val="28"/>
          <w:szCs w:val="28"/>
        </w:rPr>
        <w:t>законами (решениями) общего объема расходов.</w:t>
      </w:r>
      <w:proofErr w:type="gramEnd"/>
    </w:p>
    <w:p w:rsidR="004C40CF" w:rsidRDefault="004C40CF" w:rsidP="004C40CF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B2AE3">
        <w:rPr>
          <w:rFonts w:ascii="Times New Roman" w:hAnsi="Times New Roman"/>
          <w:sz w:val="28"/>
          <w:szCs w:val="28"/>
        </w:rPr>
        <w:t>Решением Думы города Покачи от 01.12.2014 №110 «О бюджете города Покачи на 2015 год и плановый период 2016-2017 годов» (с изменениями от 30.12.2015 №52) резервный фонд запланирован в размере 700 000 рублей, что не превышает 3 процента общего объема расходов</w:t>
      </w:r>
      <w:r>
        <w:rPr>
          <w:rFonts w:ascii="Times New Roman" w:hAnsi="Times New Roman"/>
          <w:sz w:val="28"/>
          <w:szCs w:val="28"/>
        </w:rPr>
        <w:t>, утвержденного данным решением</w:t>
      </w:r>
      <w:r w:rsidRPr="006B2AE3">
        <w:rPr>
          <w:rFonts w:ascii="Times New Roman" w:hAnsi="Times New Roman"/>
          <w:sz w:val="28"/>
          <w:szCs w:val="28"/>
        </w:rPr>
        <w:t xml:space="preserve"> (1 286 530 399,62х3%=38595911,99).</w:t>
      </w:r>
    </w:p>
    <w:p w:rsidR="004C40CF" w:rsidRPr="004559FE" w:rsidRDefault="004C40CF" w:rsidP="004C4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части 6 статьи 81 Бюджетного кодекса Российской Федерации </w:t>
      </w:r>
      <w:r w:rsidRPr="006B2AE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</w:t>
      </w:r>
      <w:r w:rsidRPr="004559FE">
        <w:rPr>
          <w:rFonts w:ascii="Times New Roman" w:hAnsi="Times New Roman" w:cs="Times New Roman"/>
          <w:sz w:val="28"/>
          <w:szCs w:val="28"/>
        </w:rPr>
        <w:t>фонда, предусмотренного в составе местного бюджета, устанавливается местной администрацией.</w:t>
      </w:r>
    </w:p>
    <w:p w:rsidR="004C40CF" w:rsidRPr="004559FE" w:rsidRDefault="004C40CF" w:rsidP="004C40CF">
      <w:pPr>
        <w:pStyle w:val="ab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4559FE">
        <w:rPr>
          <w:sz w:val="28"/>
          <w:szCs w:val="28"/>
          <w:shd w:val="clear" w:color="auto" w:fill="FFFFFF"/>
        </w:rPr>
        <w:t xml:space="preserve">Расходование средств резервного фонда осуществлялось в соответствии с </w:t>
      </w:r>
      <w:r w:rsidRPr="004559FE">
        <w:rPr>
          <w:sz w:val="28"/>
          <w:szCs w:val="28"/>
        </w:rPr>
        <w:t>Порядком расходования средств резервного фонда, утвержденным Постановлением главы города Покачи от 14.04.2008 №262.</w:t>
      </w:r>
      <w:r w:rsidRPr="004559FE">
        <w:rPr>
          <w:rStyle w:val="apple-converted-space"/>
          <w:sz w:val="28"/>
          <w:szCs w:val="28"/>
          <w:shd w:val="clear" w:color="auto" w:fill="FFFFFF"/>
        </w:rPr>
        <w:t> </w:t>
      </w:r>
    </w:p>
    <w:p w:rsidR="004C40CF" w:rsidRPr="004559FE" w:rsidRDefault="004C40CF" w:rsidP="004C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559FE">
        <w:rPr>
          <w:rFonts w:ascii="Times New Roman" w:hAnsi="Times New Roman"/>
          <w:i/>
          <w:sz w:val="28"/>
          <w:szCs w:val="28"/>
        </w:rPr>
        <w:t>В соответствии с частью 1 главы 2 Порядка расходования средств резервного фонда, утвержденного Постановлением главы города Покачи от 14.04.2008 №262, средства резервного фонда направляются на финансовое обеспечение расходов, которые могут непредвиденно возникнуть в течение бюджетного года, в случае, если покрытие этих расходов не было предусмотрено в статьях расходной части бюджета города, в том числе на аварийно-восстановительные работы и иные мероприятия</w:t>
      </w:r>
      <w:proofErr w:type="gramEnd"/>
      <w:r w:rsidRPr="004559FE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4559FE">
        <w:rPr>
          <w:rFonts w:ascii="Times New Roman" w:hAnsi="Times New Roman"/>
          <w:i/>
          <w:sz w:val="28"/>
          <w:szCs w:val="28"/>
        </w:rPr>
        <w:t>связанные</w:t>
      </w:r>
      <w:proofErr w:type="gramEnd"/>
      <w:r w:rsidRPr="004559FE">
        <w:rPr>
          <w:rFonts w:ascii="Times New Roman" w:hAnsi="Times New Roman"/>
          <w:i/>
          <w:sz w:val="28"/>
          <w:szCs w:val="28"/>
        </w:rPr>
        <w:t xml:space="preserve"> с </w:t>
      </w:r>
      <w:r w:rsidRPr="004559FE">
        <w:rPr>
          <w:rFonts w:ascii="Times New Roman" w:hAnsi="Times New Roman"/>
          <w:i/>
          <w:sz w:val="28"/>
          <w:szCs w:val="28"/>
        </w:rPr>
        <w:lastRenderedPageBreak/>
        <w:t>ликвидацией последствий стихийных бедствий и других чрезвычайных ситуаций, имевших место в текущем финансовом году.</w:t>
      </w:r>
    </w:p>
    <w:p w:rsidR="004C40CF" w:rsidRPr="0013729F" w:rsidRDefault="004C40CF" w:rsidP="004C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 средств резервного фонда в 2015 году составил 22 504,96 рубля. </w:t>
      </w:r>
    </w:p>
    <w:p w:rsidR="004C40CF" w:rsidRPr="00434823" w:rsidRDefault="004C40CF" w:rsidP="004C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729F">
        <w:rPr>
          <w:rFonts w:ascii="Times New Roman" w:hAnsi="Times New Roman"/>
          <w:sz w:val="28"/>
          <w:szCs w:val="28"/>
        </w:rPr>
        <w:t xml:space="preserve">Для устранения чрезвычайной ситуации в городе Покачи в отчетном периоде, распоряжением администрации города Покачи от 14.07.2015 №66-р выделены средства из фонда в размере 22 504,96 рубля для выполнения работ </w:t>
      </w:r>
      <w:r w:rsidRPr="00434823">
        <w:rPr>
          <w:rFonts w:ascii="Times New Roman" w:hAnsi="Times New Roman"/>
          <w:sz w:val="28"/>
          <w:szCs w:val="28"/>
        </w:rPr>
        <w:t>по энтомологическому обследованию и дезинсекционной обработке деревьев города Покачи.</w:t>
      </w:r>
    </w:p>
    <w:p w:rsidR="004C40CF" w:rsidRPr="00434823" w:rsidRDefault="004C40CF" w:rsidP="004C40C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823">
        <w:rPr>
          <w:sz w:val="28"/>
          <w:szCs w:val="28"/>
        </w:rPr>
        <w:t xml:space="preserve">Расходы из резервного фонда на указанные выше цели не противоречат Порядку, установленному Постановлением главы города Покачи от 14.04.2008 года №262 «О порядке </w:t>
      </w:r>
      <w:proofErr w:type="gramStart"/>
      <w:r w:rsidRPr="00434823">
        <w:rPr>
          <w:sz w:val="28"/>
          <w:szCs w:val="28"/>
        </w:rPr>
        <w:t>расходования средств резервного фонда администрации города</w:t>
      </w:r>
      <w:proofErr w:type="gramEnd"/>
      <w:r w:rsidRPr="00434823">
        <w:rPr>
          <w:sz w:val="28"/>
          <w:szCs w:val="28"/>
        </w:rPr>
        <w:t xml:space="preserve"> Покачи» и Бюджетному кодексу Российской Федерации.</w:t>
      </w:r>
    </w:p>
    <w:p w:rsidR="004C40CF" w:rsidRPr="00667511" w:rsidRDefault="004C40CF" w:rsidP="004C40CF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67511">
        <w:rPr>
          <w:rFonts w:ascii="Times New Roman" w:hAnsi="Times New Roman"/>
          <w:b/>
          <w:bCs/>
          <w:sz w:val="28"/>
          <w:szCs w:val="28"/>
        </w:rPr>
        <w:t>Дебиторская и кредиторская задолженность бюджета города</w:t>
      </w:r>
    </w:p>
    <w:p w:rsidR="004C40CF" w:rsidRPr="00667511" w:rsidRDefault="004C40CF" w:rsidP="004C40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67511">
        <w:rPr>
          <w:rFonts w:ascii="Times New Roman" w:hAnsi="Times New Roman"/>
          <w:b/>
          <w:bCs/>
          <w:sz w:val="28"/>
          <w:szCs w:val="28"/>
        </w:rPr>
        <w:t>Дебиторская задолженность.</w:t>
      </w:r>
    </w:p>
    <w:p w:rsidR="004C40CF" w:rsidRPr="00667511" w:rsidRDefault="004C40CF" w:rsidP="004C40C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511">
        <w:rPr>
          <w:rFonts w:ascii="Times New Roman" w:hAnsi="Times New Roman"/>
          <w:sz w:val="28"/>
          <w:szCs w:val="28"/>
        </w:rPr>
        <w:t>Дебиторская задолженность – это сумма долгов, причитающихся организации от юридических и физических лиц в результате хозяйственных взаимоотношений с ними.</w:t>
      </w:r>
    </w:p>
    <w:p w:rsidR="004C40CF" w:rsidRPr="00E11B5D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B5D">
        <w:rPr>
          <w:rFonts w:ascii="Times New Roman" w:hAnsi="Times New Roman"/>
          <w:sz w:val="28"/>
          <w:szCs w:val="28"/>
        </w:rPr>
        <w:t>Объем дебиторской задолженности согласно предоставленной форме бухгалтерской отчетности  №0503169 «Сведения по дебиторской задолженности»  по состоянию на 01.01.2016 составил 5 678 578,96 рублей, в том числе:</w:t>
      </w:r>
    </w:p>
    <w:p w:rsidR="004C40CF" w:rsidRPr="00E11B5D" w:rsidRDefault="004C40CF" w:rsidP="004C40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1B5D">
        <w:rPr>
          <w:rFonts w:ascii="Times New Roman" w:hAnsi="Times New Roman"/>
          <w:sz w:val="28"/>
          <w:szCs w:val="28"/>
        </w:rPr>
        <w:t>(в рублях)</w:t>
      </w:r>
    </w:p>
    <w:tbl>
      <w:tblPr>
        <w:tblW w:w="9430" w:type="dxa"/>
        <w:jc w:val="right"/>
        <w:tblCellSpacing w:w="0" w:type="dxa"/>
        <w:tblInd w:w="-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75"/>
        <w:gridCol w:w="2055"/>
      </w:tblGrid>
      <w:tr w:rsidR="004C40CF" w:rsidRPr="00E11B5D" w:rsidTr="007B7DDA">
        <w:trPr>
          <w:trHeight w:val="870"/>
          <w:tblCellSpacing w:w="0" w:type="dxa"/>
          <w:jc w:val="right"/>
        </w:trPr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11B5D" w:rsidRDefault="004C40CF" w:rsidP="007B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B5D">
              <w:rPr>
                <w:rFonts w:ascii="Times New Roman" w:hAnsi="Times New Roman"/>
                <w:b/>
                <w:sz w:val="28"/>
                <w:szCs w:val="28"/>
              </w:rPr>
              <w:t>Наименование бухгалтерского счета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11B5D" w:rsidRDefault="004C40CF" w:rsidP="007B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B5D">
              <w:rPr>
                <w:rFonts w:ascii="Times New Roman" w:hAnsi="Times New Roman"/>
                <w:b/>
                <w:sz w:val="28"/>
                <w:szCs w:val="28"/>
              </w:rPr>
              <w:t>Сумма дебиторской задолженности</w:t>
            </w:r>
          </w:p>
          <w:p w:rsidR="004C40CF" w:rsidRPr="00E11B5D" w:rsidRDefault="004C40CF" w:rsidP="007B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B5D">
              <w:rPr>
                <w:rFonts w:ascii="Times New Roman" w:hAnsi="Times New Roman"/>
                <w:b/>
                <w:sz w:val="28"/>
                <w:szCs w:val="28"/>
              </w:rPr>
              <w:t>на 01.01.2016</w:t>
            </w:r>
          </w:p>
        </w:tc>
      </w:tr>
      <w:tr w:rsidR="004C40CF" w:rsidRPr="00E11B5D" w:rsidTr="007B7DDA">
        <w:trPr>
          <w:tblCellSpacing w:w="0" w:type="dxa"/>
          <w:jc w:val="right"/>
        </w:trPr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11B5D" w:rsidRDefault="004C40CF" w:rsidP="007B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B5D">
              <w:rPr>
                <w:rFonts w:ascii="Times New Roman" w:hAnsi="Times New Roman"/>
                <w:sz w:val="28"/>
                <w:szCs w:val="28"/>
              </w:rPr>
              <w:t xml:space="preserve">Расчеты по выданным авансам (счет 020600000). На счете учитываются расчеты по авансам, перечисленным поставщикам и подрядчикам, за товар, работы и услуги, а также </w:t>
            </w:r>
            <w:r w:rsidRPr="00E11B5D">
              <w:rPr>
                <w:rFonts w:ascii="Times New Roman" w:eastAsiaTheme="minorEastAsia" w:hAnsi="Times New Roman"/>
                <w:sz w:val="28"/>
                <w:szCs w:val="28"/>
              </w:rPr>
              <w:t>по авансовым безвозмездным перечислениям организациям</w:t>
            </w:r>
            <w:r w:rsidRPr="00E11B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11B5D" w:rsidRDefault="004C40CF" w:rsidP="007B7D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40CF" w:rsidRPr="00E11B5D" w:rsidRDefault="004C40CF" w:rsidP="007B7D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40CF" w:rsidRPr="00E11B5D" w:rsidRDefault="004C40CF" w:rsidP="007B7D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1B5D">
              <w:rPr>
                <w:rFonts w:ascii="Times New Roman" w:hAnsi="Times New Roman"/>
                <w:sz w:val="28"/>
                <w:szCs w:val="28"/>
              </w:rPr>
              <w:t>4 630 727,93</w:t>
            </w:r>
          </w:p>
        </w:tc>
      </w:tr>
      <w:tr w:rsidR="004C40CF" w:rsidRPr="00E11B5D" w:rsidTr="007B7DDA">
        <w:trPr>
          <w:tblCellSpacing w:w="0" w:type="dxa"/>
          <w:jc w:val="right"/>
        </w:trPr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11B5D" w:rsidRDefault="004C40CF" w:rsidP="007B7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B5D">
              <w:rPr>
                <w:rFonts w:ascii="Times New Roman" w:hAnsi="Times New Roman"/>
                <w:sz w:val="28"/>
                <w:szCs w:val="28"/>
              </w:rPr>
              <w:t>Расчеты по платежам в бюджеты (счет 30300000)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11B5D" w:rsidRDefault="004C40CF" w:rsidP="007B7D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1B5D">
              <w:rPr>
                <w:rFonts w:ascii="Times New Roman" w:hAnsi="Times New Roman"/>
                <w:sz w:val="28"/>
                <w:szCs w:val="28"/>
              </w:rPr>
              <w:t>1 047 851,03</w:t>
            </w:r>
          </w:p>
        </w:tc>
      </w:tr>
      <w:tr w:rsidR="004C40CF" w:rsidRPr="00E11B5D" w:rsidTr="007B7DDA">
        <w:trPr>
          <w:tblCellSpacing w:w="0" w:type="dxa"/>
          <w:jc w:val="right"/>
        </w:trPr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11B5D" w:rsidRDefault="004C40CF" w:rsidP="007B7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1B5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11B5D" w:rsidRDefault="004C40CF" w:rsidP="007B7D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11B5D">
              <w:rPr>
                <w:rFonts w:ascii="Times New Roman" w:hAnsi="Times New Roman"/>
                <w:sz w:val="28"/>
                <w:szCs w:val="28"/>
              </w:rPr>
              <w:t>5 678 578,96</w:t>
            </w:r>
          </w:p>
        </w:tc>
      </w:tr>
    </w:tbl>
    <w:p w:rsidR="004C40CF" w:rsidRPr="00E11B5D" w:rsidRDefault="004C40CF" w:rsidP="004C4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B5D">
        <w:rPr>
          <w:rFonts w:ascii="Times New Roman" w:hAnsi="Times New Roman"/>
          <w:sz w:val="28"/>
          <w:szCs w:val="28"/>
        </w:rPr>
        <w:t xml:space="preserve">          </w:t>
      </w:r>
    </w:p>
    <w:p w:rsidR="004C40CF" w:rsidRDefault="004C40CF" w:rsidP="004C40C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11B5D">
        <w:rPr>
          <w:rFonts w:ascii="Times New Roman" w:hAnsi="Times New Roman"/>
          <w:sz w:val="28"/>
          <w:szCs w:val="28"/>
        </w:rPr>
        <w:t xml:space="preserve">Основную часть </w:t>
      </w:r>
      <w:r>
        <w:rPr>
          <w:rFonts w:ascii="Times New Roman" w:hAnsi="Times New Roman"/>
          <w:sz w:val="28"/>
          <w:szCs w:val="28"/>
        </w:rPr>
        <w:t xml:space="preserve">дебиторской </w:t>
      </w:r>
      <w:r w:rsidRPr="00E11B5D">
        <w:rPr>
          <w:rFonts w:ascii="Times New Roman" w:hAnsi="Times New Roman"/>
          <w:sz w:val="28"/>
          <w:szCs w:val="28"/>
        </w:rPr>
        <w:t>задолженности составля</w:t>
      </w:r>
      <w:r>
        <w:rPr>
          <w:rFonts w:ascii="Times New Roman" w:hAnsi="Times New Roman"/>
          <w:sz w:val="28"/>
          <w:szCs w:val="28"/>
        </w:rPr>
        <w:t>ют:</w:t>
      </w:r>
    </w:p>
    <w:p w:rsidR="004C40CF" w:rsidRDefault="004C40CF" w:rsidP="004C40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F42726">
        <w:rPr>
          <w:rFonts w:ascii="Times New Roman" w:hAnsi="Times New Roman" w:cs="Times New Roman"/>
          <w:sz w:val="28"/>
          <w:szCs w:val="28"/>
        </w:rPr>
        <w:t>асчеты по авансовым безвозмездным перечислениямгосударственным и муниципальным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– 1 344 098,44 рублей;</w:t>
      </w:r>
    </w:p>
    <w:p w:rsidR="004C40CF" w:rsidRPr="00AC1A46" w:rsidRDefault="004C40CF" w:rsidP="004C40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F42726">
        <w:rPr>
          <w:rFonts w:ascii="Times New Roman" w:hAnsi="Times New Roman" w:cs="Times New Roman"/>
          <w:sz w:val="28"/>
          <w:szCs w:val="28"/>
        </w:rPr>
        <w:t>асчеты по авансовым безвозмездным перечислениям организациям, за исключением государственных и муниципальных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1A46">
        <w:rPr>
          <w:rFonts w:ascii="Times New Roman" w:hAnsi="Times New Roman" w:cs="Times New Roman"/>
          <w:sz w:val="28"/>
          <w:szCs w:val="28"/>
        </w:rPr>
        <w:t>1 379 687,81 рублей.</w:t>
      </w:r>
    </w:p>
    <w:p w:rsidR="004C40CF" w:rsidRPr="00AC1A46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A46">
        <w:rPr>
          <w:rFonts w:ascii="Times New Roman" w:hAnsi="Times New Roman"/>
          <w:sz w:val="28"/>
          <w:szCs w:val="28"/>
        </w:rPr>
        <w:t xml:space="preserve">Списанная просроченная (нереальная к взысканию) дебиторская задолженность учитывается на </w:t>
      </w:r>
      <w:proofErr w:type="spellStart"/>
      <w:r w:rsidRPr="00AC1A46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AC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A46">
        <w:rPr>
          <w:rFonts w:ascii="Times New Roman" w:hAnsi="Times New Roman"/>
          <w:sz w:val="28"/>
          <w:szCs w:val="28"/>
        </w:rPr>
        <w:t>счете</w:t>
      </w:r>
      <w:proofErr w:type="spellEnd"/>
      <w:r w:rsidRPr="00AC1A46">
        <w:rPr>
          <w:rFonts w:ascii="Times New Roman" w:hAnsi="Times New Roman"/>
          <w:sz w:val="28"/>
          <w:szCs w:val="28"/>
        </w:rPr>
        <w:t xml:space="preserve"> 04 «Списанная задолженность неплатежеспособных дебиторов» для дальнейшего наблюдения. </w:t>
      </w:r>
    </w:p>
    <w:p w:rsidR="004C40CF" w:rsidRPr="00AC6410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A46">
        <w:rPr>
          <w:rFonts w:ascii="Times New Roman" w:hAnsi="Times New Roman"/>
          <w:sz w:val="28"/>
          <w:szCs w:val="28"/>
        </w:rPr>
        <w:t xml:space="preserve">Согласно справке о наличии имущества и обязательств на </w:t>
      </w:r>
      <w:proofErr w:type="spellStart"/>
      <w:r w:rsidRPr="00AC1A46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AC1A46">
        <w:rPr>
          <w:rFonts w:ascii="Times New Roman" w:hAnsi="Times New Roman"/>
          <w:sz w:val="28"/>
          <w:szCs w:val="28"/>
        </w:rPr>
        <w:t xml:space="preserve"> счетах на начало отчетного периода, данная задолженность составляла 12 579 873,47 рубля, на конец отчетного периода - составила </w:t>
      </w:r>
      <w:r w:rsidRPr="00AC6410">
        <w:rPr>
          <w:rFonts w:ascii="Times New Roman" w:hAnsi="Times New Roman"/>
          <w:sz w:val="28"/>
          <w:szCs w:val="28"/>
        </w:rPr>
        <w:t>9 639 595,49 рублей.</w:t>
      </w:r>
    </w:p>
    <w:p w:rsidR="002E346F" w:rsidRDefault="004C40CF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410">
        <w:rPr>
          <w:rFonts w:ascii="Times New Roman" w:hAnsi="Times New Roman"/>
          <w:sz w:val="28"/>
          <w:szCs w:val="28"/>
        </w:rPr>
        <w:t xml:space="preserve">За 2015 год произведено списание на </w:t>
      </w:r>
      <w:proofErr w:type="spellStart"/>
      <w:r w:rsidRPr="00AC6410">
        <w:rPr>
          <w:rFonts w:ascii="Times New Roman" w:hAnsi="Times New Roman"/>
          <w:sz w:val="28"/>
          <w:szCs w:val="28"/>
        </w:rPr>
        <w:t>забалансовый</w:t>
      </w:r>
      <w:proofErr w:type="spellEnd"/>
      <w:r w:rsidRPr="00AC6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6410">
        <w:rPr>
          <w:rFonts w:ascii="Times New Roman" w:hAnsi="Times New Roman"/>
          <w:sz w:val="28"/>
          <w:szCs w:val="28"/>
        </w:rPr>
        <w:t>счет</w:t>
      </w:r>
      <w:proofErr w:type="spellEnd"/>
      <w:r w:rsidRPr="00AC6410">
        <w:rPr>
          <w:rFonts w:ascii="Times New Roman" w:hAnsi="Times New Roman"/>
          <w:sz w:val="28"/>
          <w:szCs w:val="28"/>
        </w:rPr>
        <w:t xml:space="preserve"> просроченной (нереальной к взысканию) задолженности неплатежеспособных дебиторов на </w:t>
      </w:r>
      <w:r w:rsidRPr="00D34F6D">
        <w:rPr>
          <w:rFonts w:ascii="Times New Roman" w:hAnsi="Times New Roman"/>
          <w:sz w:val="28"/>
          <w:szCs w:val="28"/>
        </w:rPr>
        <w:t xml:space="preserve">сумму 739 557,76 рублей, и списано с </w:t>
      </w:r>
      <w:proofErr w:type="spellStart"/>
      <w:r w:rsidRPr="00D34F6D">
        <w:rPr>
          <w:rFonts w:ascii="Times New Roman" w:hAnsi="Times New Roman"/>
          <w:sz w:val="28"/>
          <w:szCs w:val="28"/>
        </w:rPr>
        <w:t>забалансового</w:t>
      </w:r>
      <w:proofErr w:type="spellEnd"/>
      <w:r w:rsidRPr="00D34F6D">
        <w:rPr>
          <w:rFonts w:ascii="Times New Roman" w:hAnsi="Times New Roman"/>
          <w:sz w:val="28"/>
          <w:szCs w:val="28"/>
        </w:rPr>
        <w:t xml:space="preserve"> счета задолженности, </w:t>
      </w:r>
      <w:proofErr w:type="spellStart"/>
      <w:r w:rsidRPr="00D34F6D">
        <w:rPr>
          <w:rFonts w:ascii="Times New Roman" w:hAnsi="Times New Roman"/>
          <w:sz w:val="28"/>
          <w:szCs w:val="28"/>
        </w:rPr>
        <w:t>неплатежеспособных</w:t>
      </w:r>
      <w:proofErr w:type="spellEnd"/>
      <w:r w:rsidRPr="00D34F6D">
        <w:rPr>
          <w:rFonts w:ascii="Times New Roman" w:hAnsi="Times New Roman"/>
          <w:sz w:val="28"/>
          <w:szCs w:val="28"/>
        </w:rPr>
        <w:t xml:space="preserve"> дебиторов 3 222 377,48 рублей.</w:t>
      </w:r>
    </w:p>
    <w:p w:rsidR="001B7714" w:rsidRPr="00D34F6D" w:rsidRDefault="001B7714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B3D" w:rsidRPr="001B7714" w:rsidRDefault="002E346F" w:rsidP="001B7714">
      <w:pPr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D34F6D">
        <w:rPr>
          <w:rFonts w:ascii="Times New Roman" w:hAnsi="Times New Roman"/>
          <w:sz w:val="28"/>
          <w:szCs w:val="28"/>
        </w:rPr>
        <w:t>Контрольно-счетная палата дополнительно провела проверку документов по списанию просроченной (нереальной к взысканию) деб</w:t>
      </w:r>
      <w:r w:rsidRPr="001B7714">
        <w:rPr>
          <w:rFonts w:ascii="Times New Roman" w:hAnsi="Times New Roman"/>
          <w:sz w:val="28"/>
          <w:szCs w:val="28"/>
        </w:rPr>
        <w:t xml:space="preserve">иторской задолженности в сумме </w:t>
      </w:r>
      <w:r w:rsidRPr="007A13CA">
        <w:rPr>
          <w:rFonts w:ascii="Times New Roman" w:hAnsi="Times New Roman"/>
          <w:sz w:val="28"/>
          <w:szCs w:val="28"/>
        </w:rPr>
        <w:t>739 557,76</w:t>
      </w:r>
      <w:r w:rsidRPr="001B7714">
        <w:rPr>
          <w:rFonts w:ascii="Times New Roman" w:hAnsi="Times New Roman"/>
          <w:sz w:val="28"/>
          <w:szCs w:val="28"/>
        </w:rPr>
        <w:t xml:space="preserve"> рублей</w:t>
      </w:r>
      <w:r w:rsidR="00386B3D" w:rsidRPr="001B7714">
        <w:rPr>
          <w:rFonts w:ascii="Times New Roman" w:hAnsi="Times New Roman"/>
          <w:sz w:val="28"/>
          <w:szCs w:val="28"/>
        </w:rPr>
        <w:t>, в том числе:</w:t>
      </w:r>
    </w:p>
    <w:p w:rsidR="002E346F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t xml:space="preserve">-  3 618,90 рублей задолженность ООО «Светозарное» по арендной плате за землю и пени. Заключен договор </w:t>
      </w:r>
      <w:r w:rsidRPr="007A13CA">
        <w:rPr>
          <w:rFonts w:ascii="Times New Roman" w:hAnsi="Times New Roman"/>
          <w:sz w:val="28"/>
          <w:szCs w:val="28"/>
        </w:rPr>
        <w:t>23/08 от 15 августа  20</w:t>
      </w:r>
      <w:r w:rsidR="007A13CA" w:rsidRPr="007A13CA">
        <w:rPr>
          <w:rFonts w:ascii="Times New Roman" w:hAnsi="Times New Roman"/>
          <w:sz w:val="28"/>
          <w:szCs w:val="28"/>
        </w:rPr>
        <w:t>08</w:t>
      </w:r>
      <w:r w:rsidRPr="007A13CA">
        <w:rPr>
          <w:rFonts w:ascii="Times New Roman" w:hAnsi="Times New Roman"/>
          <w:sz w:val="28"/>
          <w:szCs w:val="28"/>
        </w:rPr>
        <w:t xml:space="preserve"> года.</w:t>
      </w:r>
      <w:r w:rsidRPr="001B7714">
        <w:rPr>
          <w:rFonts w:ascii="Times New Roman" w:hAnsi="Times New Roman"/>
          <w:sz w:val="28"/>
          <w:szCs w:val="28"/>
        </w:rPr>
        <w:t xml:space="preserve"> Определение арбитражного суда о завершении конкурсного производства, внесении записи в ЕГРЮЛ о ликвидации должника. </w:t>
      </w:r>
    </w:p>
    <w:p w:rsidR="002E346F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t xml:space="preserve">- 904,90 рублей задолженность ООО «Светозарное» по арендной плате за землю и пени. Заключен договор </w:t>
      </w:r>
      <w:r w:rsidRPr="007A13CA">
        <w:rPr>
          <w:rFonts w:ascii="Times New Roman" w:hAnsi="Times New Roman"/>
          <w:sz w:val="28"/>
          <w:szCs w:val="28"/>
        </w:rPr>
        <w:t>23/08 от 15 августа  20</w:t>
      </w:r>
      <w:r w:rsidR="007A13CA" w:rsidRPr="007A13CA">
        <w:rPr>
          <w:rFonts w:ascii="Times New Roman" w:hAnsi="Times New Roman"/>
          <w:sz w:val="28"/>
          <w:szCs w:val="28"/>
        </w:rPr>
        <w:t>08</w:t>
      </w:r>
      <w:r w:rsidRPr="007A13CA">
        <w:rPr>
          <w:rFonts w:ascii="Times New Roman" w:hAnsi="Times New Roman"/>
          <w:sz w:val="28"/>
          <w:szCs w:val="28"/>
        </w:rPr>
        <w:t xml:space="preserve"> года.</w:t>
      </w:r>
      <w:r w:rsidRPr="001B7714">
        <w:rPr>
          <w:rFonts w:ascii="Times New Roman" w:hAnsi="Times New Roman"/>
          <w:sz w:val="28"/>
          <w:szCs w:val="28"/>
        </w:rPr>
        <w:t xml:space="preserve"> Распоряжение Департамента по управлению государственным имуществом ХМАО-Югры от 22.09.2015 №13-Р-2920.</w:t>
      </w:r>
    </w:p>
    <w:p w:rsidR="002E346F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t>Списание производилось в соответствии с порядком, утвержденным постановлением администрации города Покачи от 21.06.2013 года №763 «О признании безнадежной к взысканию и списании задолженности перед бюджетом города Покачи по неналоговым видам доходов и пеням».</w:t>
      </w:r>
      <w:r w:rsidR="001B7714" w:rsidRPr="001B7714">
        <w:rPr>
          <w:rFonts w:ascii="Times New Roman" w:hAnsi="Times New Roman"/>
          <w:sz w:val="28"/>
          <w:szCs w:val="28"/>
        </w:rPr>
        <w:t xml:space="preserve"> Замечаний нет.</w:t>
      </w:r>
    </w:p>
    <w:p w:rsidR="001B7714" w:rsidRPr="001B7714" w:rsidRDefault="001B7714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714" w:rsidRPr="001B7714" w:rsidRDefault="001B7714" w:rsidP="001B7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t xml:space="preserve">Списание в соответствии с порядком, утвержденным постановлением Правительства ХМАО-Югры от 29.12.2012 года №554-п «О порядке принятия решения о признании безнадежной к взысканию задолженности перед Ханты-Мансийским автономным </w:t>
      </w:r>
      <w:proofErr w:type="gramStart"/>
      <w:r w:rsidRPr="001B7714">
        <w:rPr>
          <w:rFonts w:ascii="Times New Roman" w:hAnsi="Times New Roman"/>
          <w:sz w:val="28"/>
          <w:szCs w:val="28"/>
        </w:rPr>
        <w:t>округом-Югры</w:t>
      </w:r>
      <w:proofErr w:type="gramEnd"/>
      <w:r w:rsidRPr="001B7714">
        <w:rPr>
          <w:rFonts w:ascii="Times New Roman" w:hAnsi="Times New Roman"/>
          <w:sz w:val="28"/>
          <w:szCs w:val="28"/>
        </w:rPr>
        <w:t>, органами государственной власти и казенными учреждениями Ханты-Мансийского автономного округа-Югры и ее списании»:</w:t>
      </w:r>
    </w:p>
    <w:p w:rsidR="002E346F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t xml:space="preserve">- 89 139,58 рублей ООО «ОАО Ойл Технолоджи Оверсиз» по арендной плате за землю и пени. Договор 39/07-Ю заключен17.04.2007 года. Определение арбитражного суда ХМАО о внесении записи в ЕГРЮЛ о ликвидации должника. 27.08.2014 Ликвидация ЮЛ в связи с банкротством </w:t>
      </w:r>
      <w:r w:rsidRPr="001B7714">
        <w:rPr>
          <w:rFonts w:ascii="Times New Roman" w:hAnsi="Times New Roman"/>
          <w:sz w:val="28"/>
          <w:szCs w:val="28"/>
        </w:rPr>
        <w:lastRenderedPageBreak/>
        <w:t>27.08.2014 года. Распоряжение Департамента по управлению государственным имуществом ХМАО-Югры от 11.12.2015 №13-Р-2920.</w:t>
      </w:r>
    </w:p>
    <w:p w:rsidR="002E346F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t>- 56 708,45 рубля ООО «</w:t>
      </w:r>
      <w:proofErr w:type="spellStart"/>
      <w:r w:rsidRPr="001B7714">
        <w:rPr>
          <w:rFonts w:ascii="Times New Roman" w:hAnsi="Times New Roman"/>
          <w:sz w:val="28"/>
          <w:szCs w:val="28"/>
        </w:rPr>
        <w:t>Технострой</w:t>
      </w:r>
      <w:proofErr w:type="spellEnd"/>
      <w:r w:rsidRPr="001B7714">
        <w:rPr>
          <w:rFonts w:ascii="Times New Roman" w:hAnsi="Times New Roman"/>
          <w:sz w:val="28"/>
          <w:szCs w:val="28"/>
        </w:rPr>
        <w:t>» по арендной плате за землю и пени. Договор аренды 01/08-Ю заключен 14.01.2008 года. Ликвидировано вследствие банкротства. 11.03.2013.Распоряжение Департамента по управлению государственным имуществом ХМАО-Югры от 11.12.2015 №13-Р-2920.</w:t>
      </w:r>
    </w:p>
    <w:p w:rsidR="002E346F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t xml:space="preserve">- 146 734,69 рублей ООО «Юлка» по арендной плате за землю и пени. Договор  аренды №345 заключен 19.06.2000 года. </w:t>
      </w:r>
      <w:proofErr w:type="gramStart"/>
      <w:r w:rsidRPr="001B7714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1B7714">
        <w:rPr>
          <w:rFonts w:ascii="Times New Roman" w:hAnsi="Times New Roman"/>
          <w:sz w:val="28"/>
          <w:szCs w:val="28"/>
        </w:rPr>
        <w:t xml:space="preserve"> об окончании исполнительного производства (№86/12/4726/486/2009 от 23.12.2009 года, №8074/12/13/86 от 12.12.2012 года, №294/10/13/86 от11.02.2011  года.) проведены розыскные мероприятия по установлению имущества принадлежащего должнику, в результате чего имущество подлежащее аресту и описи не обнаружено. Распоряжение Департамента по управлению государственным имуществом ХМАО-Югры от 11.12.2015 №13-Р-2920.</w:t>
      </w:r>
    </w:p>
    <w:p w:rsidR="002E346F" w:rsidRPr="001B7714" w:rsidRDefault="002E346F" w:rsidP="00C5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t xml:space="preserve">- 40 968,01 рубля ООО «МПП </w:t>
      </w:r>
      <w:proofErr w:type="spellStart"/>
      <w:r w:rsidRPr="001B7714">
        <w:rPr>
          <w:rFonts w:ascii="Times New Roman" w:hAnsi="Times New Roman"/>
          <w:sz w:val="28"/>
          <w:szCs w:val="28"/>
        </w:rPr>
        <w:t>Автонефть</w:t>
      </w:r>
      <w:proofErr w:type="spellEnd"/>
      <w:r w:rsidRPr="001B7714">
        <w:rPr>
          <w:rFonts w:ascii="Times New Roman" w:hAnsi="Times New Roman"/>
          <w:sz w:val="28"/>
          <w:szCs w:val="28"/>
        </w:rPr>
        <w:t>» по арендной плате за землю и пени. Договор №386 заключен 23.05.2001 года. Определение арбитражного суда ХМАО о внесении записи в ЕГРЮЛ о ликвидации должника. Ликвидировано вследствие банкротства. Распоряжение Департамента по управлению государственным имуществом ХМАО-Югры от 11.12.2015 №13-Р-2920.</w:t>
      </w:r>
    </w:p>
    <w:p w:rsidR="002E346F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t xml:space="preserve">- 114 741,36 рублей </w:t>
      </w:r>
      <w:proofErr w:type="spellStart"/>
      <w:r w:rsidRPr="001B7714">
        <w:rPr>
          <w:rFonts w:ascii="Times New Roman" w:hAnsi="Times New Roman"/>
          <w:sz w:val="28"/>
          <w:szCs w:val="28"/>
        </w:rPr>
        <w:t>Солтукиев</w:t>
      </w:r>
      <w:proofErr w:type="spellEnd"/>
      <w:r w:rsidRPr="001B7714">
        <w:rPr>
          <w:rFonts w:ascii="Times New Roman" w:hAnsi="Times New Roman"/>
          <w:sz w:val="28"/>
          <w:szCs w:val="28"/>
        </w:rPr>
        <w:t xml:space="preserve"> Мовсар </w:t>
      </w:r>
      <w:proofErr w:type="spellStart"/>
      <w:r w:rsidRPr="001B7714">
        <w:rPr>
          <w:rFonts w:ascii="Times New Roman" w:hAnsi="Times New Roman"/>
          <w:sz w:val="28"/>
          <w:szCs w:val="28"/>
        </w:rPr>
        <w:t>Берсаевич</w:t>
      </w:r>
      <w:proofErr w:type="spellEnd"/>
      <w:r w:rsidRPr="001B7714">
        <w:rPr>
          <w:rFonts w:ascii="Times New Roman" w:hAnsi="Times New Roman"/>
          <w:sz w:val="28"/>
          <w:szCs w:val="28"/>
        </w:rPr>
        <w:t xml:space="preserve"> по арендной плате за землю и пени. Договор №8621419 заключен 26.08.2005 года</w:t>
      </w:r>
      <w:proofErr w:type="gramStart"/>
      <w:r w:rsidRPr="001B7714">
        <w:rPr>
          <w:rFonts w:ascii="Times New Roman" w:hAnsi="Times New Roman"/>
          <w:color w:val="FF0000"/>
          <w:sz w:val="28"/>
          <w:szCs w:val="28"/>
        </w:rPr>
        <w:t>.</w:t>
      </w:r>
      <w:r w:rsidRPr="001B7714">
        <w:rPr>
          <w:rFonts w:ascii="Times New Roman" w:hAnsi="Times New Roman"/>
          <w:sz w:val="28"/>
          <w:szCs w:val="28"/>
        </w:rPr>
        <w:t>С</w:t>
      </w:r>
      <w:proofErr w:type="gramEnd"/>
      <w:r w:rsidRPr="001B7714">
        <w:rPr>
          <w:rFonts w:ascii="Times New Roman" w:hAnsi="Times New Roman"/>
          <w:sz w:val="28"/>
          <w:szCs w:val="28"/>
        </w:rPr>
        <w:t>огласно постановлений об окончании исполнительного производства (№20209/12/13/86 от 05.08.2013 года, №439/10/39/5 от 29.07.2011 года, 86/13/627/486/2010 от 11.03.2010) у должника отсутствует имущество, на которое может быть обращено взыскание, и все принятые меры по отысканию его имущества оказались безрезультатными, а также невозможно установить местонахождения должника.</w:t>
      </w:r>
      <w:r w:rsidR="001B7714" w:rsidRPr="001B7714">
        <w:rPr>
          <w:rFonts w:ascii="Times New Roman" w:hAnsi="Times New Roman"/>
          <w:sz w:val="28"/>
          <w:szCs w:val="28"/>
        </w:rPr>
        <w:t xml:space="preserve"> Нарушений не выявлено.</w:t>
      </w:r>
    </w:p>
    <w:p w:rsidR="002E346F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346F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B7714">
        <w:rPr>
          <w:rFonts w:ascii="Times New Roman" w:hAnsi="Times New Roman"/>
          <w:color w:val="000000" w:themeColor="text1"/>
          <w:sz w:val="28"/>
          <w:szCs w:val="28"/>
        </w:rPr>
        <w:t xml:space="preserve">Прочая дебиторская задолженность: </w:t>
      </w:r>
    </w:p>
    <w:p w:rsidR="002E346F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t xml:space="preserve">- 282 099,50 рубля ОАО «Строительно-Производственная компания «Омскагропромстрой-3». Приказ МУ «УКС» от 25.12.2015 года №55. По договору подряда от 29.08.2005 №80. Задолженность составляет разницу  между суммой перечисленных  авансом средств и фактической стоимостью выполненных работ. Определение арбитражного суда о внесении записи в ЕГРЮЛ о ликвидации вследствие банкротства. Требование </w:t>
      </w:r>
      <w:proofErr w:type="gramStart"/>
      <w:r w:rsidRPr="001B7714">
        <w:rPr>
          <w:rFonts w:ascii="Times New Roman" w:hAnsi="Times New Roman"/>
          <w:sz w:val="28"/>
          <w:szCs w:val="28"/>
        </w:rPr>
        <w:t>кредитора</w:t>
      </w:r>
      <w:proofErr w:type="gramEnd"/>
      <w:r w:rsidRPr="001B7714">
        <w:rPr>
          <w:rFonts w:ascii="Times New Roman" w:hAnsi="Times New Roman"/>
          <w:sz w:val="28"/>
          <w:szCs w:val="28"/>
        </w:rPr>
        <w:t xml:space="preserve"> заявленное после закрытия реестра должников</w:t>
      </w:r>
      <w:r w:rsidR="001B7714" w:rsidRPr="001B7714">
        <w:rPr>
          <w:rFonts w:ascii="Times New Roman" w:hAnsi="Times New Roman"/>
          <w:sz w:val="28"/>
          <w:szCs w:val="28"/>
        </w:rPr>
        <w:t>;</w:t>
      </w:r>
    </w:p>
    <w:p w:rsidR="001B7714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t xml:space="preserve">- 1598,24 рубля задолженность гражданина </w:t>
      </w:r>
      <w:proofErr w:type="spellStart"/>
      <w:r w:rsidRPr="001B7714">
        <w:rPr>
          <w:rFonts w:ascii="Times New Roman" w:hAnsi="Times New Roman"/>
          <w:sz w:val="28"/>
          <w:szCs w:val="28"/>
        </w:rPr>
        <w:t>Мизяков</w:t>
      </w:r>
      <w:proofErr w:type="spellEnd"/>
      <w:r w:rsidRPr="001B7714">
        <w:rPr>
          <w:rFonts w:ascii="Times New Roman" w:hAnsi="Times New Roman"/>
          <w:sz w:val="28"/>
          <w:szCs w:val="28"/>
        </w:rPr>
        <w:t xml:space="preserve"> В.Г. по договору найма жилого помещения №5 от 01.09.2011 года. Задолженность списана в связи со смертью должника</w:t>
      </w:r>
      <w:r w:rsidR="001B7714" w:rsidRPr="001B7714">
        <w:rPr>
          <w:rFonts w:ascii="Times New Roman" w:hAnsi="Times New Roman"/>
          <w:sz w:val="28"/>
          <w:szCs w:val="28"/>
        </w:rPr>
        <w:t>;</w:t>
      </w:r>
    </w:p>
    <w:p w:rsidR="002E346F" w:rsidRPr="001B7714" w:rsidRDefault="002E346F" w:rsidP="002E3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14">
        <w:rPr>
          <w:rFonts w:ascii="Times New Roman" w:hAnsi="Times New Roman"/>
          <w:sz w:val="28"/>
          <w:szCs w:val="28"/>
        </w:rPr>
        <w:lastRenderedPageBreak/>
        <w:t xml:space="preserve">- 3 053,31 рубля задолженность гражданина </w:t>
      </w:r>
      <w:proofErr w:type="spellStart"/>
      <w:r w:rsidRPr="001B7714">
        <w:rPr>
          <w:rFonts w:ascii="Times New Roman" w:hAnsi="Times New Roman"/>
          <w:sz w:val="28"/>
          <w:szCs w:val="28"/>
        </w:rPr>
        <w:t>Юсуфова</w:t>
      </w:r>
      <w:proofErr w:type="spellEnd"/>
      <w:r w:rsidRPr="001B7714">
        <w:rPr>
          <w:rFonts w:ascii="Times New Roman" w:hAnsi="Times New Roman"/>
          <w:sz w:val="28"/>
          <w:szCs w:val="28"/>
        </w:rPr>
        <w:t xml:space="preserve"> Б.Д. по договору найма жилого помещения №195 от 27.12.2012 года. Задолженность списана в связи со смертью должника.</w:t>
      </w:r>
      <w:r w:rsidR="001B7714">
        <w:rPr>
          <w:rFonts w:ascii="Times New Roman" w:hAnsi="Times New Roman"/>
          <w:sz w:val="28"/>
          <w:szCs w:val="28"/>
        </w:rPr>
        <w:t xml:space="preserve"> Замечаний нет.</w:t>
      </w:r>
    </w:p>
    <w:p w:rsidR="00403622" w:rsidRDefault="00403622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714" w:rsidRDefault="001B7714" w:rsidP="001B7714">
      <w:pPr>
        <w:pStyle w:val="ConsPlusNormal"/>
        <w:numPr>
          <w:ilvl w:val="0"/>
          <w:numId w:val="30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списания </w:t>
      </w:r>
      <w:r w:rsidRPr="00EB4686">
        <w:rPr>
          <w:rFonts w:ascii="Times New Roman" w:hAnsi="Times New Roman" w:cs="Times New Roman"/>
          <w:sz w:val="28"/>
          <w:szCs w:val="28"/>
        </w:rPr>
        <w:t xml:space="preserve">задолженности с </w:t>
      </w:r>
      <w:proofErr w:type="spellStart"/>
      <w:r w:rsidRPr="00EB4686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="008B3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686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8B3AF2">
        <w:rPr>
          <w:rFonts w:ascii="Times New Roman" w:hAnsi="Times New Roman" w:cs="Times New Roman"/>
          <w:sz w:val="28"/>
          <w:szCs w:val="28"/>
        </w:rPr>
        <w:t xml:space="preserve"> </w:t>
      </w:r>
      <w:r w:rsidR="005C6C09" w:rsidRPr="00D34F6D">
        <w:rPr>
          <w:rFonts w:ascii="Times New Roman" w:hAnsi="Times New Roman"/>
          <w:sz w:val="28"/>
          <w:szCs w:val="28"/>
        </w:rPr>
        <w:t xml:space="preserve">задолженности, </w:t>
      </w:r>
      <w:proofErr w:type="spellStart"/>
      <w:r w:rsidR="005C6C09" w:rsidRPr="00D34F6D">
        <w:rPr>
          <w:rFonts w:ascii="Times New Roman" w:hAnsi="Times New Roman"/>
          <w:sz w:val="28"/>
          <w:szCs w:val="28"/>
        </w:rPr>
        <w:t>неплатежеспособных</w:t>
      </w:r>
      <w:proofErr w:type="spellEnd"/>
      <w:r w:rsidR="005C6C09" w:rsidRPr="00D34F6D">
        <w:rPr>
          <w:rFonts w:ascii="Times New Roman" w:hAnsi="Times New Roman"/>
          <w:sz w:val="28"/>
          <w:szCs w:val="28"/>
        </w:rPr>
        <w:t xml:space="preserve"> дебиторов </w:t>
      </w:r>
      <w:r w:rsidR="005C6C09">
        <w:rPr>
          <w:rFonts w:ascii="Times New Roman" w:hAnsi="Times New Roman"/>
          <w:sz w:val="28"/>
          <w:szCs w:val="28"/>
        </w:rPr>
        <w:t xml:space="preserve">в сумме </w:t>
      </w:r>
      <w:r w:rsidR="005C6C09" w:rsidRPr="00D34F6D">
        <w:rPr>
          <w:rFonts w:ascii="Times New Roman" w:hAnsi="Times New Roman"/>
          <w:sz w:val="28"/>
          <w:szCs w:val="28"/>
        </w:rPr>
        <w:t>3 222 377,48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622" w:rsidRDefault="00403622" w:rsidP="001B7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686">
        <w:rPr>
          <w:rFonts w:ascii="Times New Roman" w:hAnsi="Times New Roman" w:cs="Times New Roman"/>
          <w:sz w:val="28"/>
          <w:szCs w:val="28"/>
        </w:rPr>
        <w:t xml:space="preserve">Согласно требованиям части 339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РФ от 01.12.2010 №157н списание задолженности с </w:t>
      </w:r>
      <w:proofErr w:type="spellStart"/>
      <w:r w:rsidRPr="00EB4686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EB4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686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EB468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решения комиссии учреждения по поступлению и выбытию активов о признании задолженности</w:t>
      </w:r>
      <w:proofErr w:type="gramEnd"/>
      <w:r w:rsidRPr="00EB4686">
        <w:rPr>
          <w:rFonts w:ascii="Times New Roman" w:hAnsi="Times New Roman" w:cs="Times New Roman"/>
          <w:sz w:val="28"/>
          <w:szCs w:val="28"/>
        </w:rPr>
        <w:t xml:space="preserve"> безнадежной к взысканию в случае наличия документов, подтверждающих прекращение обязательства смертью (ликвидацией) дебитора, а также в иных случаях, предусмотренных законодательством Российской Федерации, в том числе по завершении </w:t>
      </w:r>
      <w:proofErr w:type="gramStart"/>
      <w:r w:rsidRPr="00EB4686">
        <w:rPr>
          <w:rFonts w:ascii="Times New Roman" w:hAnsi="Times New Roman" w:cs="Times New Roman"/>
          <w:sz w:val="28"/>
          <w:szCs w:val="28"/>
        </w:rPr>
        <w:t>срока возможного возобновления процедуры взыскания задолженности</w:t>
      </w:r>
      <w:proofErr w:type="gramEnd"/>
      <w:r w:rsidRPr="00EB4686">
        <w:rPr>
          <w:rFonts w:ascii="Times New Roman" w:hAnsi="Times New Roman" w:cs="Times New Roman"/>
          <w:sz w:val="28"/>
          <w:szCs w:val="28"/>
        </w:rPr>
        <w:t xml:space="preserve"> согласно законодательству Российской Федерации.</w:t>
      </w:r>
    </w:p>
    <w:p w:rsidR="003968D4" w:rsidRDefault="00D34F6D" w:rsidP="00403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производилось на основании</w:t>
      </w:r>
      <w:r w:rsidRPr="00EB4686">
        <w:rPr>
          <w:rFonts w:ascii="Times New Roman" w:hAnsi="Times New Roman" w:cs="Times New Roman"/>
          <w:sz w:val="28"/>
          <w:szCs w:val="28"/>
        </w:rPr>
        <w:t>решения комиссии учреждения по поступлению 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EB4686">
        <w:rPr>
          <w:rFonts w:ascii="Times New Roman" w:hAnsi="Times New Roman" w:cs="Times New Roman"/>
          <w:sz w:val="28"/>
          <w:szCs w:val="28"/>
        </w:rPr>
        <w:t>документов, подтверждающих прекращение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6B3D">
        <w:rPr>
          <w:rFonts w:ascii="Times New Roman" w:hAnsi="Times New Roman" w:cs="Times New Roman"/>
          <w:sz w:val="28"/>
          <w:szCs w:val="28"/>
        </w:rPr>
        <w:t>по завершении</w:t>
      </w:r>
      <w:r w:rsidRPr="00EB4686">
        <w:rPr>
          <w:rFonts w:ascii="Times New Roman" w:hAnsi="Times New Roman" w:cs="Times New Roman"/>
          <w:sz w:val="28"/>
          <w:szCs w:val="28"/>
        </w:rPr>
        <w:t>срока возможного возобновления процедуры взыскания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. Нарушений не выявлено. </w:t>
      </w:r>
    </w:p>
    <w:p w:rsidR="002E346F" w:rsidRDefault="002E346F" w:rsidP="004036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0CF" w:rsidRPr="000C5B81" w:rsidRDefault="004C40CF" w:rsidP="004C40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5B81">
        <w:rPr>
          <w:rFonts w:ascii="Times New Roman" w:hAnsi="Times New Roman"/>
          <w:b/>
          <w:bCs/>
          <w:sz w:val="28"/>
          <w:szCs w:val="28"/>
        </w:rPr>
        <w:t>Кредиторская задолженность.</w:t>
      </w:r>
    </w:p>
    <w:p w:rsidR="004C40CF" w:rsidRPr="000C5B81" w:rsidRDefault="004C40CF" w:rsidP="004C40C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B81">
        <w:rPr>
          <w:rFonts w:ascii="Times New Roman" w:hAnsi="Times New Roman"/>
          <w:sz w:val="28"/>
          <w:szCs w:val="28"/>
        </w:rPr>
        <w:t>Под кредиторской задолженностью понимается задолженность перед работниками по заработной плате, по платежам в бюджеты, предприятиям – поставщикам и подрядчикам за поставляемые товарно-материальные ценности и выполненные работы, услуги.</w:t>
      </w:r>
    </w:p>
    <w:p w:rsidR="004C40CF" w:rsidRPr="00EA74D0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B81">
        <w:rPr>
          <w:rFonts w:ascii="Times New Roman" w:hAnsi="Times New Roman"/>
          <w:sz w:val="28"/>
          <w:szCs w:val="28"/>
        </w:rPr>
        <w:t xml:space="preserve">Согласно </w:t>
      </w:r>
      <w:r w:rsidRPr="00EA74D0">
        <w:rPr>
          <w:rFonts w:ascii="Times New Roman" w:hAnsi="Times New Roman"/>
          <w:sz w:val="28"/>
          <w:szCs w:val="28"/>
        </w:rPr>
        <w:t>предоставленной форме бухгалтерской отчетности №0503169 «Сведения по кредиторской задолженности»  объем задолженности по состоянию на 01.01.2016 года составил  19 705 572,81 рубля, в том числе:</w:t>
      </w:r>
    </w:p>
    <w:p w:rsidR="004C40CF" w:rsidRPr="00EA74D0" w:rsidRDefault="004C40CF" w:rsidP="004C40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74D0">
        <w:rPr>
          <w:rFonts w:ascii="Times New Roman" w:hAnsi="Times New Roman"/>
          <w:sz w:val="28"/>
          <w:szCs w:val="28"/>
        </w:rPr>
        <w:t xml:space="preserve"> (в рублях) 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6"/>
        <w:gridCol w:w="1985"/>
      </w:tblGrid>
      <w:tr w:rsidR="004C40CF" w:rsidRPr="00EA74D0" w:rsidTr="007B7DDA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4D0">
              <w:rPr>
                <w:rFonts w:ascii="Times New Roman" w:hAnsi="Times New Roman"/>
                <w:b/>
                <w:sz w:val="28"/>
                <w:szCs w:val="28"/>
              </w:rPr>
              <w:t>Наименование бухгалтерского счета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4D0">
              <w:rPr>
                <w:rFonts w:ascii="Times New Roman" w:hAnsi="Times New Roman"/>
                <w:b/>
                <w:sz w:val="28"/>
                <w:szCs w:val="28"/>
              </w:rPr>
              <w:t>Сумма кредиторской задолженности на 01.01.2016</w:t>
            </w:r>
          </w:p>
        </w:tc>
      </w:tr>
      <w:tr w:rsidR="004C40CF" w:rsidRPr="00EA74D0" w:rsidTr="007B7DDA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07">
              <w:rPr>
                <w:rFonts w:ascii="Times New Roman" w:hAnsi="Times New Roman"/>
                <w:sz w:val="28"/>
                <w:szCs w:val="28"/>
              </w:rPr>
              <w:t>Расчеты с подотчетными лицами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2 300,00</w:t>
            </w:r>
          </w:p>
        </w:tc>
      </w:tr>
      <w:tr w:rsidR="004C40CF" w:rsidRPr="00EA74D0" w:rsidTr="007B7DDA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07">
              <w:rPr>
                <w:rFonts w:ascii="Times New Roman" w:hAnsi="Times New Roman"/>
                <w:sz w:val="28"/>
                <w:szCs w:val="28"/>
              </w:rPr>
              <w:lastRenderedPageBreak/>
              <w:t>Расчеты по принятым обязательствам</w:t>
            </w:r>
            <w:r w:rsidRPr="00EA74D0">
              <w:rPr>
                <w:rFonts w:ascii="Times New Roman" w:hAnsi="Times New Roman"/>
                <w:sz w:val="28"/>
                <w:szCs w:val="28"/>
              </w:rPr>
              <w:t xml:space="preserve"> (счет 30200000). На данном счете учитываются расчеты</w:t>
            </w:r>
            <w:r w:rsidRPr="00EA74D0">
              <w:rPr>
                <w:rFonts w:ascii="Times New Roman" w:hAnsi="Times New Roman" w:cs="Times New Roman"/>
                <w:sz w:val="28"/>
                <w:szCs w:val="28"/>
              </w:rPr>
              <w:t>по заработной плате, расчеты по начислениям на выплаты по оплате труда, расчеты по работам, услугам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12 140 214,14</w:t>
            </w:r>
          </w:p>
          <w:p w:rsidR="004C40CF" w:rsidRDefault="004C40CF" w:rsidP="007B7D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0CF" w:rsidRPr="00EA74D0" w:rsidTr="007B7DDA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4D0">
              <w:rPr>
                <w:rFonts w:ascii="Times New Roman" w:hAnsi="Times New Roman"/>
                <w:sz w:val="28"/>
                <w:szCs w:val="28"/>
              </w:rPr>
              <w:t xml:space="preserve">Расчеты по платежам в бюджеты (счет 030300000). </w:t>
            </w:r>
            <w:proofErr w:type="gramStart"/>
            <w:r w:rsidRPr="00EA74D0">
              <w:rPr>
                <w:rFonts w:ascii="Times New Roman" w:hAnsi="Times New Roman"/>
                <w:sz w:val="28"/>
                <w:szCs w:val="28"/>
              </w:rPr>
              <w:t xml:space="preserve">На данном счете учитываются расчеты по налогу на доходы физических лиц, расчеты по страховым взносам на обязательное социальное страхование на случай временной нетрудоспособности и </w:t>
            </w:r>
            <w:r w:rsidRPr="00EA74D0">
              <w:rPr>
                <w:rFonts w:ascii="Times New Roman" w:eastAsiaTheme="minorEastAsia" w:hAnsi="Times New Roman"/>
                <w:sz w:val="28"/>
                <w:szCs w:val="28"/>
              </w:rPr>
              <w:t>от несчастных случаев на производстве и профессиональных заболеваний, расчеты по страховым взносам на обязательное медицинское страхование, расчеты по страховым взносам на обязательное пенсионное страхование, по прочим платежам в бюджет.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5 645 913,43</w:t>
            </w:r>
          </w:p>
          <w:p w:rsidR="004C40CF" w:rsidRPr="00EA74D0" w:rsidRDefault="004C40CF" w:rsidP="007B7D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0CF" w:rsidRPr="00EA74D0" w:rsidTr="007B7DDA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4D0">
              <w:rPr>
                <w:rFonts w:ascii="Times New Roman" w:hAnsi="Times New Roman"/>
                <w:sz w:val="28"/>
                <w:szCs w:val="28"/>
              </w:rPr>
              <w:t xml:space="preserve">Прочие расчеты с кредиторами </w:t>
            </w:r>
            <w:r>
              <w:rPr>
                <w:rFonts w:ascii="Times New Roman" w:hAnsi="Times New Roman"/>
                <w:sz w:val="28"/>
                <w:szCs w:val="28"/>
              </w:rPr>
              <w:t>(счет 30400000)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42 245,20</w:t>
            </w:r>
          </w:p>
        </w:tc>
      </w:tr>
      <w:tr w:rsidR="004C40CF" w:rsidRPr="00EA74D0" w:rsidTr="007B7DDA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4D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0CF" w:rsidRPr="00EA74D0" w:rsidRDefault="004C40CF" w:rsidP="007B7D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17 830 672,77</w:t>
            </w:r>
          </w:p>
        </w:tc>
      </w:tr>
    </w:tbl>
    <w:p w:rsidR="004C40CF" w:rsidRPr="00EA74D0" w:rsidRDefault="004C40CF" w:rsidP="004C40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40CF" w:rsidRPr="00B0151F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51F">
        <w:rPr>
          <w:rFonts w:ascii="Times New Roman" w:hAnsi="Times New Roman"/>
          <w:sz w:val="28"/>
          <w:szCs w:val="28"/>
        </w:rPr>
        <w:t>Основную долю кредиторской задолженности в общем объеме составляет задолженность по принятым обязательствам, в частности:</w:t>
      </w:r>
    </w:p>
    <w:p w:rsidR="004C40CF" w:rsidRPr="00B0151F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51F">
        <w:rPr>
          <w:rFonts w:ascii="Times New Roman" w:hAnsi="Times New Roman"/>
          <w:sz w:val="28"/>
          <w:szCs w:val="28"/>
        </w:rPr>
        <w:t>- по заработной плате 4 890 886,09 рублей;</w:t>
      </w:r>
    </w:p>
    <w:p w:rsidR="004C40CF" w:rsidRPr="00B0151F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51F">
        <w:rPr>
          <w:rFonts w:ascii="Times New Roman" w:hAnsi="Times New Roman"/>
          <w:sz w:val="28"/>
          <w:szCs w:val="28"/>
        </w:rPr>
        <w:t>- по работам, услугам по содержанию имущества – 3 496 719,93 рублей;</w:t>
      </w:r>
    </w:p>
    <w:p w:rsidR="004C40CF" w:rsidRPr="00B0151F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51F">
        <w:rPr>
          <w:rFonts w:ascii="Times New Roman" w:hAnsi="Times New Roman"/>
          <w:sz w:val="28"/>
          <w:szCs w:val="28"/>
        </w:rPr>
        <w:t>- расчеты по приобретению основных средств 2 045 817,29 рубля.</w:t>
      </w:r>
    </w:p>
    <w:p w:rsidR="004C40CF" w:rsidRPr="00B0151F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51F">
        <w:rPr>
          <w:rFonts w:ascii="Times New Roman" w:hAnsi="Times New Roman"/>
          <w:sz w:val="28"/>
          <w:szCs w:val="28"/>
        </w:rPr>
        <w:t>Основную часть задолженности по счету 030300000 «Расчеты по платежам в бюджеты» составляют:</w:t>
      </w:r>
    </w:p>
    <w:p w:rsidR="004C40CF" w:rsidRPr="00B0151F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51F">
        <w:rPr>
          <w:rFonts w:ascii="Times New Roman" w:hAnsi="Times New Roman"/>
          <w:sz w:val="28"/>
          <w:szCs w:val="28"/>
        </w:rPr>
        <w:t>- расчеты по страховым взносам на обязательное пенсионное страхование на выплату страховой части трудовой пенсии  - 2 608 030,25 рублей;</w:t>
      </w:r>
    </w:p>
    <w:p w:rsidR="004C40CF" w:rsidRPr="00B0151F" w:rsidRDefault="004C40CF" w:rsidP="004C40CF">
      <w:pPr>
        <w:pStyle w:val="ConsPlusNormal"/>
        <w:rPr>
          <w:rFonts w:ascii="Times New Roman" w:hAnsi="Times New Roman"/>
          <w:sz w:val="28"/>
          <w:szCs w:val="28"/>
        </w:rPr>
      </w:pPr>
      <w:r w:rsidRPr="00B0151F">
        <w:rPr>
          <w:rFonts w:ascii="Times New Roman" w:hAnsi="Times New Roman"/>
          <w:sz w:val="28"/>
          <w:szCs w:val="28"/>
        </w:rPr>
        <w:t>- р</w:t>
      </w:r>
      <w:r w:rsidRPr="00B0151F">
        <w:rPr>
          <w:rFonts w:ascii="Times New Roman" w:hAnsi="Times New Roman" w:cs="Times New Roman"/>
          <w:sz w:val="28"/>
          <w:szCs w:val="28"/>
        </w:rPr>
        <w:t>асчеты по налогу на доходы физических лиц – 1 050 591,00 рубль.</w:t>
      </w:r>
    </w:p>
    <w:p w:rsidR="004C40CF" w:rsidRPr="0098579F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0CF" w:rsidRPr="00897842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842">
        <w:rPr>
          <w:rFonts w:ascii="Times New Roman" w:hAnsi="Times New Roman"/>
          <w:sz w:val="28"/>
          <w:szCs w:val="28"/>
        </w:rPr>
        <w:t xml:space="preserve">Списанная просроченная, не востребованная кредиторами, задолженность учитывается на </w:t>
      </w:r>
      <w:proofErr w:type="spellStart"/>
      <w:r w:rsidRPr="00897842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897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842">
        <w:rPr>
          <w:rFonts w:ascii="Times New Roman" w:hAnsi="Times New Roman"/>
          <w:sz w:val="28"/>
          <w:szCs w:val="28"/>
        </w:rPr>
        <w:t>счете</w:t>
      </w:r>
      <w:proofErr w:type="spellEnd"/>
      <w:r w:rsidRPr="00897842">
        <w:rPr>
          <w:rFonts w:ascii="Times New Roman" w:hAnsi="Times New Roman"/>
          <w:sz w:val="28"/>
          <w:szCs w:val="28"/>
        </w:rPr>
        <w:t xml:space="preserve"> 20 «Списанная задолженность, невостребованная кредиторами» для дальнейшего наблюдения. </w:t>
      </w:r>
    </w:p>
    <w:p w:rsidR="004C40CF" w:rsidRPr="00897842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842">
        <w:rPr>
          <w:rFonts w:ascii="Times New Roman" w:hAnsi="Times New Roman"/>
          <w:sz w:val="28"/>
          <w:szCs w:val="28"/>
        </w:rPr>
        <w:t xml:space="preserve">Сумма данной задолженности на начало отчетного периода составляла </w:t>
      </w:r>
      <w:r w:rsidR="00897842" w:rsidRPr="00897842">
        <w:rPr>
          <w:rFonts w:ascii="Times New Roman" w:hAnsi="Times New Roman"/>
          <w:sz w:val="28"/>
          <w:szCs w:val="28"/>
        </w:rPr>
        <w:t>1 523 231,93 рубль</w:t>
      </w:r>
      <w:r w:rsidRPr="00897842">
        <w:rPr>
          <w:rFonts w:ascii="Times New Roman" w:hAnsi="Times New Roman"/>
          <w:sz w:val="28"/>
          <w:szCs w:val="28"/>
        </w:rPr>
        <w:t>. В 2015 году произведено списание задолженности, невостребованной кредиторамина сумму 1 470 624,93 рубля.</w:t>
      </w:r>
    </w:p>
    <w:p w:rsidR="004C40CF" w:rsidRPr="00897842" w:rsidRDefault="004C40CF" w:rsidP="004C4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842">
        <w:rPr>
          <w:rFonts w:ascii="Times New Roman" w:hAnsi="Times New Roman"/>
          <w:sz w:val="28"/>
          <w:szCs w:val="28"/>
        </w:rPr>
        <w:t xml:space="preserve">На конец отчетного периода сумма задолженности, невостребованной кредиторами составила </w:t>
      </w:r>
      <w:r w:rsidR="00897842" w:rsidRPr="00897842">
        <w:rPr>
          <w:rFonts w:ascii="Times New Roman" w:hAnsi="Times New Roman"/>
          <w:sz w:val="28"/>
          <w:szCs w:val="28"/>
        </w:rPr>
        <w:t>52 607 рублей</w:t>
      </w:r>
      <w:r w:rsidRPr="00897842">
        <w:rPr>
          <w:rFonts w:ascii="Times New Roman" w:hAnsi="Times New Roman"/>
          <w:sz w:val="28"/>
          <w:szCs w:val="28"/>
        </w:rPr>
        <w:t>.</w:t>
      </w:r>
    </w:p>
    <w:p w:rsidR="003E1443" w:rsidRPr="00897842" w:rsidRDefault="00E1222B" w:rsidP="00E12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842">
        <w:rPr>
          <w:rFonts w:ascii="Times New Roman" w:hAnsi="Times New Roman"/>
          <w:sz w:val="28"/>
          <w:szCs w:val="28"/>
        </w:rPr>
        <w:t>Списанная просроченная, невостребованная кредиторами</w:t>
      </w:r>
      <w:r w:rsidR="00851A38" w:rsidRPr="00897842">
        <w:rPr>
          <w:rFonts w:ascii="Times New Roman" w:hAnsi="Times New Roman"/>
          <w:sz w:val="28"/>
          <w:szCs w:val="28"/>
        </w:rPr>
        <w:t>,</w:t>
      </w:r>
      <w:r w:rsidRPr="00897842">
        <w:rPr>
          <w:rFonts w:ascii="Times New Roman" w:hAnsi="Times New Roman"/>
          <w:sz w:val="28"/>
          <w:szCs w:val="28"/>
        </w:rPr>
        <w:t xml:space="preserve"> задолженность учитывается на </w:t>
      </w:r>
      <w:proofErr w:type="spellStart"/>
      <w:r w:rsidRPr="00897842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897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842">
        <w:rPr>
          <w:rFonts w:ascii="Times New Roman" w:hAnsi="Times New Roman"/>
          <w:sz w:val="28"/>
          <w:szCs w:val="28"/>
        </w:rPr>
        <w:t>счет</w:t>
      </w:r>
      <w:r w:rsidR="006E0190" w:rsidRPr="00897842">
        <w:rPr>
          <w:rFonts w:ascii="Times New Roman" w:hAnsi="Times New Roman"/>
          <w:sz w:val="28"/>
          <w:szCs w:val="28"/>
        </w:rPr>
        <w:t>е</w:t>
      </w:r>
      <w:proofErr w:type="spellEnd"/>
      <w:r w:rsidRPr="00897842">
        <w:rPr>
          <w:rFonts w:ascii="Times New Roman" w:hAnsi="Times New Roman"/>
          <w:sz w:val="28"/>
          <w:szCs w:val="28"/>
        </w:rPr>
        <w:t xml:space="preserve"> 20 «Списанная задолженность, невостребованная кредиторами» для дальнейшего наблюдения. </w:t>
      </w:r>
    </w:p>
    <w:p w:rsidR="00C0081F" w:rsidRPr="0095454F" w:rsidRDefault="00C0081F" w:rsidP="00F14826">
      <w:pPr>
        <w:pStyle w:val="ab"/>
        <w:numPr>
          <w:ilvl w:val="0"/>
          <w:numId w:val="13"/>
        </w:numPr>
        <w:jc w:val="center"/>
        <w:rPr>
          <w:sz w:val="28"/>
          <w:szCs w:val="28"/>
        </w:rPr>
      </w:pPr>
      <w:r w:rsidRPr="0095454F">
        <w:rPr>
          <w:b/>
          <w:bCs/>
          <w:sz w:val="28"/>
          <w:szCs w:val="28"/>
        </w:rPr>
        <w:lastRenderedPageBreak/>
        <w:t>Исполнение целевых программ за 201</w:t>
      </w:r>
      <w:r w:rsidR="000C555A" w:rsidRPr="0095454F">
        <w:rPr>
          <w:b/>
          <w:bCs/>
          <w:sz w:val="28"/>
          <w:szCs w:val="28"/>
        </w:rPr>
        <w:t>5</w:t>
      </w:r>
      <w:r w:rsidRPr="0095454F">
        <w:rPr>
          <w:b/>
          <w:bCs/>
          <w:sz w:val="28"/>
          <w:szCs w:val="28"/>
        </w:rPr>
        <w:t xml:space="preserve"> год.</w:t>
      </w:r>
    </w:p>
    <w:p w:rsidR="002B43E9" w:rsidRPr="000C555A" w:rsidRDefault="002B43E9" w:rsidP="002B43E9">
      <w:pPr>
        <w:pStyle w:val="2"/>
        <w:numPr>
          <w:ilvl w:val="1"/>
          <w:numId w:val="29"/>
        </w:numPr>
        <w:tabs>
          <w:tab w:val="clear" w:pos="1080"/>
          <w:tab w:val="left" w:pos="0"/>
        </w:tabs>
        <w:suppressAutoHyphens/>
        <w:overflowPunct w:val="0"/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i w:val="0"/>
        </w:rPr>
      </w:pPr>
      <w:r w:rsidRPr="000C555A">
        <w:rPr>
          <w:rFonts w:ascii="Times New Roman" w:hAnsi="Times New Roman"/>
          <w:b w:val="0"/>
          <w:i w:val="0"/>
        </w:rPr>
        <w:t xml:space="preserve">Первоначально на реализацию целевых программ решением Думы города Покачи от 01.12.2014 №110 «О бюджете города Покачи на 2015 год и плановый период 2016 и 2017 годов» утверждено бюджетных ассигнований на сумму 897 814 847,68 рублей. В течение года в план мероприятий по программам </w:t>
      </w:r>
      <w:proofErr w:type="gramStart"/>
      <w:r w:rsidRPr="000C555A">
        <w:rPr>
          <w:rFonts w:ascii="Times New Roman" w:hAnsi="Times New Roman"/>
          <w:b w:val="0"/>
          <w:i w:val="0"/>
        </w:rPr>
        <w:t>вносились изменения и на конец года сумма на реализацию программ составила</w:t>
      </w:r>
      <w:proofErr w:type="gramEnd"/>
      <w:r w:rsidRPr="000C555A">
        <w:rPr>
          <w:rFonts w:ascii="Times New Roman" w:hAnsi="Times New Roman"/>
          <w:b w:val="0"/>
          <w:i w:val="0"/>
        </w:rPr>
        <w:t xml:space="preserve"> 976 347 908,62 рублей.</w:t>
      </w:r>
    </w:p>
    <w:p w:rsidR="002B43E9" w:rsidRPr="000C555A" w:rsidRDefault="002B43E9" w:rsidP="002B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5A">
        <w:rPr>
          <w:rFonts w:ascii="Times New Roman" w:hAnsi="Times New Roman"/>
          <w:sz w:val="28"/>
          <w:szCs w:val="28"/>
        </w:rPr>
        <w:t>Согласно форме 0503166 «Сведения об исполнении мероприятий в рамках целевых программ» в целом по программам в 2015 году освоено бюджетных сре</w:t>
      </w:r>
      <w:proofErr w:type="gramStart"/>
      <w:r w:rsidRPr="000C555A">
        <w:rPr>
          <w:rFonts w:ascii="Times New Roman" w:hAnsi="Times New Roman"/>
          <w:sz w:val="28"/>
          <w:szCs w:val="28"/>
        </w:rPr>
        <w:t>дств в р</w:t>
      </w:r>
      <w:proofErr w:type="gramEnd"/>
      <w:r w:rsidRPr="000C555A">
        <w:rPr>
          <w:rFonts w:ascii="Times New Roman" w:hAnsi="Times New Roman"/>
          <w:sz w:val="28"/>
          <w:szCs w:val="28"/>
        </w:rPr>
        <w:t>азмере 947 115 254,96 рубля или 97% от плановых назначений.</w:t>
      </w:r>
    </w:p>
    <w:p w:rsidR="002B43E9" w:rsidRPr="000C555A" w:rsidRDefault="002B43E9" w:rsidP="002B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5A">
        <w:rPr>
          <w:rFonts w:ascii="Times New Roman" w:hAnsi="Times New Roman"/>
          <w:sz w:val="28"/>
          <w:szCs w:val="28"/>
        </w:rPr>
        <w:t xml:space="preserve">Из 24 принятых к реализации муниципальных программ структурными подразделениями администрации города Покачи в 2015 году реализовывались 20 целевых программ. </w:t>
      </w:r>
    </w:p>
    <w:p w:rsidR="002B43E9" w:rsidRPr="003E0D87" w:rsidRDefault="002B43E9" w:rsidP="002B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5A">
        <w:rPr>
          <w:rFonts w:ascii="Times New Roman" w:hAnsi="Times New Roman"/>
          <w:sz w:val="28"/>
          <w:szCs w:val="28"/>
        </w:rPr>
        <w:t xml:space="preserve">Анализ показал, что в отчетном периоде в полном объеме или 100% произведено освоение </w:t>
      </w:r>
      <w:r w:rsidRPr="003E0D87">
        <w:rPr>
          <w:rFonts w:ascii="Times New Roman" w:hAnsi="Times New Roman"/>
          <w:sz w:val="28"/>
          <w:szCs w:val="28"/>
        </w:rPr>
        <w:t>бюджетных сре</w:t>
      </w:r>
      <w:proofErr w:type="gramStart"/>
      <w:r w:rsidRPr="003E0D87">
        <w:rPr>
          <w:rFonts w:ascii="Times New Roman" w:hAnsi="Times New Roman"/>
          <w:sz w:val="28"/>
          <w:szCs w:val="28"/>
        </w:rPr>
        <w:t>дств пр</w:t>
      </w:r>
      <w:proofErr w:type="gramEnd"/>
      <w:r w:rsidRPr="003E0D87">
        <w:rPr>
          <w:rFonts w:ascii="Times New Roman" w:hAnsi="Times New Roman"/>
          <w:sz w:val="28"/>
          <w:szCs w:val="28"/>
        </w:rPr>
        <w:t>и реализации 4 муниципальных программ на сумму 16 725 321,02 рубль, а именно:</w:t>
      </w:r>
    </w:p>
    <w:p w:rsidR="002B43E9" w:rsidRPr="003E0D87" w:rsidRDefault="002B43E9" w:rsidP="002B43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E0D87">
        <w:rPr>
          <w:rFonts w:ascii="Times New Roman" w:hAnsi="Times New Roman"/>
          <w:sz w:val="28"/>
          <w:szCs w:val="28"/>
        </w:rPr>
        <w:t>(в рублях)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7204"/>
        <w:gridCol w:w="1807"/>
      </w:tblGrid>
      <w:tr w:rsidR="002B43E9" w:rsidTr="007B7DDA">
        <w:tc>
          <w:tcPr>
            <w:tcW w:w="560" w:type="dxa"/>
          </w:tcPr>
          <w:p w:rsidR="002B43E9" w:rsidRPr="00577809" w:rsidRDefault="002B43E9" w:rsidP="007B7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80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780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780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04" w:type="dxa"/>
          </w:tcPr>
          <w:p w:rsidR="002B43E9" w:rsidRPr="00577809" w:rsidRDefault="002B43E9" w:rsidP="007B7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</w:t>
            </w:r>
          </w:p>
        </w:tc>
        <w:tc>
          <w:tcPr>
            <w:tcW w:w="1807" w:type="dxa"/>
          </w:tcPr>
          <w:p w:rsidR="002B43E9" w:rsidRPr="00577809" w:rsidRDefault="002B43E9" w:rsidP="007B7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2B43E9" w:rsidTr="007B7DDA">
        <w:tc>
          <w:tcPr>
            <w:tcW w:w="560" w:type="dxa"/>
          </w:tcPr>
          <w:p w:rsidR="002B43E9" w:rsidRPr="00577809" w:rsidRDefault="002B43E9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4" w:type="dxa"/>
          </w:tcPr>
          <w:p w:rsidR="002B43E9" w:rsidRPr="00577809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D7">
              <w:rPr>
                <w:rFonts w:ascii="Times New Roman" w:hAnsi="Times New Roman"/>
                <w:sz w:val="24"/>
                <w:szCs w:val="24"/>
              </w:rPr>
              <w:t>Муниципальная программа  "Профилактика терроризма и экстремизма, создание на территории города Покачи комфортной среды для проживания многонационального общества на период 2015-2020 годы"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2B43E9" w:rsidRPr="0057780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2B43E9" w:rsidTr="007B7DDA">
        <w:tc>
          <w:tcPr>
            <w:tcW w:w="560" w:type="dxa"/>
          </w:tcPr>
          <w:p w:rsidR="002B43E9" w:rsidRPr="00577809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4" w:type="dxa"/>
          </w:tcPr>
          <w:p w:rsidR="002B43E9" w:rsidRPr="00577809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D7">
              <w:rPr>
                <w:rFonts w:ascii="Times New Roman" w:hAnsi="Times New Roman"/>
                <w:sz w:val="24"/>
                <w:szCs w:val="24"/>
              </w:rPr>
              <w:t>Муниципальная программа "Улучшение жилищных условий молодых семей, молодых учителей в соответствии с федеральной целевой программой "Жилище" на 2011-2016 и период до 2020 года на территории города Покачи"</w:t>
            </w:r>
            <w:r w:rsidRPr="003F30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2B43E9" w:rsidRPr="0057780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5 701 374,00</w:t>
            </w:r>
          </w:p>
        </w:tc>
      </w:tr>
      <w:tr w:rsidR="002B43E9" w:rsidTr="007B7DDA">
        <w:tc>
          <w:tcPr>
            <w:tcW w:w="560" w:type="dxa"/>
          </w:tcPr>
          <w:p w:rsidR="002B43E9" w:rsidRPr="00577809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4" w:type="dxa"/>
          </w:tcPr>
          <w:p w:rsidR="002B43E9" w:rsidRPr="00577809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D7">
              <w:rPr>
                <w:rFonts w:ascii="Times New Roman" w:hAnsi="Times New Roman"/>
                <w:sz w:val="24"/>
                <w:szCs w:val="24"/>
              </w:rPr>
              <w:t>Муниципальная программа "Капитальный ремонт объектов муниципальной собственности города Покачи на 2014-2016 годы"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2B43E9" w:rsidRPr="0057780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2 256 115,36</w:t>
            </w:r>
          </w:p>
        </w:tc>
      </w:tr>
      <w:tr w:rsidR="002B43E9" w:rsidTr="007B7DDA">
        <w:tc>
          <w:tcPr>
            <w:tcW w:w="560" w:type="dxa"/>
          </w:tcPr>
          <w:p w:rsidR="002B43E9" w:rsidRPr="00577809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4" w:type="dxa"/>
          </w:tcPr>
          <w:p w:rsidR="002B43E9" w:rsidRPr="00577809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D7">
              <w:rPr>
                <w:rFonts w:ascii="Times New Roman" w:hAnsi="Times New Roman"/>
                <w:sz w:val="24"/>
                <w:szCs w:val="24"/>
              </w:rPr>
              <w:t>Муниципальная программа "Электронная администрация г.Покачи на 2011-2015 годы"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2B43E9" w:rsidRPr="0057780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8 747 831,66</w:t>
            </w:r>
          </w:p>
        </w:tc>
      </w:tr>
      <w:tr w:rsidR="002B43E9" w:rsidTr="007B7DDA">
        <w:tc>
          <w:tcPr>
            <w:tcW w:w="560" w:type="dxa"/>
          </w:tcPr>
          <w:p w:rsidR="002B43E9" w:rsidRPr="00801A37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4" w:type="dxa"/>
          </w:tcPr>
          <w:p w:rsidR="002B43E9" w:rsidRPr="00801A37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A3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7" w:type="dxa"/>
          </w:tcPr>
          <w:p w:rsidR="002B43E9" w:rsidRPr="00801A37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16 725 321,02</w:t>
            </w:r>
          </w:p>
        </w:tc>
      </w:tr>
    </w:tbl>
    <w:p w:rsidR="002B43E9" w:rsidRPr="00427973" w:rsidRDefault="002B43E9" w:rsidP="002B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3E9" w:rsidRPr="003E0D87" w:rsidRDefault="002B43E9" w:rsidP="002B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5A">
        <w:rPr>
          <w:rFonts w:ascii="Times New Roman" w:hAnsi="Times New Roman"/>
          <w:sz w:val="28"/>
          <w:szCs w:val="28"/>
        </w:rPr>
        <w:t xml:space="preserve">Чуть меньше, чем на 100% в </w:t>
      </w:r>
      <w:r w:rsidRPr="003E0D87">
        <w:rPr>
          <w:rFonts w:ascii="Times New Roman" w:hAnsi="Times New Roman"/>
          <w:sz w:val="28"/>
          <w:szCs w:val="28"/>
        </w:rPr>
        <w:t>целом на 99,9% выполнено 10 муниципальных программ на сумму 677 468 406,61 рублей, в том числе:</w:t>
      </w:r>
    </w:p>
    <w:p w:rsidR="002B43E9" w:rsidRPr="003E0D87" w:rsidRDefault="002B43E9" w:rsidP="002B43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D87">
        <w:rPr>
          <w:rFonts w:ascii="Times New Roman" w:hAnsi="Times New Roman"/>
          <w:sz w:val="28"/>
          <w:szCs w:val="28"/>
        </w:rPr>
        <w:t>(в рублях)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701"/>
        <w:gridCol w:w="1418"/>
        <w:gridCol w:w="708"/>
      </w:tblGrid>
      <w:tr w:rsidR="002B43E9" w:rsidRPr="00577809" w:rsidTr="000C555A">
        <w:trPr>
          <w:trHeight w:val="464"/>
        </w:trPr>
        <w:tc>
          <w:tcPr>
            <w:tcW w:w="567" w:type="dxa"/>
            <w:vMerge w:val="restart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9029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90290">
              <w:rPr>
                <w:rFonts w:ascii="Times New Roman" w:hAnsi="Times New Roman"/>
                <w:b/>
              </w:rPr>
              <w:t>п</w:t>
            </w:r>
            <w:proofErr w:type="gramEnd"/>
            <w:r w:rsidRPr="00B9029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253" w:type="dxa"/>
            <w:vMerge w:val="restart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90290">
              <w:rPr>
                <w:rFonts w:ascii="Times New Roman" w:hAnsi="Times New Roman"/>
                <w:b/>
              </w:rPr>
              <w:t>Наименование программ</w:t>
            </w:r>
          </w:p>
        </w:tc>
        <w:tc>
          <w:tcPr>
            <w:tcW w:w="3402" w:type="dxa"/>
            <w:gridSpan w:val="2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90290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1418" w:type="dxa"/>
            <w:vMerge w:val="restart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90290">
              <w:rPr>
                <w:rFonts w:ascii="Times New Roman" w:hAnsi="Times New Roman"/>
                <w:b/>
              </w:rPr>
              <w:t xml:space="preserve">Отклонение </w:t>
            </w:r>
          </w:p>
        </w:tc>
        <w:tc>
          <w:tcPr>
            <w:tcW w:w="708" w:type="dxa"/>
            <w:vMerge w:val="restart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90290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2B43E9" w:rsidRPr="00577809" w:rsidTr="000C555A">
        <w:trPr>
          <w:trHeight w:val="463"/>
        </w:trPr>
        <w:tc>
          <w:tcPr>
            <w:tcW w:w="567" w:type="dxa"/>
            <w:vMerge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1418" w:type="dxa"/>
            <w:vMerge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43E9" w:rsidRPr="00577809" w:rsidTr="000C555A">
        <w:tc>
          <w:tcPr>
            <w:tcW w:w="56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55F74">
              <w:rPr>
                <w:rFonts w:ascii="Times New Roman" w:hAnsi="Times New Roman"/>
              </w:rPr>
              <w:t>Муниципальная программа "Организация отдыха детей города Покачи в каникулярное время на 2013-2015 годы"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7 944 643,82</w:t>
            </w:r>
          </w:p>
        </w:tc>
        <w:tc>
          <w:tcPr>
            <w:tcW w:w="1701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7 944 349,02</w:t>
            </w:r>
          </w:p>
        </w:tc>
        <w:tc>
          <w:tcPr>
            <w:tcW w:w="141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294,80</w:t>
            </w:r>
          </w:p>
        </w:tc>
        <w:tc>
          <w:tcPr>
            <w:tcW w:w="70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B43E9" w:rsidRPr="00577809" w:rsidTr="000C555A">
        <w:tc>
          <w:tcPr>
            <w:tcW w:w="56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253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55F74">
              <w:rPr>
                <w:rFonts w:ascii="Times New Roman" w:hAnsi="Times New Roman"/>
              </w:rPr>
              <w:t>Ведомственная целевая программа "Развитие музейной деятельности в городе Покачи на 2013-2015 годы"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4 602 855,55</w:t>
            </w:r>
          </w:p>
        </w:tc>
        <w:tc>
          <w:tcPr>
            <w:tcW w:w="1701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4 595 836,18</w:t>
            </w:r>
          </w:p>
        </w:tc>
        <w:tc>
          <w:tcPr>
            <w:tcW w:w="141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7 019,37</w:t>
            </w:r>
          </w:p>
        </w:tc>
        <w:tc>
          <w:tcPr>
            <w:tcW w:w="70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2B43E9" w:rsidRPr="00577809" w:rsidTr="000C555A">
        <w:tc>
          <w:tcPr>
            <w:tcW w:w="56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155F74">
              <w:rPr>
                <w:rFonts w:ascii="Times New Roman" w:hAnsi="Times New Roman"/>
              </w:rPr>
              <w:t>Муниципальная программа "Развитие муниципальной службы в городе Покачи на 2014-2016 годы"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11 479 135,75</w:t>
            </w:r>
          </w:p>
        </w:tc>
        <w:tc>
          <w:tcPr>
            <w:tcW w:w="1701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11 454 985,78</w:t>
            </w:r>
          </w:p>
        </w:tc>
        <w:tc>
          <w:tcPr>
            <w:tcW w:w="141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24 149,97</w:t>
            </w:r>
          </w:p>
        </w:tc>
        <w:tc>
          <w:tcPr>
            <w:tcW w:w="70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2B43E9" w:rsidRPr="00577809" w:rsidTr="000C555A">
        <w:tc>
          <w:tcPr>
            <w:tcW w:w="56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DB58AE">
              <w:rPr>
                <w:rFonts w:ascii="Times New Roman" w:hAnsi="Times New Roman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на территории города Покачи в 2015-2020 годах"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4 799 500,00</w:t>
            </w:r>
          </w:p>
        </w:tc>
        <w:tc>
          <w:tcPr>
            <w:tcW w:w="1701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4 799 409,00</w:t>
            </w:r>
          </w:p>
        </w:tc>
        <w:tc>
          <w:tcPr>
            <w:tcW w:w="141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91,00</w:t>
            </w:r>
          </w:p>
        </w:tc>
        <w:tc>
          <w:tcPr>
            <w:tcW w:w="70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B43E9" w:rsidRPr="00577809" w:rsidTr="000C555A">
        <w:tc>
          <w:tcPr>
            <w:tcW w:w="56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DB58AE">
              <w:rPr>
                <w:rFonts w:ascii="Times New Roman" w:hAnsi="Times New Roman"/>
              </w:rPr>
              <w:t>Муниципальная программа "Управление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 на 2014-2020 годы"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22 943 547,22</w:t>
            </w:r>
          </w:p>
        </w:tc>
        <w:tc>
          <w:tcPr>
            <w:tcW w:w="1701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22 912 493,68</w:t>
            </w:r>
          </w:p>
        </w:tc>
        <w:tc>
          <w:tcPr>
            <w:tcW w:w="141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31 053,54</w:t>
            </w:r>
          </w:p>
        </w:tc>
        <w:tc>
          <w:tcPr>
            <w:tcW w:w="70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2B43E9" w:rsidRPr="00577809" w:rsidTr="000C555A">
        <w:tc>
          <w:tcPr>
            <w:tcW w:w="56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70A66">
              <w:rPr>
                <w:rFonts w:ascii="Times New Roman" w:hAnsi="Times New Roman"/>
              </w:rPr>
              <w:t>Муниципальная программа "Развитие транспортной системы города Покачи на 2015-2020 годы"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63 784 724,11</w:t>
            </w:r>
          </w:p>
        </w:tc>
        <w:tc>
          <w:tcPr>
            <w:tcW w:w="1701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63 571 125,63</w:t>
            </w:r>
          </w:p>
        </w:tc>
        <w:tc>
          <w:tcPr>
            <w:tcW w:w="141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213 598,48</w:t>
            </w:r>
          </w:p>
        </w:tc>
        <w:tc>
          <w:tcPr>
            <w:tcW w:w="70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2B43E9" w:rsidRPr="00577809" w:rsidTr="000C555A">
        <w:tc>
          <w:tcPr>
            <w:tcW w:w="567" w:type="dxa"/>
          </w:tcPr>
          <w:p w:rsidR="002B43E9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70A66">
              <w:rPr>
                <w:rFonts w:ascii="Times New Roman" w:hAnsi="Times New Roman"/>
              </w:rPr>
              <w:t>Муниципальная программа "Развитие жилищно-коммунального комплекса и повышение энергетической эффективности  на 2015-2020 годы" в городе Покачи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28 521 092,31</w:t>
            </w:r>
          </w:p>
        </w:tc>
        <w:tc>
          <w:tcPr>
            <w:tcW w:w="1701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28 520 913,33</w:t>
            </w:r>
          </w:p>
        </w:tc>
        <w:tc>
          <w:tcPr>
            <w:tcW w:w="141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178,98</w:t>
            </w:r>
          </w:p>
        </w:tc>
        <w:tc>
          <w:tcPr>
            <w:tcW w:w="70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B43E9" w:rsidRPr="00577809" w:rsidTr="000C555A">
        <w:tc>
          <w:tcPr>
            <w:tcW w:w="567" w:type="dxa"/>
          </w:tcPr>
          <w:p w:rsidR="002B43E9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70A66">
              <w:rPr>
                <w:rFonts w:ascii="Times New Roman" w:hAnsi="Times New Roman"/>
              </w:rPr>
              <w:t>Муниципальная программа "Обеспечение экологической безопасности на территории города Покачи на 2015-2020 годы"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7 156 024,33</w:t>
            </w:r>
          </w:p>
        </w:tc>
        <w:tc>
          <w:tcPr>
            <w:tcW w:w="1701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7 135 830,40</w:t>
            </w:r>
          </w:p>
        </w:tc>
        <w:tc>
          <w:tcPr>
            <w:tcW w:w="141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20 193,93</w:t>
            </w:r>
          </w:p>
        </w:tc>
        <w:tc>
          <w:tcPr>
            <w:tcW w:w="70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2B43E9" w:rsidRPr="00577809" w:rsidTr="000C555A">
        <w:tc>
          <w:tcPr>
            <w:tcW w:w="567" w:type="dxa"/>
          </w:tcPr>
          <w:p w:rsidR="002B43E9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CE7C55">
              <w:rPr>
                <w:rFonts w:ascii="Times New Roman" w:hAnsi="Times New Roman"/>
              </w:rPr>
              <w:t>Муниципальная программа "Развитие образования в городе Покачи на 2014-2016 годы"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526 202 355,61</w:t>
            </w:r>
          </w:p>
        </w:tc>
        <w:tc>
          <w:tcPr>
            <w:tcW w:w="1701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524 529 673,75</w:t>
            </w:r>
          </w:p>
        </w:tc>
        <w:tc>
          <w:tcPr>
            <w:tcW w:w="141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1 672 681,86</w:t>
            </w:r>
          </w:p>
        </w:tc>
        <w:tc>
          <w:tcPr>
            <w:tcW w:w="708" w:type="dxa"/>
          </w:tcPr>
          <w:p w:rsidR="002B43E9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2B43E9" w:rsidRPr="0032393D" w:rsidTr="000C555A">
        <w:tc>
          <w:tcPr>
            <w:tcW w:w="567" w:type="dxa"/>
          </w:tcPr>
          <w:p w:rsidR="002B43E9" w:rsidRPr="0032393D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2393D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</w:tcPr>
          <w:p w:rsidR="002B43E9" w:rsidRPr="0032393D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2393D">
              <w:rPr>
                <w:rFonts w:ascii="Times New Roman" w:hAnsi="Times New Roman"/>
              </w:rPr>
              <w:t>Муниципальная программа "Поддержка и развитие малого и среднего предпринимательства на территории города Покачи на 2012-2015 годы"</w:t>
            </w:r>
          </w:p>
        </w:tc>
        <w:tc>
          <w:tcPr>
            <w:tcW w:w="1701" w:type="dxa"/>
          </w:tcPr>
          <w:p w:rsidR="002B43E9" w:rsidRPr="0032393D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 w:rsidRPr="0032393D">
              <w:rPr>
                <w:rFonts w:ascii="Times New Roman" w:hAnsi="Times New Roman"/>
              </w:rPr>
              <w:t>2 004 421,05</w:t>
            </w:r>
          </w:p>
        </w:tc>
        <w:tc>
          <w:tcPr>
            <w:tcW w:w="1701" w:type="dxa"/>
          </w:tcPr>
          <w:p w:rsidR="002B43E9" w:rsidRPr="0032393D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 w:rsidRPr="0032393D">
              <w:rPr>
                <w:rFonts w:ascii="Times New Roman" w:hAnsi="Times New Roman"/>
              </w:rPr>
              <w:t>2 003 789,84</w:t>
            </w:r>
          </w:p>
        </w:tc>
        <w:tc>
          <w:tcPr>
            <w:tcW w:w="1418" w:type="dxa"/>
          </w:tcPr>
          <w:p w:rsidR="002B43E9" w:rsidRPr="0032393D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 w:rsidRPr="0032393D">
              <w:rPr>
                <w:rFonts w:ascii="Times New Roman" w:hAnsi="Times New Roman"/>
              </w:rPr>
              <w:t>631,21</w:t>
            </w:r>
          </w:p>
        </w:tc>
        <w:tc>
          <w:tcPr>
            <w:tcW w:w="708" w:type="dxa"/>
          </w:tcPr>
          <w:p w:rsidR="002B43E9" w:rsidRPr="0032393D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 w:rsidRPr="0032393D">
              <w:rPr>
                <w:rFonts w:ascii="Times New Roman" w:hAnsi="Times New Roman"/>
              </w:rPr>
              <w:t>100</w:t>
            </w:r>
          </w:p>
        </w:tc>
      </w:tr>
      <w:tr w:rsidR="002B43E9" w:rsidRPr="00801A37" w:rsidTr="000C555A">
        <w:tc>
          <w:tcPr>
            <w:tcW w:w="567" w:type="dxa"/>
          </w:tcPr>
          <w:p w:rsidR="002B43E9" w:rsidRPr="0032393D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2B43E9" w:rsidRPr="0032393D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3239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2B43E9" w:rsidRPr="0032393D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</w:rPr>
            </w:pPr>
            <w:r w:rsidRPr="0032393D">
              <w:rPr>
                <w:rFonts w:ascii="Times New Roman" w:hAnsi="Times New Roman"/>
                <w:b/>
              </w:rPr>
              <w:t>679 438 299,75</w:t>
            </w:r>
          </w:p>
        </w:tc>
        <w:tc>
          <w:tcPr>
            <w:tcW w:w="1701" w:type="dxa"/>
          </w:tcPr>
          <w:p w:rsidR="002B43E9" w:rsidRPr="0032393D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677 468 406,61</w:t>
            </w:r>
          </w:p>
        </w:tc>
        <w:tc>
          <w:tcPr>
            <w:tcW w:w="1418" w:type="dxa"/>
          </w:tcPr>
          <w:p w:rsidR="002B43E9" w:rsidRPr="00C07A8A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</w:rPr>
            </w:pPr>
            <w:r w:rsidRPr="00C07A8A">
              <w:rPr>
                <w:rFonts w:ascii="Times New Roman" w:hAnsi="Times New Roman"/>
                <w:b/>
              </w:rPr>
              <w:t>1 969 893,14</w:t>
            </w:r>
          </w:p>
        </w:tc>
        <w:tc>
          <w:tcPr>
            <w:tcW w:w="708" w:type="dxa"/>
          </w:tcPr>
          <w:p w:rsidR="002B43E9" w:rsidRPr="00C07A8A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</w:rPr>
            </w:pPr>
            <w:r w:rsidRPr="00C07A8A">
              <w:rPr>
                <w:rFonts w:ascii="Times New Roman" w:hAnsi="Times New Roman"/>
                <w:b/>
              </w:rPr>
              <w:t>99,9</w:t>
            </w:r>
          </w:p>
        </w:tc>
      </w:tr>
    </w:tbl>
    <w:p w:rsidR="002B43E9" w:rsidRPr="00820FEB" w:rsidRDefault="002B43E9" w:rsidP="002B4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3E9" w:rsidRPr="003E0D87" w:rsidRDefault="002B43E9" w:rsidP="002B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5A">
        <w:rPr>
          <w:rFonts w:ascii="Times New Roman" w:hAnsi="Times New Roman"/>
          <w:sz w:val="28"/>
          <w:szCs w:val="28"/>
        </w:rPr>
        <w:t xml:space="preserve">Отмечено неполное исполнение </w:t>
      </w:r>
      <w:r w:rsidRPr="003E0D87">
        <w:rPr>
          <w:rFonts w:ascii="Times New Roman" w:hAnsi="Times New Roman"/>
          <w:sz w:val="28"/>
          <w:szCs w:val="28"/>
        </w:rPr>
        <w:t xml:space="preserve">плановых назначений по 6 муниципальным программам. В приведенной ниже таблице показан перечень таких программ, с указанием причин. </w:t>
      </w:r>
    </w:p>
    <w:p w:rsidR="002B43E9" w:rsidRPr="003E0D87" w:rsidRDefault="002B43E9" w:rsidP="002B43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D87">
        <w:rPr>
          <w:rFonts w:ascii="Times New Roman" w:hAnsi="Times New Roman"/>
          <w:sz w:val="28"/>
          <w:szCs w:val="28"/>
        </w:rPr>
        <w:t xml:space="preserve"> (в рублях)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701"/>
        <w:gridCol w:w="1559"/>
        <w:gridCol w:w="709"/>
        <w:gridCol w:w="1842"/>
      </w:tblGrid>
      <w:tr w:rsidR="002B43E9" w:rsidRPr="00577809" w:rsidTr="002B43E9">
        <w:trPr>
          <w:trHeight w:val="464"/>
        </w:trPr>
        <w:tc>
          <w:tcPr>
            <w:tcW w:w="567" w:type="dxa"/>
            <w:vMerge w:val="restart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9029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90290">
              <w:rPr>
                <w:rFonts w:ascii="Times New Roman" w:hAnsi="Times New Roman"/>
                <w:b/>
              </w:rPr>
              <w:t>п</w:t>
            </w:r>
            <w:proofErr w:type="gramEnd"/>
            <w:r w:rsidRPr="00B9029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27" w:type="dxa"/>
            <w:vMerge w:val="restart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90290">
              <w:rPr>
                <w:rFonts w:ascii="Times New Roman" w:hAnsi="Times New Roman"/>
                <w:b/>
              </w:rPr>
              <w:t>Наименование программ</w:t>
            </w:r>
          </w:p>
        </w:tc>
        <w:tc>
          <w:tcPr>
            <w:tcW w:w="3402" w:type="dxa"/>
            <w:gridSpan w:val="2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90290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1559" w:type="dxa"/>
            <w:vMerge w:val="restart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90290">
              <w:rPr>
                <w:rFonts w:ascii="Times New Roman" w:hAnsi="Times New Roman"/>
                <w:b/>
              </w:rPr>
              <w:t xml:space="preserve">Отклонение </w:t>
            </w:r>
          </w:p>
        </w:tc>
        <w:tc>
          <w:tcPr>
            <w:tcW w:w="709" w:type="dxa"/>
            <w:vMerge w:val="restart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90290">
              <w:rPr>
                <w:rFonts w:ascii="Times New Roman" w:hAnsi="Times New Roman"/>
                <w:b/>
              </w:rPr>
              <w:t>% исполнения</w:t>
            </w:r>
          </w:p>
        </w:tc>
        <w:tc>
          <w:tcPr>
            <w:tcW w:w="1842" w:type="dxa"/>
            <w:vMerge w:val="restart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Причины неисполнения</w:t>
            </w:r>
          </w:p>
        </w:tc>
      </w:tr>
      <w:tr w:rsidR="002B43E9" w:rsidRPr="00577809" w:rsidTr="002B43E9">
        <w:trPr>
          <w:trHeight w:val="463"/>
        </w:trPr>
        <w:tc>
          <w:tcPr>
            <w:tcW w:w="567" w:type="dxa"/>
            <w:vMerge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1559" w:type="dxa"/>
            <w:vMerge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43E9" w:rsidRPr="00577809" w:rsidTr="002B43E9">
        <w:tc>
          <w:tcPr>
            <w:tcW w:w="567" w:type="dxa"/>
          </w:tcPr>
          <w:p w:rsidR="002B43E9" w:rsidRPr="000A3BF1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A3BF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2B43E9" w:rsidRPr="000A3BF1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0A3BF1">
              <w:rPr>
                <w:rFonts w:ascii="Times New Roman" w:hAnsi="Times New Roman"/>
              </w:rPr>
              <w:t xml:space="preserve">Муниципальная программа </w:t>
            </w:r>
            <w:r w:rsidRPr="000A3BF1">
              <w:rPr>
                <w:rFonts w:ascii="Times New Roman" w:hAnsi="Times New Roman"/>
              </w:rPr>
              <w:lastRenderedPageBreak/>
              <w:t>"Сохранение и развитие сферы культуры города Покачи на 2014-2016 годы".</w:t>
            </w:r>
          </w:p>
        </w:tc>
        <w:tc>
          <w:tcPr>
            <w:tcW w:w="1701" w:type="dxa"/>
          </w:tcPr>
          <w:p w:rsidR="002B43E9" w:rsidRDefault="002B43E9" w:rsidP="007B7DDA">
            <w:pPr>
              <w:jc w:val="right"/>
              <w:rPr>
                <w:rFonts w:ascii="Times New Roman" w:hAnsi="Times New Roman"/>
              </w:rPr>
            </w:pPr>
          </w:p>
          <w:p w:rsidR="002B43E9" w:rsidRPr="00EE6C2A" w:rsidRDefault="002B43E9" w:rsidP="007B7DDA">
            <w:pPr>
              <w:jc w:val="right"/>
              <w:rPr>
                <w:rFonts w:ascii="Times New Roman" w:hAnsi="Times New Roman"/>
              </w:rPr>
            </w:pPr>
            <w:r w:rsidRPr="00EE6C2A">
              <w:rPr>
                <w:rFonts w:ascii="Times New Roman" w:hAnsi="Times New Roman"/>
              </w:rPr>
              <w:lastRenderedPageBreak/>
              <w:t>86 480 484,00</w:t>
            </w:r>
          </w:p>
          <w:p w:rsidR="002B43E9" w:rsidRPr="00EE6C2A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3E9" w:rsidRDefault="002B43E9" w:rsidP="007B7DDA">
            <w:pPr>
              <w:jc w:val="right"/>
              <w:rPr>
                <w:rFonts w:ascii="Times New Roman" w:hAnsi="Times New Roman"/>
              </w:rPr>
            </w:pPr>
          </w:p>
          <w:p w:rsidR="002B43E9" w:rsidRPr="00EE6C2A" w:rsidRDefault="002B43E9" w:rsidP="007B7DDA">
            <w:pPr>
              <w:jc w:val="right"/>
              <w:rPr>
                <w:rFonts w:ascii="Times New Roman" w:hAnsi="Times New Roman"/>
              </w:rPr>
            </w:pPr>
            <w:r w:rsidRPr="00EE6C2A">
              <w:rPr>
                <w:rFonts w:ascii="Times New Roman" w:hAnsi="Times New Roman"/>
              </w:rPr>
              <w:lastRenderedPageBreak/>
              <w:t>84 154 206,73</w:t>
            </w:r>
          </w:p>
          <w:p w:rsidR="002B43E9" w:rsidRPr="00EE6C2A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3E9" w:rsidRDefault="002B43E9" w:rsidP="007B7DDA">
            <w:pPr>
              <w:jc w:val="right"/>
              <w:rPr>
                <w:rFonts w:ascii="Times New Roman" w:hAnsi="Times New Roman"/>
              </w:rPr>
            </w:pPr>
          </w:p>
          <w:p w:rsidR="002B43E9" w:rsidRPr="00EE6C2A" w:rsidRDefault="002B43E9" w:rsidP="007B7DDA">
            <w:pPr>
              <w:jc w:val="right"/>
              <w:rPr>
                <w:rFonts w:ascii="Times New Roman" w:hAnsi="Times New Roman"/>
              </w:rPr>
            </w:pPr>
            <w:r w:rsidRPr="00EE6C2A">
              <w:rPr>
                <w:rFonts w:ascii="Times New Roman" w:hAnsi="Times New Roman"/>
              </w:rPr>
              <w:lastRenderedPageBreak/>
              <w:t>2 326 277,27</w:t>
            </w:r>
          </w:p>
          <w:p w:rsidR="002B43E9" w:rsidRPr="00EE6C2A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43E9" w:rsidRPr="00EE6C2A" w:rsidRDefault="002B43E9" w:rsidP="007B7DDA">
            <w:pPr>
              <w:rPr>
                <w:rFonts w:ascii="Times New Roman" w:hAnsi="Times New Roman"/>
              </w:rPr>
            </w:pPr>
            <w:r w:rsidRPr="00EE6C2A">
              <w:rPr>
                <w:rFonts w:ascii="Times New Roman" w:hAnsi="Times New Roman"/>
              </w:rPr>
              <w:lastRenderedPageBreak/>
              <w:t xml:space="preserve">97,3 </w:t>
            </w:r>
          </w:p>
          <w:p w:rsidR="002B43E9" w:rsidRPr="00EE6C2A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B43E9" w:rsidRPr="00EE6C2A" w:rsidRDefault="000A3BF1" w:rsidP="000A3B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реализованы мероприятия </w:t>
            </w:r>
            <w:r>
              <w:rPr>
                <w:rFonts w:ascii="Times New Roman" w:hAnsi="Times New Roman"/>
              </w:rPr>
              <w:lastRenderedPageBreak/>
              <w:t xml:space="preserve">«Бюджетные инвестиции для проведения ремонтных работ по объекту «Центр </w:t>
            </w:r>
            <w:proofErr w:type="spellStart"/>
            <w:r>
              <w:rPr>
                <w:rFonts w:ascii="Times New Roman" w:hAnsi="Times New Roman"/>
              </w:rPr>
              <w:t>Исскуств</w:t>
            </w:r>
            <w:proofErr w:type="spellEnd"/>
            <w:r>
              <w:rPr>
                <w:rFonts w:ascii="Times New Roman" w:hAnsi="Times New Roman"/>
              </w:rPr>
              <w:t>». Средства в сумме 1 603 974,55 рубля, являются кредиторской задолженностью перед подрядчиком ООО  «</w:t>
            </w:r>
            <w:proofErr w:type="spellStart"/>
            <w:r>
              <w:rPr>
                <w:rFonts w:ascii="Times New Roman" w:hAnsi="Times New Roman"/>
              </w:rPr>
              <w:t>Интербел</w:t>
            </w:r>
            <w:proofErr w:type="spellEnd"/>
            <w:r>
              <w:rPr>
                <w:rFonts w:ascii="Times New Roman" w:hAnsi="Times New Roman"/>
              </w:rPr>
              <w:t xml:space="preserve"> СПБ», образовавшейся в результате неисполнения подрядчиком принятых обязательств. Возбуждено судебное производство.</w:t>
            </w:r>
          </w:p>
        </w:tc>
      </w:tr>
      <w:tr w:rsidR="002B43E9" w:rsidRPr="00577809" w:rsidTr="002B43E9">
        <w:tc>
          <w:tcPr>
            <w:tcW w:w="56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9029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B67C9">
              <w:rPr>
                <w:rFonts w:ascii="Times New Roman" w:hAnsi="Times New Roman"/>
              </w:rPr>
              <w:t>Муниципальная программа "Содействие развитию жилищного строительства на 2014-2020 годы в рамках приобретения жилья" на территории города Покачи"</w:t>
            </w:r>
          </w:p>
        </w:tc>
        <w:tc>
          <w:tcPr>
            <w:tcW w:w="1701" w:type="dxa"/>
          </w:tcPr>
          <w:p w:rsidR="002B43E9" w:rsidRPr="00AB67C9" w:rsidRDefault="002B43E9" w:rsidP="007B7DDA">
            <w:pPr>
              <w:jc w:val="right"/>
              <w:rPr>
                <w:rFonts w:ascii="Times New Roman" w:hAnsi="Times New Roman"/>
              </w:rPr>
            </w:pPr>
            <w:r w:rsidRPr="00AB67C9">
              <w:rPr>
                <w:rFonts w:ascii="Times New Roman" w:hAnsi="Times New Roman"/>
              </w:rPr>
              <w:t>16 530 129,49</w:t>
            </w:r>
          </w:p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 w:rsidRPr="00AB67C9">
              <w:rPr>
                <w:rFonts w:ascii="Times New Roman" w:hAnsi="Times New Roman"/>
              </w:rPr>
              <w:t>16 530 129,49</w:t>
            </w:r>
          </w:p>
        </w:tc>
        <w:tc>
          <w:tcPr>
            <w:tcW w:w="709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43E9" w:rsidRPr="00E97344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proofErr w:type="gramStart"/>
            <w:r w:rsidRPr="00AB67C9">
              <w:rPr>
                <w:rFonts w:ascii="Times New Roman" w:hAnsi="Times New Roman"/>
              </w:rPr>
              <w:t xml:space="preserve">В соответствии с соглашением между Правительством Ханты-Мансийского автономного округа-Югры с ОАО «Лукойл» денежные средства местного бюджета в размере 16 530 129,49 рублей предусмотрены на приобретение жилых помещений в жилом доме № 5 по улице Харьковская, </w:t>
            </w:r>
            <w:r w:rsidRPr="00AB67C9">
              <w:rPr>
                <w:rFonts w:ascii="Times New Roman" w:hAnsi="Times New Roman"/>
              </w:rPr>
              <w:lastRenderedPageBreak/>
              <w:t>г.Покачи. Так как строительство жилого дома № 5 по улице Харьковская в 2015 году не осуществлялось, денежные средства освоены не были.</w:t>
            </w:r>
            <w:proofErr w:type="gramEnd"/>
          </w:p>
        </w:tc>
      </w:tr>
      <w:tr w:rsidR="002B43E9" w:rsidRPr="00577809" w:rsidTr="002B43E9">
        <w:tc>
          <w:tcPr>
            <w:tcW w:w="56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73DED">
              <w:rPr>
                <w:rFonts w:ascii="Times New Roman" w:hAnsi="Times New Roman"/>
              </w:rPr>
              <w:t>Муниципальная  программа "Разработка документов градостроительного регулирования города Покачи на 2013-2015 годы"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6 357 819,10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5 772 522,85</w:t>
            </w:r>
          </w:p>
        </w:tc>
        <w:tc>
          <w:tcPr>
            <w:tcW w:w="1559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585 296,25</w:t>
            </w:r>
          </w:p>
        </w:tc>
        <w:tc>
          <w:tcPr>
            <w:tcW w:w="709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  <w:tc>
          <w:tcPr>
            <w:tcW w:w="1842" w:type="dxa"/>
          </w:tcPr>
          <w:p w:rsidR="002B43E9" w:rsidRPr="003A3CA5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73DED">
              <w:rPr>
                <w:rFonts w:ascii="Times New Roman" w:hAnsi="Times New Roman"/>
              </w:rPr>
              <w:t xml:space="preserve">В рамках окружной программы «Обеспечение доступным и комфортным жильем жителей Ханты-Мансийского автономного округа - Югры в 2014 - 2020 годах», утвержденной постановлением Правительства ХМАО-Югры  09.10.2013 N 408-п муниципальным образованиям предоставлена субсидия на градостроительную деятельность. Софинансирование из бюджета автономного округа расходов на градостроительную деятельность равна 50%. Поступление средств из бюджета автономного </w:t>
            </w:r>
            <w:r w:rsidRPr="00273DED">
              <w:rPr>
                <w:rFonts w:ascii="Times New Roman" w:hAnsi="Times New Roman"/>
              </w:rPr>
              <w:lastRenderedPageBreak/>
              <w:t>округа осуществлено  по фактически произведенным расходам 29.12.2015  и составило 511 000,00 руб</w:t>
            </w:r>
            <w:r w:rsidR="00560B72">
              <w:rPr>
                <w:rFonts w:ascii="Times New Roman" w:hAnsi="Times New Roman"/>
              </w:rPr>
              <w:t>.</w:t>
            </w:r>
            <w:r w:rsidRPr="00273DED">
              <w:rPr>
                <w:rFonts w:ascii="Times New Roman" w:hAnsi="Times New Roman"/>
              </w:rPr>
              <w:t>, в связи</w:t>
            </w:r>
            <w:r>
              <w:rPr>
                <w:rFonts w:ascii="Times New Roman" w:hAnsi="Times New Roman"/>
              </w:rPr>
              <w:t>,</w:t>
            </w:r>
            <w:r w:rsidRPr="00273DED">
              <w:rPr>
                <w:rFonts w:ascii="Times New Roman" w:hAnsi="Times New Roman"/>
              </w:rPr>
              <w:t xml:space="preserve"> с чем высвободились средства местного бюджета.Так как данные средства являются безвозмездными поступлениями от ОАО «Лукойл-Западная Сибирь», их освоение планируется в 2016 году.</w:t>
            </w:r>
          </w:p>
        </w:tc>
      </w:tr>
      <w:tr w:rsidR="002B43E9" w:rsidRPr="00577809" w:rsidTr="002B43E9">
        <w:tc>
          <w:tcPr>
            <w:tcW w:w="56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224DFC">
              <w:rPr>
                <w:rFonts w:ascii="Times New Roman" w:hAnsi="Times New Roman"/>
              </w:rPr>
              <w:t>Муниципальная программа "Обеспечение условий для развития физической культуры и массового спорта в городе Покачи на 2014-2016 годы"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128 193 580,35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121 374 503,18</w:t>
            </w:r>
          </w:p>
        </w:tc>
        <w:tc>
          <w:tcPr>
            <w:tcW w:w="1559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6 819 077,17</w:t>
            </w:r>
          </w:p>
        </w:tc>
        <w:tc>
          <w:tcPr>
            <w:tcW w:w="709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1842" w:type="dxa"/>
          </w:tcPr>
          <w:p w:rsidR="002B43E9" w:rsidRPr="00E97344" w:rsidRDefault="002B43E9" w:rsidP="007B7DDA">
            <w:pPr>
              <w:jc w:val="both"/>
              <w:rPr>
                <w:rFonts w:ascii="Times New Roman" w:hAnsi="Times New Roman"/>
              </w:rPr>
            </w:pPr>
            <w:r w:rsidRPr="00E97344">
              <w:rPr>
                <w:rFonts w:ascii="Times New Roman" w:hAnsi="Times New Roman"/>
              </w:rPr>
              <w:t>Причины неосвоения следующие:</w:t>
            </w:r>
          </w:p>
          <w:p w:rsidR="002B43E9" w:rsidRDefault="002B43E9" w:rsidP="007B7D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064C">
              <w:rPr>
                <w:rFonts w:ascii="Times New Roman" w:hAnsi="Times New Roman"/>
              </w:rPr>
              <w:t xml:space="preserve">Средства по наказам избирателей в сумме 3 712 175 руб. поступили в МАУДО «ДЮСШ» в конце октября 2015 года. В декабре 2015 года МАУДО «ДЮСШ» был заключен договор на сумму 128 641 руб., на разработку проектной документации, на поставку крытой </w:t>
            </w:r>
            <w:r w:rsidRPr="003A064C">
              <w:rPr>
                <w:rFonts w:ascii="Times New Roman" w:hAnsi="Times New Roman"/>
              </w:rPr>
              <w:lastRenderedPageBreak/>
              <w:t>спортивной площадки, учитывающую необходимые параметры в соответствии с выделенными средствами. На основании данного проекта в 2016 году будет размещен муниципальный заказ на приобретение спортивной площадки (в том числе и ее установку)</w:t>
            </w:r>
            <w:r>
              <w:rPr>
                <w:rFonts w:ascii="Times New Roman" w:hAnsi="Times New Roman"/>
              </w:rPr>
              <w:t>;</w:t>
            </w:r>
          </w:p>
          <w:p w:rsidR="002B43E9" w:rsidRPr="003A3CA5" w:rsidRDefault="002B43E9" w:rsidP="007B7D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3A064C">
              <w:rPr>
                <w:rFonts w:ascii="Times New Roman" w:hAnsi="Times New Roman"/>
              </w:rPr>
              <w:t xml:space="preserve">роектирование и строительство лыжной базы в сумме 3 000 000 руб. за счет средств ОАО «ЛУКОЙЛ», кассовое исполнение 119 250 руб., процент исполнения 3,98%. В рамках выделенных средств была подготовлена проектная документация на выполнение  работ по строительству сетей электроснабжения и электроосвещения. В связи с сезонностью работ и </w:t>
            </w:r>
            <w:r w:rsidRPr="003A064C">
              <w:rPr>
                <w:rFonts w:ascii="Times New Roman" w:hAnsi="Times New Roman"/>
              </w:rPr>
              <w:lastRenderedPageBreak/>
              <w:t>длительностью процедуры размещения муниципального заказа, работы по строительству объекта будут выполняться в 2016 году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43E9" w:rsidRPr="00577809" w:rsidTr="002B43E9">
        <w:tc>
          <w:tcPr>
            <w:tcW w:w="56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A064C">
              <w:rPr>
                <w:rFonts w:ascii="Times New Roman" w:hAnsi="Times New Roman"/>
              </w:rPr>
              <w:t>Муниципальная программа "Обеспечение безопасности жизнедеятельности населения на территории города Покачи на период 2015-2020 годы"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B43E9" w:rsidRPr="003A064C" w:rsidRDefault="002B43E9" w:rsidP="007B7DDA">
            <w:pPr>
              <w:jc w:val="center"/>
              <w:rPr>
                <w:rFonts w:ascii="Times New Roman" w:hAnsi="Times New Roman"/>
              </w:rPr>
            </w:pPr>
            <w:r w:rsidRPr="003A064C">
              <w:rPr>
                <w:rFonts w:ascii="Times New Roman" w:hAnsi="Times New Roman"/>
              </w:rPr>
              <w:t>16 070 545,99</w:t>
            </w:r>
          </w:p>
          <w:p w:rsidR="002B43E9" w:rsidRPr="003A064C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3E9" w:rsidRPr="003A064C" w:rsidRDefault="002B43E9" w:rsidP="007B7DDA">
            <w:pPr>
              <w:jc w:val="center"/>
              <w:rPr>
                <w:rFonts w:ascii="Times New Roman" w:hAnsi="Times New Roman"/>
              </w:rPr>
            </w:pPr>
            <w:r w:rsidRPr="003A064C">
              <w:rPr>
                <w:rFonts w:ascii="Times New Roman" w:hAnsi="Times New Roman"/>
              </w:rPr>
              <w:t>14 896 005,37</w:t>
            </w:r>
          </w:p>
          <w:p w:rsidR="002B43E9" w:rsidRPr="003A064C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3E9" w:rsidRPr="003A064C" w:rsidRDefault="002B43E9" w:rsidP="007B7DDA">
            <w:pPr>
              <w:jc w:val="center"/>
              <w:rPr>
                <w:rFonts w:ascii="Times New Roman" w:hAnsi="Times New Roman"/>
              </w:rPr>
            </w:pPr>
            <w:r w:rsidRPr="003A064C">
              <w:rPr>
                <w:rFonts w:ascii="Times New Roman" w:hAnsi="Times New Roman"/>
              </w:rPr>
              <w:t>1 174 540,62</w:t>
            </w:r>
          </w:p>
          <w:p w:rsidR="002B43E9" w:rsidRPr="003A064C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43E9" w:rsidRPr="003A064C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  <w:tc>
          <w:tcPr>
            <w:tcW w:w="1842" w:type="dxa"/>
          </w:tcPr>
          <w:p w:rsidR="002B43E9" w:rsidRPr="00E97344" w:rsidRDefault="002B43E9" w:rsidP="007B7DDA">
            <w:pPr>
              <w:jc w:val="both"/>
              <w:rPr>
                <w:rFonts w:ascii="Times New Roman" w:hAnsi="Times New Roman"/>
              </w:rPr>
            </w:pPr>
            <w:r w:rsidRPr="00E97344">
              <w:rPr>
                <w:rFonts w:ascii="Times New Roman" w:hAnsi="Times New Roman"/>
              </w:rPr>
              <w:t>Причины неосвоения следующие:</w:t>
            </w:r>
          </w:p>
          <w:p w:rsidR="002B43E9" w:rsidRDefault="002B43E9" w:rsidP="007B7DDA">
            <w:pPr>
              <w:shd w:val="clear" w:color="auto" w:fill="FFFFFF"/>
              <w:ind w:right="5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-с</w:t>
            </w:r>
            <w:r w:rsidRPr="003A064C">
              <w:rPr>
                <w:rFonts w:ascii="Times New Roman" w:hAnsi="Times New Roman"/>
              </w:rPr>
              <w:t xml:space="preserve">редства исполнены не в полном объеме по следующей причине: во исполнение пункта 5.3. перечня поручений Губернатора ХМАО - Югры от 12.02.2015, администрации города было рекомендовано обеспечить штатную численность единой дежурно-диспетчерской службы в соответствии с требованиями постановления Правительства РФ от 30.12.2003 №794 «О единой государственной системе предупреждения и ликвидации чрезвычайных ситуаций» и </w:t>
            </w:r>
            <w:r w:rsidRPr="003A064C">
              <w:rPr>
                <w:rFonts w:ascii="Times New Roman" w:hAnsi="Times New Roman"/>
              </w:rPr>
              <w:lastRenderedPageBreak/>
              <w:t>распоряжения Правительства ХМАО - Югры от 23.06.2011 №301-рп «О типовом положении</w:t>
            </w:r>
            <w:proofErr w:type="gramEnd"/>
            <w:r w:rsidRPr="003A064C">
              <w:rPr>
                <w:rFonts w:ascii="Times New Roman" w:hAnsi="Times New Roman"/>
              </w:rPr>
              <w:t xml:space="preserve"> о Единой дежурно-диспетчерской службе муниципального образования Ханты-Мансийского автономного округа – Югры». С 01.06.2015 года в штатное расписание МКУ «АСС» были введены должности «оперативный дежурный ЕДДС» в количестве 5 штатных единиц и на оплату труда дополнительно были выделены средства в размере 540 тыс</w:t>
            </w:r>
            <w:proofErr w:type="gramStart"/>
            <w:r w:rsidRPr="003A064C">
              <w:rPr>
                <w:rFonts w:ascii="Times New Roman" w:hAnsi="Times New Roman"/>
              </w:rPr>
              <w:t>.р</w:t>
            </w:r>
            <w:proofErr w:type="gramEnd"/>
            <w:r w:rsidRPr="003A064C">
              <w:rPr>
                <w:rFonts w:ascii="Times New Roman" w:hAnsi="Times New Roman"/>
              </w:rPr>
              <w:t xml:space="preserve">ублей. Фактически прием работников осуществлялся с октября 2015 года, в </w:t>
            </w:r>
            <w:proofErr w:type="gramStart"/>
            <w:r w:rsidRPr="003A064C">
              <w:rPr>
                <w:rFonts w:ascii="Times New Roman" w:hAnsi="Times New Roman"/>
              </w:rPr>
              <w:t>связи</w:t>
            </w:r>
            <w:proofErr w:type="gramEnd"/>
            <w:r w:rsidRPr="003A064C">
              <w:rPr>
                <w:rFonts w:ascii="Times New Roman" w:hAnsi="Times New Roman"/>
              </w:rPr>
              <w:t xml:space="preserve"> с чем сложилась экономия расходов на заработную плату и на начисления на </w:t>
            </w:r>
            <w:r w:rsidRPr="003A064C">
              <w:rPr>
                <w:rFonts w:ascii="Times New Roman" w:hAnsi="Times New Roman"/>
              </w:rPr>
              <w:lastRenderedPageBreak/>
              <w:t>оплату труда</w:t>
            </w:r>
            <w:r>
              <w:rPr>
                <w:rFonts w:ascii="Times New Roman" w:hAnsi="Times New Roman"/>
              </w:rPr>
              <w:t>;</w:t>
            </w:r>
          </w:p>
          <w:p w:rsidR="002B43E9" w:rsidRDefault="002B43E9" w:rsidP="007B7DDA">
            <w:pPr>
              <w:shd w:val="clear" w:color="auto" w:fill="FFFFFF"/>
              <w:ind w:right="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A064C">
              <w:rPr>
                <w:rFonts w:ascii="Times New Roman" w:hAnsi="Times New Roman"/>
              </w:rPr>
              <w:t>Осуществлялась оплата расходов по содержанию помещения штаба ДНД за период с 01.01.2015 года по 01.07.2015 года. С 01.07.2015 года помещение штаба ДНД передано на баланс КУМИ. В связи с этим сложилась экономия в 1 600,31 рублей;</w:t>
            </w:r>
          </w:p>
          <w:p w:rsidR="002B43E9" w:rsidRPr="003A064C" w:rsidRDefault="002B43E9" w:rsidP="007B7DDA">
            <w:pPr>
              <w:shd w:val="clear" w:color="auto" w:fill="FFFFFF"/>
              <w:ind w:right="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</w:t>
            </w:r>
            <w:r w:rsidRPr="003A064C">
              <w:rPr>
                <w:rFonts w:ascii="Times New Roman" w:hAnsi="Times New Roman"/>
              </w:rPr>
              <w:t xml:space="preserve">кономия по итогам проведения торгов. Кроме того, согласно условиям контракта от 23.11.2015 г. № 0187300019115000095-0210377-01, п. 4.2, 4.3 срок выполнения строительно-монтажных работ составляет не более 45 календарных дней со дня подписания контракта, т.е. до 08.01.2016 г. Сумма подлежащая оплате в 2016 году в рамках контракта </w:t>
            </w:r>
            <w:r w:rsidRPr="003A064C">
              <w:rPr>
                <w:rFonts w:ascii="Times New Roman" w:hAnsi="Times New Roman"/>
              </w:rPr>
              <w:lastRenderedPageBreak/>
              <w:t>составила 76 тыс. 588,71 рублей.</w:t>
            </w:r>
          </w:p>
        </w:tc>
      </w:tr>
      <w:tr w:rsidR="002B43E9" w:rsidRPr="00577809" w:rsidTr="002B43E9">
        <w:tc>
          <w:tcPr>
            <w:tcW w:w="56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27" w:type="dxa"/>
          </w:tcPr>
          <w:p w:rsidR="002B43E9" w:rsidRPr="00897842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897842">
              <w:rPr>
                <w:rFonts w:ascii="Times New Roman" w:hAnsi="Times New Roman"/>
              </w:rPr>
              <w:t xml:space="preserve">Муниципальная программа города Покачи по ликвидации и расселению  приспособленных для проживания строений, расположенных по улице </w:t>
            </w:r>
            <w:proofErr w:type="spellStart"/>
            <w:r w:rsidRPr="00897842">
              <w:rPr>
                <w:rFonts w:ascii="Times New Roman" w:hAnsi="Times New Roman"/>
              </w:rPr>
              <w:t>Аганская</w:t>
            </w:r>
            <w:proofErr w:type="spellEnd"/>
            <w:r w:rsidRPr="00897842">
              <w:rPr>
                <w:rFonts w:ascii="Times New Roman" w:hAnsi="Times New Roman"/>
              </w:rPr>
              <w:t>, Транспортная на период 2015-2017 годы</w:t>
            </w:r>
          </w:p>
        </w:tc>
        <w:tc>
          <w:tcPr>
            <w:tcW w:w="1701" w:type="dxa"/>
          </w:tcPr>
          <w:p w:rsidR="002B43E9" w:rsidRPr="00897842" w:rsidRDefault="002B43E9" w:rsidP="007B7DDA">
            <w:pPr>
              <w:jc w:val="center"/>
              <w:rPr>
                <w:rFonts w:ascii="Times New Roman" w:hAnsi="Times New Roman"/>
              </w:rPr>
            </w:pPr>
            <w:r w:rsidRPr="00897842">
              <w:rPr>
                <w:rFonts w:ascii="Times New Roman" w:hAnsi="Times New Roman"/>
              </w:rPr>
              <w:t>27 062 728,92</w:t>
            </w:r>
          </w:p>
          <w:p w:rsidR="002B43E9" w:rsidRPr="00897842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3E9" w:rsidRPr="00897842" w:rsidRDefault="002B43E9" w:rsidP="007B7DDA">
            <w:pPr>
              <w:jc w:val="center"/>
              <w:rPr>
                <w:rFonts w:ascii="Times New Roman" w:hAnsi="Times New Roman"/>
              </w:rPr>
            </w:pPr>
            <w:r w:rsidRPr="00897842">
              <w:rPr>
                <w:rFonts w:ascii="Times New Roman" w:hAnsi="Times New Roman"/>
              </w:rPr>
              <w:t>26 724 289,20</w:t>
            </w:r>
          </w:p>
          <w:p w:rsidR="002B43E9" w:rsidRPr="00897842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3E9" w:rsidRPr="00897842" w:rsidRDefault="002B43E9" w:rsidP="007B7DDA">
            <w:pPr>
              <w:jc w:val="center"/>
              <w:rPr>
                <w:rFonts w:ascii="Times New Roman" w:hAnsi="Times New Roman"/>
              </w:rPr>
            </w:pPr>
            <w:r w:rsidRPr="00897842">
              <w:rPr>
                <w:rFonts w:ascii="Times New Roman" w:hAnsi="Times New Roman"/>
              </w:rPr>
              <w:t>338 439,72</w:t>
            </w:r>
          </w:p>
          <w:p w:rsidR="002B43E9" w:rsidRPr="00897842" w:rsidRDefault="002B43E9" w:rsidP="007B7D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B43E9" w:rsidRPr="00897842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 w:rsidRPr="00897842">
              <w:rPr>
                <w:rFonts w:ascii="Times New Roman" w:hAnsi="Times New Roman"/>
              </w:rPr>
              <w:t>98,7</w:t>
            </w:r>
          </w:p>
        </w:tc>
        <w:tc>
          <w:tcPr>
            <w:tcW w:w="1842" w:type="dxa"/>
          </w:tcPr>
          <w:p w:rsidR="002B43E9" w:rsidRPr="00897842" w:rsidRDefault="00EC7887" w:rsidP="00EC7887">
            <w:pPr>
              <w:shd w:val="clear" w:color="auto" w:fill="FFFFFF"/>
              <w:ind w:right="50"/>
              <w:jc w:val="both"/>
              <w:rPr>
                <w:rFonts w:ascii="Times New Roman" w:hAnsi="Times New Roman"/>
              </w:rPr>
            </w:pPr>
            <w:r w:rsidRPr="00897842">
              <w:rPr>
                <w:rFonts w:ascii="Times New Roman" w:hAnsi="Times New Roman"/>
              </w:rPr>
              <w:t xml:space="preserve">Программой было предусмотрено предоставление субсидии для приобретения жилого помещения в собственность 16 семьям (41 человек). В ходе реализации  программы 1 семья из двух человек утратила право на участие в муниципальной программе, в составе 1 семьи произошли изменения, в результате чего кассовое исполнение программы меньше плановых назначений.   </w:t>
            </w:r>
          </w:p>
        </w:tc>
      </w:tr>
      <w:tr w:rsidR="002B43E9" w:rsidRPr="00801A37" w:rsidTr="002B43E9">
        <w:tc>
          <w:tcPr>
            <w:tcW w:w="567" w:type="dxa"/>
          </w:tcPr>
          <w:p w:rsidR="002B43E9" w:rsidRPr="00B90290" w:rsidRDefault="002B43E9" w:rsidP="007B7D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B9029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280 695 287,85</w:t>
            </w:r>
          </w:p>
        </w:tc>
        <w:tc>
          <w:tcPr>
            <w:tcW w:w="1701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252 921 527,33</w:t>
            </w:r>
          </w:p>
        </w:tc>
        <w:tc>
          <w:tcPr>
            <w:tcW w:w="1559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27 773 760,52</w:t>
            </w:r>
          </w:p>
        </w:tc>
        <w:tc>
          <w:tcPr>
            <w:tcW w:w="709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90,1</w:t>
            </w:r>
          </w:p>
        </w:tc>
        <w:tc>
          <w:tcPr>
            <w:tcW w:w="1842" w:type="dxa"/>
          </w:tcPr>
          <w:p w:rsidR="002B43E9" w:rsidRPr="00B90290" w:rsidRDefault="002B43E9" w:rsidP="007B7DDA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2B43E9" w:rsidRPr="003E0D87" w:rsidRDefault="002B43E9" w:rsidP="002B43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B43E9" w:rsidRPr="003E0D87" w:rsidRDefault="002B43E9" w:rsidP="002B43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0D87">
        <w:rPr>
          <w:rFonts w:ascii="Times New Roman" w:hAnsi="Times New Roman"/>
          <w:bCs/>
          <w:sz w:val="28"/>
          <w:szCs w:val="28"/>
        </w:rPr>
        <w:t>Анализ исполнения программ показал, что в целом все средства освоены, или будут освоены в 2016 году.</w:t>
      </w:r>
    </w:p>
    <w:p w:rsidR="002B43E9" w:rsidRPr="000C555A" w:rsidRDefault="002B43E9" w:rsidP="002B43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0D87">
        <w:rPr>
          <w:rFonts w:ascii="Times New Roman" w:hAnsi="Times New Roman"/>
          <w:bCs/>
          <w:sz w:val="28"/>
          <w:szCs w:val="28"/>
        </w:rPr>
        <w:t xml:space="preserve">  В ходе проведения анализа по исполнению программ сверены показатели между формами, содержащими данные</w:t>
      </w:r>
      <w:r w:rsidRPr="000C555A">
        <w:rPr>
          <w:rFonts w:ascii="Times New Roman" w:hAnsi="Times New Roman"/>
          <w:bCs/>
          <w:sz w:val="28"/>
          <w:szCs w:val="28"/>
        </w:rPr>
        <w:t xml:space="preserve"> о муниципальных программах:</w:t>
      </w:r>
    </w:p>
    <w:p w:rsidR="002B43E9" w:rsidRPr="000C555A" w:rsidRDefault="002B43E9" w:rsidP="002B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5A">
        <w:rPr>
          <w:rFonts w:ascii="Times New Roman" w:hAnsi="Times New Roman"/>
          <w:bCs/>
          <w:sz w:val="28"/>
          <w:szCs w:val="28"/>
        </w:rPr>
        <w:t>-</w:t>
      </w:r>
      <w:r w:rsidRPr="000C555A">
        <w:rPr>
          <w:rFonts w:ascii="Times New Roman" w:hAnsi="Times New Roman"/>
          <w:sz w:val="28"/>
          <w:szCs w:val="28"/>
        </w:rPr>
        <w:t xml:space="preserve"> форма 0503166 «Сведения об исполнении мероприятий в рамках целевых программ»;</w:t>
      </w:r>
    </w:p>
    <w:p w:rsidR="002B43E9" w:rsidRPr="000C555A" w:rsidRDefault="002B43E9" w:rsidP="002B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5A">
        <w:rPr>
          <w:rFonts w:ascii="Times New Roman" w:hAnsi="Times New Roman"/>
          <w:sz w:val="28"/>
          <w:szCs w:val="28"/>
        </w:rPr>
        <w:t>- форма 0503117 «Отчет об исполнении бюджета»;</w:t>
      </w:r>
    </w:p>
    <w:p w:rsidR="002B43E9" w:rsidRPr="000C555A" w:rsidRDefault="002B43E9" w:rsidP="002B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55A">
        <w:rPr>
          <w:rFonts w:ascii="Times New Roman" w:hAnsi="Times New Roman"/>
          <w:sz w:val="28"/>
          <w:szCs w:val="28"/>
        </w:rPr>
        <w:t>- приложение №2 «Расходы бюджета города Покачи за 2015 год».</w:t>
      </w:r>
    </w:p>
    <w:p w:rsidR="002B43E9" w:rsidRDefault="002B43E9" w:rsidP="002B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55A">
        <w:rPr>
          <w:rFonts w:ascii="Times New Roman" w:hAnsi="Times New Roman"/>
          <w:sz w:val="28"/>
          <w:szCs w:val="28"/>
        </w:rPr>
        <w:t xml:space="preserve">В результате сверки </w:t>
      </w:r>
      <w:r w:rsidRPr="000C555A">
        <w:rPr>
          <w:rFonts w:ascii="Times New Roman" w:hAnsi="Times New Roman"/>
          <w:b/>
          <w:sz w:val="28"/>
          <w:szCs w:val="28"/>
        </w:rPr>
        <w:t>выявлено не соответствие данных</w:t>
      </w:r>
      <w:r w:rsidRPr="000C555A">
        <w:rPr>
          <w:rFonts w:ascii="Times New Roman" w:hAnsi="Times New Roman"/>
          <w:sz w:val="28"/>
          <w:szCs w:val="28"/>
        </w:rPr>
        <w:t xml:space="preserve">, а именно: в форме 0503166 «Сведения об исполнении мероприятий в рамках целевых программ», форме 0503117 «Отчет об исполнении бюджета»  показатели по </w:t>
      </w:r>
      <w:r w:rsidRPr="000C555A">
        <w:rPr>
          <w:rFonts w:ascii="Times New Roman" w:hAnsi="Times New Roman"/>
          <w:sz w:val="28"/>
          <w:szCs w:val="28"/>
        </w:rPr>
        <w:lastRenderedPageBreak/>
        <w:t>программе "Сохранение и развитие сферы культуры города Покачи на 2014-2016 годы" по коду целевой статьи 04.0.0000 значатся итоговые  плановые показатели в размере 86 480,484,00 рубля, фактическое исполнение 84 154 206,73 рубл</w:t>
      </w:r>
      <w:r w:rsidR="001B26FF">
        <w:rPr>
          <w:rFonts w:ascii="Times New Roman" w:hAnsi="Times New Roman"/>
          <w:sz w:val="28"/>
          <w:szCs w:val="28"/>
        </w:rPr>
        <w:t>ей</w:t>
      </w:r>
      <w:r w:rsidRPr="000C555A">
        <w:rPr>
          <w:rFonts w:ascii="Times New Roman" w:hAnsi="Times New Roman"/>
          <w:sz w:val="28"/>
          <w:szCs w:val="28"/>
        </w:rPr>
        <w:t>, а</w:t>
      </w:r>
      <w:proofErr w:type="gramEnd"/>
      <w:r w:rsidRPr="000C555A">
        <w:rPr>
          <w:rFonts w:ascii="Times New Roman" w:hAnsi="Times New Roman"/>
          <w:sz w:val="28"/>
          <w:szCs w:val="28"/>
        </w:rPr>
        <w:t xml:space="preserve"> в приложение №2 «Расходы бюджета города Покачи за 2015 год» значатся итоговые плановые показатели в размере 92 860 670,76 рублей, фактическое исполнение 90 534 386,58 рублей</w:t>
      </w:r>
      <w:r w:rsidR="000C555A">
        <w:rPr>
          <w:rFonts w:ascii="Times New Roman" w:hAnsi="Times New Roman"/>
          <w:sz w:val="28"/>
          <w:szCs w:val="28"/>
        </w:rPr>
        <w:t>.</w:t>
      </w:r>
    </w:p>
    <w:p w:rsidR="00015F25" w:rsidRPr="00015F25" w:rsidRDefault="00015F25" w:rsidP="0001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25">
        <w:rPr>
          <w:rFonts w:ascii="Times New Roman" w:hAnsi="Times New Roman"/>
          <w:sz w:val="28"/>
          <w:szCs w:val="28"/>
        </w:rPr>
        <w:t xml:space="preserve">Из пояснений комитета финансов следует, что отличие плановых и фактических показателей в приложение №2 «Расходы бюджета города Покачи за 2015 год» от плановых и фактических показателей указанных в форме 0503166 «Сведения об исполнении мероприятий в рамках целевых программ», форме 0503117 «Отчет об исполнении бюджета» произошло в результате технической ошибки. Допущенные ошибки устранены в ходе проведения проверки.       </w:t>
      </w:r>
    </w:p>
    <w:p w:rsidR="0032741F" w:rsidRPr="002340D4" w:rsidRDefault="0032741F" w:rsidP="00015F2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4F81" w:rsidRDefault="00CA2283" w:rsidP="00144F8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01B9A">
        <w:rPr>
          <w:rFonts w:ascii="Times New Roman" w:hAnsi="Times New Roman"/>
          <w:b/>
          <w:sz w:val="28"/>
          <w:szCs w:val="28"/>
          <w:lang w:val="en-US"/>
        </w:rPr>
        <w:t>X</w:t>
      </w:r>
      <w:r w:rsidR="001B26FF">
        <w:rPr>
          <w:rFonts w:ascii="Times New Roman" w:hAnsi="Times New Roman"/>
          <w:b/>
          <w:sz w:val="28"/>
          <w:szCs w:val="28"/>
          <w:lang w:val="en-US"/>
        </w:rPr>
        <w:t>I</w:t>
      </w:r>
      <w:r w:rsidR="00144F81" w:rsidRPr="00201B9A">
        <w:rPr>
          <w:rFonts w:ascii="Times New Roman" w:hAnsi="Times New Roman"/>
          <w:b/>
          <w:sz w:val="28"/>
          <w:szCs w:val="28"/>
        </w:rPr>
        <w:t>.</w:t>
      </w:r>
      <w:r w:rsidR="008C6AA1">
        <w:rPr>
          <w:rFonts w:ascii="Times New Roman" w:hAnsi="Times New Roman"/>
          <w:b/>
          <w:sz w:val="28"/>
          <w:szCs w:val="28"/>
        </w:rPr>
        <w:t xml:space="preserve"> </w:t>
      </w:r>
      <w:r w:rsidR="00144F81" w:rsidRPr="00201B9A">
        <w:rPr>
          <w:rFonts w:ascii="Times New Roman" w:hAnsi="Times New Roman"/>
          <w:b/>
          <w:sz w:val="28"/>
          <w:szCs w:val="28"/>
        </w:rPr>
        <w:t>Информация о поступлении доходов в бюджет города от распоряжения имуществом в 201</w:t>
      </w:r>
      <w:r w:rsidR="006903FC" w:rsidRPr="00201B9A">
        <w:rPr>
          <w:rFonts w:ascii="Times New Roman" w:hAnsi="Times New Roman"/>
          <w:b/>
          <w:sz w:val="28"/>
          <w:szCs w:val="28"/>
        </w:rPr>
        <w:t>5</w:t>
      </w:r>
      <w:r w:rsidR="00144F81" w:rsidRPr="00201B9A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201B9A" w:rsidRPr="00201B9A" w:rsidRDefault="00201B9A" w:rsidP="00144F8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903FC" w:rsidRPr="006903FC" w:rsidRDefault="006903FC" w:rsidP="006903FC">
      <w:pPr>
        <w:shd w:val="clear" w:color="auto" w:fill="FFFFFF"/>
        <w:spacing w:after="0" w:line="322" w:lineRule="exact"/>
        <w:ind w:left="10" w:firstLine="69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6903FC">
        <w:rPr>
          <w:rFonts w:ascii="Times New Roman" w:hAnsi="Times New Roman"/>
          <w:spacing w:val="-1"/>
          <w:sz w:val="28"/>
          <w:szCs w:val="28"/>
        </w:rPr>
        <w:t xml:space="preserve">В соответствии с Положением «О порядке управления и распоряжения, </w:t>
      </w:r>
      <w:r w:rsidRPr="006903FC">
        <w:rPr>
          <w:rFonts w:ascii="Times New Roman" w:hAnsi="Times New Roman"/>
          <w:spacing w:val="2"/>
          <w:sz w:val="28"/>
          <w:szCs w:val="28"/>
        </w:rPr>
        <w:t xml:space="preserve">имуществом, находящимся в собственности города Покачи», утвержденным </w:t>
      </w:r>
      <w:r w:rsidRPr="006903FC">
        <w:rPr>
          <w:rFonts w:ascii="Times New Roman" w:hAnsi="Times New Roman"/>
          <w:sz w:val="28"/>
          <w:szCs w:val="28"/>
        </w:rPr>
        <w:t xml:space="preserve">решением Думы города от 27.03.2013 №18 (с изменениями от 27.08.2015),  комитет по управлению муниципальным имуществом администрации осуществлял свою деятельность в сфере управления муниципальным имуществом по решению вопросов местного значения, </w:t>
      </w:r>
      <w:r w:rsidRPr="006903FC">
        <w:rPr>
          <w:rFonts w:ascii="Times New Roman" w:hAnsi="Times New Roman"/>
          <w:spacing w:val="1"/>
          <w:sz w:val="28"/>
          <w:szCs w:val="28"/>
        </w:rPr>
        <w:t>направленную на максимальное обеспечение социально значимыми услугами населения города,</w:t>
      </w:r>
      <w:r w:rsidRPr="006903FC">
        <w:rPr>
          <w:rFonts w:ascii="Times New Roman" w:hAnsi="Times New Roman"/>
          <w:sz w:val="28"/>
          <w:szCs w:val="28"/>
        </w:rPr>
        <w:t xml:space="preserve"> в том числе</w:t>
      </w:r>
      <w:r w:rsidRPr="006903FC">
        <w:rPr>
          <w:rFonts w:ascii="Times New Roman" w:hAnsi="Times New Roman"/>
          <w:spacing w:val="1"/>
          <w:sz w:val="28"/>
          <w:szCs w:val="28"/>
        </w:rPr>
        <w:t>:</w:t>
      </w:r>
      <w:proofErr w:type="gramEnd"/>
    </w:p>
    <w:p w:rsidR="006903FC" w:rsidRPr="006903FC" w:rsidRDefault="006903FC" w:rsidP="006903FC">
      <w:pPr>
        <w:spacing w:after="0"/>
        <w:ind w:firstLine="699"/>
        <w:jc w:val="both"/>
        <w:rPr>
          <w:rFonts w:ascii="Times New Roman" w:hAnsi="Times New Roman"/>
          <w:spacing w:val="1"/>
          <w:sz w:val="28"/>
          <w:szCs w:val="28"/>
        </w:rPr>
      </w:pPr>
      <w:r w:rsidRPr="006903FC">
        <w:rPr>
          <w:rFonts w:ascii="Times New Roman" w:hAnsi="Times New Roman"/>
          <w:spacing w:val="1"/>
          <w:sz w:val="28"/>
          <w:szCs w:val="28"/>
        </w:rPr>
        <w:t xml:space="preserve">- по </w:t>
      </w:r>
      <w:r w:rsidRPr="006903FC">
        <w:rPr>
          <w:rFonts w:ascii="Times New Roman" w:hAnsi="Times New Roman"/>
          <w:sz w:val="28"/>
          <w:szCs w:val="28"/>
        </w:rPr>
        <w:t>владению, пользованию и распоряжению имуществом, находящимся в собственности города Покачи</w:t>
      </w:r>
      <w:r w:rsidRPr="006903FC">
        <w:rPr>
          <w:rFonts w:ascii="Times New Roman" w:hAnsi="Times New Roman"/>
          <w:spacing w:val="1"/>
          <w:sz w:val="28"/>
          <w:szCs w:val="28"/>
        </w:rPr>
        <w:t>,</w:t>
      </w:r>
    </w:p>
    <w:p w:rsidR="006903FC" w:rsidRPr="006903FC" w:rsidRDefault="006903FC" w:rsidP="006903FC">
      <w:pPr>
        <w:spacing w:after="0"/>
        <w:ind w:firstLine="699"/>
        <w:jc w:val="both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t xml:space="preserve">- осуществлению земельного </w:t>
      </w:r>
      <w:proofErr w:type="gramStart"/>
      <w:r w:rsidRPr="006903F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903FC">
        <w:rPr>
          <w:rFonts w:ascii="Times New Roman" w:hAnsi="Times New Roman"/>
          <w:sz w:val="28"/>
          <w:szCs w:val="28"/>
        </w:rPr>
        <w:t xml:space="preserve"> использованием земель;</w:t>
      </w:r>
    </w:p>
    <w:p w:rsidR="006903FC" w:rsidRPr="006903FC" w:rsidRDefault="006903FC" w:rsidP="006903FC">
      <w:pPr>
        <w:spacing w:after="0"/>
        <w:ind w:firstLine="699"/>
        <w:jc w:val="both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t>- исполнению иных полномочий в соответствии с действующим законодательством.</w:t>
      </w:r>
    </w:p>
    <w:p w:rsidR="006903FC" w:rsidRPr="006903FC" w:rsidRDefault="006903FC" w:rsidP="006903FC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</w:p>
    <w:p w:rsidR="00015F25" w:rsidRPr="00B14129" w:rsidRDefault="006903FC" w:rsidP="00015F25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</w:rPr>
      </w:pPr>
      <w:r w:rsidRPr="00B14129">
        <w:rPr>
          <w:rFonts w:ascii="Times New Roman" w:hAnsi="Times New Roman"/>
          <w:sz w:val="28"/>
          <w:szCs w:val="28"/>
        </w:rPr>
        <w:t xml:space="preserve">Результаты работы по данному виду деятельности приведены ниже в таблице:   </w:t>
      </w:r>
    </w:p>
    <w:p w:rsidR="006903FC" w:rsidRPr="00B14129" w:rsidRDefault="006903FC" w:rsidP="00015F25">
      <w:pPr>
        <w:autoSpaceDE w:val="0"/>
        <w:autoSpaceDN w:val="0"/>
        <w:adjustRightInd w:val="0"/>
        <w:spacing w:after="0" w:line="240" w:lineRule="auto"/>
        <w:ind w:firstLine="699"/>
        <w:jc w:val="right"/>
        <w:rPr>
          <w:rFonts w:ascii="Times New Roman" w:hAnsi="Times New Roman"/>
          <w:sz w:val="28"/>
          <w:szCs w:val="28"/>
        </w:rPr>
      </w:pPr>
      <w:r w:rsidRPr="00B14129">
        <w:rPr>
          <w:rFonts w:ascii="Times New Roman" w:hAnsi="Times New Roman"/>
          <w:sz w:val="28"/>
          <w:szCs w:val="28"/>
        </w:rPr>
        <w:t>(в рублях)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417"/>
        <w:gridCol w:w="1418"/>
        <w:gridCol w:w="1276"/>
        <w:gridCol w:w="992"/>
      </w:tblGrid>
      <w:tr w:rsidR="006903FC" w:rsidRPr="006D5348" w:rsidTr="007B7DDA">
        <w:trPr>
          <w:trHeight w:val="600"/>
        </w:trPr>
        <w:tc>
          <w:tcPr>
            <w:tcW w:w="567" w:type="dxa"/>
            <w:vMerge w:val="restart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3FC" w:rsidRPr="006D5348" w:rsidRDefault="006903FC" w:rsidP="0001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34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D53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D534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3FC" w:rsidRPr="006D5348" w:rsidRDefault="006903FC" w:rsidP="0001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348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Merge w:val="restart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348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418" w:type="dxa"/>
            <w:vMerge w:val="restart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348">
              <w:rPr>
                <w:rFonts w:ascii="Times New Roman" w:hAnsi="Times New Roman"/>
                <w:b/>
                <w:sz w:val="20"/>
                <w:szCs w:val="20"/>
              </w:rPr>
              <w:t>Получено доходов</w:t>
            </w:r>
          </w:p>
        </w:tc>
        <w:tc>
          <w:tcPr>
            <w:tcW w:w="2268" w:type="dxa"/>
            <w:gridSpan w:val="2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3FC" w:rsidRPr="006D5348" w:rsidRDefault="006903FC" w:rsidP="00015F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348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</w:tc>
      </w:tr>
      <w:tr w:rsidR="006903FC" w:rsidRPr="006D5348" w:rsidTr="00015F25">
        <w:trPr>
          <w:trHeight w:val="703"/>
        </w:trPr>
        <w:tc>
          <w:tcPr>
            <w:tcW w:w="567" w:type="dxa"/>
            <w:vMerge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348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5348">
              <w:rPr>
                <w:rFonts w:ascii="Times New Roman" w:hAnsi="Times New Roman"/>
                <w:sz w:val="12"/>
                <w:szCs w:val="12"/>
              </w:rPr>
              <w:t>(- невыполнение)</w:t>
            </w:r>
          </w:p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348">
              <w:rPr>
                <w:rFonts w:ascii="Times New Roman" w:hAnsi="Times New Roman"/>
                <w:sz w:val="12"/>
                <w:szCs w:val="12"/>
              </w:rPr>
              <w:t>(+ перевыполнение)</w:t>
            </w:r>
          </w:p>
        </w:tc>
        <w:tc>
          <w:tcPr>
            <w:tcW w:w="992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34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6903FC" w:rsidRPr="006D5348" w:rsidTr="007B7DDA">
        <w:trPr>
          <w:trHeight w:val="669"/>
        </w:trPr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6903FC" w:rsidRPr="00D17FF1" w:rsidRDefault="006903FC" w:rsidP="007B7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FF1">
              <w:rPr>
                <w:rFonts w:ascii="Times New Roman" w:hAnsi="Times New Roman"/>
                <w:sz w:val="20"/>
                <w:szCs w:val="20"/>
              </w:rPr>
              <w:t>Доходы от реализации муниципального имущества.</w:t>
            </w:r>
          </w:p>
        </w:tc>
        <w:tc>
          <w:tcPr>
            <w:tcW w:w="1417" w:type="dxa"/>
          </w:tcPr>
          <w:p w:rsidR="006903FC" w:rsidRPr="003C42A0" w:rsidRDefault="006903FC" w:rsidP="007B7DD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42A0">
              <w:rPr>
                <w:rFonts w:ascii="Times New Roman" w:hAnsi="Times New Roman"/>
                <w:color w:val="000000"/>
                <w:sz w:val="20"/>
                <w:szCs w:val="20"/>
              </w:rPr>
              <w:t>838 712,00</w:t>
            </w:r>
          </w:p>
        </w:tc>
        <w:tc>
          <w:tcPr>
            <w:tcW w:w="1418" w:type="dxa"/>
          </w:tcPr>
          <w:p w:rsidR="006903FC" w:rsidRPr="00C56737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37">
              <w:rPr>
                <w:rFonts w:ascii="Times New Roman" w:hAnsi="Times New Roman"/>
                <w:sz w:val="20"/>
                <w:szCs w:val="20"/>
              </w:rPr>
              <w:t>913 458,00</w:t>
            </w:r>
          </w:p>
        </w:tc>
        <w:tc>
          <w:tcPr>
            <w:tcW w:w="1276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74 746,00</w:t>
            </w:r>
          </w:p>
        </w:tc>
        <w:tc>
          <w:tcPr>
            <w:tcW w:w="992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108,91</w:t>
            </w:r>
          </w:p>
        </w:tc>
      </w:tr>
      <w:tr w:rsidR="006903FC" w:rsidRPr="006D5348" w:rsidTr="007B7DDA"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6903FC" w:rsidRPr="00D17FF1" w:rsidRDefault="006903FC" w:rsidP="007B7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FF1">
              <w:rPr>
                <w:rFonts w:ascii="Times New Roman" w:hAnsi="Times New Roman"/>
                <w:sz w:val="20"/>
                <w:szCs w:val="20"/>
              </w:rPr>
              <w:t xml:space="preserve">Доходы от аренды муниципального имущества (с учетом поступлений за наем муниципальных жилых </w:t>
            </w:r>
            <w:r w:rsidRPr="00D17FF1">
              <w:rPr>
                <w:rFonts w:ascii="Times New Roman" w:hAnsi="Times New Roman"/>
                <w:sz w:val="20"/>
                <w:szCs w:val="20"/>
              </w:rPr>
              <w:lastRenderedPageBreak/>
              <w:t>помещений).</w:t>
            </w:r>
          </w:p>
        </w:tc>
        <w:tc>
          <w:tcPr>
            <w:tcW w:w="1417" w:type="dxa"/>
          </w:tcPr>
          <w:p w:rsidR="006903FC" w:rsidRPr="003C42A0" w:rsidRDefault="006903FC" w:rsidP="007B7D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2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11 370 115,10</w:t>
            </w:r>
          </w:p>
          <w:p w:rsidR="006903FC" w:rsidRPr="00D17FF1" w:rsidRDefault="006903FC" w:rsidP="007B7DD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903FC" w:rsidRPr="00C56737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37">
              <w:rPr>
                <w:rFonts w:ascii="Times New Roman" w:hAnsi="Times New Roman"/>
                <w:sz w:val="20"/>
                <w:szCs w:val="20"/>
              </w:rPr>
              <w:t>12 819 896,52</w:t>
            </w:r>
          </w:p>
        </w:tc>
        <w:tc>
          <w:tcPr>
            <w:tcW w:w="1276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1 449 781,42</w:t>
            </w:r>
          </w:p>
        </w:tc>
        <w:tc>
          <w:tcPr>
            <w:tcW w:w="992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112,75</w:t>
            </w:r>
          </w:p>
        </w:tc>
      </w:tr>
      <w:tr w:rsidR="006903FC" w:rsidRPr="006D5348" w:rsidTr="007B7DDA"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</w:tcPr>
          <w:p w:rsidR="006903FC" w:rsidRPr="00D17FF1" w:rsidRDefault="006903FC" w:rsidP="007B7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FF1">
              <w:rPr>
                <w:rFonts w:ascii="Times New Roman" w:hAnsi="Times New Roman"/>
                <w:sz w:val="20"/>
                <w:szCs w:val="20"/>
              </w:rPr>
              <w:t>Доход от сдачи в аренду земельных участков.</w:t>
            </w:r>
          </w:p>
        </w:tc>
        <w:tc>
          <w:tcPr>
            <w:tcW w:w="1417" w:type="dxa"/>
          </w:tcPr>
          <w:p w:rsidR="006903FC" w:rsidRPr="00315F0B" w:rsidRDefault="006903FC" w:rsidP="007B7DD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23 371 807,7</w:t>
            </w:r>
            <w:r w:rsidRPr="00315F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903FC" w:rsidRPr="00C56737" w:rsidRDefault="006903FC" w:rsidP="007B7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37">
              <w:rPr>
                <w:rFonts w:ascii="Times New Roman" w:hAnsi="Times New Roman"/>
                <w:sz w:val="20"/>
                <w:szCs w:val="20"/>
              </w:rPr>
              <w:t>23 673 006,28</w:t>
            </w:r>
          </w:p>
        </w:tc>
        <w:tc>
          <w:tcPr>
            <w:tcW w:w="1276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301 198,50</w:t>
            </w:r>
          </w:p>
        </w:tc>
        <w:tc>
          <w:tcPr>
            <w:tcW w:w="992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101,29</w:t>
            </w:r>
          </w:p>
        </w:tc>
      </w:tr>
      <w:tr w:rsidR="006903FC" w:rsidRPr="006D5348" w:rsidTr="007B7DDA"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6903FC" w:rsidRPr="00D17FF1" w:rsidRDefault="006903FC" w:rsidP="007B7D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FF1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участков.</w:t>
            </w:r>
          </w:p>
        </w:tc>
        <w:tc>
          <w:tcPr>
            <w:tcW w:w="1417" w:type="dxa"/>
          </w:tcPr>
          <w:p w:rsidR="006903FC" w:rsidRPr="00D17FF1" w:rsidRDefault="006903FC" w:rsidP="007B7DD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5F0B">
              <w:rPr>
                <w:rFonts w:ascii="Times New Roman" w:hAnsi="Times New Roman"/>
                <w:sz w:val="20"/>
                <w:szCs w:val="20"/>
              </w:rPr>
              <w:t>1 555 762,26</w:t>
            </w:r>
          </w:p>
        </w:tc>
        <w:tc>
          <w:tcPr>
            <w:tcW w:w="1418" w:type="dxa"/>
          </w:tcPr>
          <w:p w:rsidR="006903FC" w:rsidRPr="00C56737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37">
              <w:rPr>
                <w:rFonts w:ascii="Times New Roman" w:hAnsi="Times New Roman"/>
                <w:sz w:val="20"/>
                <w:szCs w:val="20"/>
              </w:rPr>
              <w:t>1 555 762,26</w:t>
            </w:r>
          </w:p>
        </w:tc>
        <w:tc>
          <w:tcPr>
            <w:tcW w:w="1276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903FC" w:rsidRPr="006D5348" w:rsidTr="007B7DDA">
        <w:trPr>
          <w:trHeight w:val="353"/>
        </w:trPr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FF1">
              <w:rPr>
                <w:rFonts w:ascii="Times New Roman" w:hAnsi="Times New Roman"/>
                <w:sz w:val="20"/>
                <w:szCs w:val="20"/>
              </w:rPr>
              <w:t>Доходы от продажи квартир.</w:t>
            </w:r>
          </w:p>
        </w:tc>
        <w:tc>
          <w:tcPr>
            <w:tcW w:w="1417" w:type="dxa"/>
          </w:tcPr>
          <w:p w:rsidR="006903FC" w:rsidRPr="003C42A0" w:rsidRDefault="006903FC" w:rsidP="007B7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2A0">
              <w:rPr>
                <w:rFonts w:ascii="Times New Roman" w:hAnsi="Times New Roman"/>
                <w:color w:val="000000"/>
                <w:sz w:val="20"/>
                <w:szCs w:val="20"/>
              </w:rPr>
              <w:t>150 900,00</w:t>
            </w:r>
          </w:p>
        </w:tc>
        <w:tc>
          <w:tcPr>
            <w:tcW w:w="1418" w:type="dxa"/>
          </w:tcPr>
          <w:p w:rsidR="006903FC" w:rsidRPr="00C56737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37">
              <w:rPr>
                <w:rFonts w:ascii="Times New Roman" w:hAnsi="Times New Roman"/>
                <w:sz w:val="20"/>
                <w:szCs w:val="20"/>
              </w:rPr>
              <w:t>150 832,00</w:t>
            </w:r>
          </w:p>
        </w:tc>
        <w:tc>
          <w:tcPr>
            <w:tcW w:w="1276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-68,00</w:t>
            </w:r>
          </w:p>
        </w:tc>
        <w:tc>
          <w:tcPr>
            <w:tcW w:w="992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</w:tr>
      <w:tr w:rsidR="006903FC" w:rsidRPr="006D5348" w:rsidTr="007B7DDA">
        <w:trPr>
          <w:trHeight w:val="353"/>
        </w:trPr>
        <w:tc>
          <w:tcPr>
            <w:tcW w:w="567" w:type="dxa"/>
          </w:tcPr>
          <w:p w:rsidR="006903FC" w:rsidRPr="000D40C6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6903FC" w:rsidRPr="000D40C6" w:rsidRDefault="006903FC" w:rsidP="007B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0C6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</w:t>
            </w:r>
          </w:p>
        </w:tc>
        <w:tc>
          <w:tcPr>
            <w:tcW w:w="1417" w:type="dxa"/>
          </w:tcPr>
          <w:p w:rsidR="006903FC" w:rsidRPr="000D40C6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C6">
              <w:rPr>
                <w:rFonts w:ascii="Times New Roman" w:hAnsi="Times New Roman"/>
                <w:sz w:val="20"/>
                <w:szCs w:val="20"/>
              </w:rPr>
              <w:t>3 774,03</w:t>
            </w:r>
          </w:p>
        </w:tc>
        <w:tc>
          <w:tcPr>
            <w:tcW w:w="1418" w:type="dxa"/>
          </w:tcPr>
          <w:p w:rsidR="006903FC" w:rsidRPr="000D40C6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C6">
              <w:rPr>
                <w:rFonts w:ascii="Times New Roman" w:hAnsi="Times New Roman"/>
                <w:sz w:val="20"/>
                <w:szCs w:val="20"/>
              </w:rPr>
              <w:t xml:space="preserve"> 3 774,03</w:t>
            </w:r>
          </w:p>
        </w:tc>
        <w:tc>
          <w:tcPr>
            <w:tcW w:w="1276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903FC" w:rsidRPr="006D5348" w:rsidTr="007B7DDA">
        <w:trPr>
          <w:trHeight w:val="353"/>
        </w:trPr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43A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43A">
              <w:rPr>
                <w:rFonts w:ascii="Times New Roman" w:hAnsi="Times New Roman"/>
                <w:sz w:val="20"/>
                <w:szCs w:val="20"/>
              </w:rPr>
              <w:t>221 614,41</w:t>
            </w:r>
          </w:p>
        </w:tc>
        <w:tc>
          <w:tcPr>
            <w:tcW w:w="1418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43A">
              <w:rPr>
                <w:rFonts w:ascii="Times New Roman" w:hAnsi="Times New Roman"/>
                <w:sz w:val="20"/>
                <w:szCs w:val="20"/>
              </w:rPr>
              <w:t>232 710,00</w:t>
            </w:r>
          </w:p>
        </w:tc>
        <w:tc>
          <w:tcPr>
            <w:tcW w:w="1276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43A">
              <w:rPr>
                <w:rFonts w:ascii="Times New Roman" w:hAnsi="Times New Roman"/>
                <w:sz w:val="20"/>
                <w:szCs w:val="20"/>
              </w:rPr>
              <w:t>11 095,59</w:t>
            </w:r>
          </w:p>
        </w:tc>
        <w:tc>
          <w:tcPr>
            <w:tcW w:w="992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105,01</w:t>
            </w:r>
          </w:p>
        </w:tc>
      </w:tr>
      <w:tr w:rsidR="006903FC" w:rsidRPr="006D5348" w:rsidTr="007B7DDA">
        <w:trPr>
          <w:trHeight w:val="353"/>
        </w:trPr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6903FC" w:rsidRPr="00650CCD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37 512 685,58</w:t>
            </w:r>
          </w:p>
        </w:tc>
        <w:tc>
          <w:tcPr>
            <w:tcW w:w="1418" w:type="dxa"/>
          </w:tcPr>
          <w:p w:rsidR="006903FC" w:rsidRPr="00650CCD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39 349 439,09</w:t>
            </w:r>
          </w:p>
        </w:tc>
        <w:tc>
          <w:tcPr>
            <w:tcW w:w="1276" w:type="dxa"/>
          </w:tcPr>
          <w:p w:rsidR="006903FC" w:rsidRPr="00650CCD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1 836 753,51</w:t>
            </w:r>
          </w:p>
        </w:tc>
        <w:tc>
          <w:tcPr>
            <w:tcW w:w="992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104,89</w:t>
            </w:r>
          </w:p>
        </w:tc>
      </w:tr>
    </w:tbl>
    <w:p w:rsidR="006903FC" w:rsidRPr="006D5348" w:rsidRDefault="006903FC" w:rsidP="0069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03FC" w:rsidRPr="006903FC" w:rsidRDefault="006903FC" w:rsidP="00690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t>В целом в бюджет города поступило неналоговых доходов от распоряжения имуществом 39 349 439,09 рублей. Исполнение составило 104,89% от плановых назначений (37 512 685,58 рубл</w:t>
      </w:r>
      <w:r w:rsidR="00B14129">
        <w:rPr>
          <w:rFonts w:ascii="Times New Roman" w:hAnsi="Times New Roman"/>
          <w:sz w:val="28"/>
          <w:szCs w:val="28"/>
        </w:rPr>
        <w:t>ей</w:t>
      </w:r>
      <w:r w:rsidRPr="006903FC">
        <w:rPr>
          <w:rFonts w:ascii="Times New Roman" w:hAnsi="Times New Roman"/>
          <w:sz w:val="28"/>
          <w:szCs w:val="28"/>
        </w:rPr>
        <w:t xml:space="preserve">). </w:t>
      </w:r>
    </w:p>
    <w:p w:rsidR="006903FC" w:rsidRPr="006903FC" w:rsidRDefault="006903FC" w:rsidP="00690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t xml:space="preserve">Основная доля доходов получена от сдачи в аренду земельных участков (60%) и аренды муниципального имущества (32%) от общего объема поступлений. Доходы от продажи земельных участков составили 4%, от реализации муниципального имущества 2% общего объема поступлений.     </w:t>
      </w:r>
    </w:p>
    <w:p w:rsidR="006903FC" w:rsidRPr="006903FC" w:rsidRDefault="006903FC" w:rsidP="00690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t>По сравнению с 2014 годом сумма доходов уменьшилась на  9 939 292,01 рубля  или на 20% (2014 год - 49 288 731,10, 2015 год</w:t>
      </w:r>
      <w:r w:rsidR="008C6AA1">
        <w:rPr>
          <w:rFonts w:ascii="Times New Roman" w:hAnsi="Times New Roman"/>
          <w:sz w:val="28"/>
          <w:szCs w:val="28"/>
        </w:rPr>
        <w:t xml:space="preserve"> </w:t>
      </w:r>
      <w:r w:rsidRPr="006903FC">
        <w:rPr>
          <w:rFonts w:ascii="Times New Roman" w:hAnsi="Times New Roman"/>
          <w:sz w:val="28"/>
          <w:szCs w:val="28"/>
        </w:rPr>
        <w:t>-</w:t>
      </w:r>
      <w:r w:rsidR="008C6AA1">
        <w:rPr>
          <w:rFonts w:ascii="Times New Roman" w:hAnsi="Times New Roman"/>
          <w:sz w:val="28"/>
          <w:szCs w:val="28"/>
        </w:rPr>
        <w:t xml:space="preserve"> </w:t>
      </w:r>
      <w:r w:rsidRPr="006903FC">
        <w:rPr>
          <w:rFonts w:ascii="Times New Roman" w:hAnsi="Times New Roman"/>
          <w:sz w:val="28"/>
          <w:szCs w:val="28"/>
        </w:rPr>
        <w:t>39 349 439,09).</w:t>
      </w:r>
    </w:p>
    <w:p w:rsidR="006903FC" w:rsidRPr="006903FC" w:rsidRDefault="006903FC" w:rsidP="00690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t>Разница доходов приведена в таблице: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7"/>
        <w:gridCol w:w="1418"/>
        <w:gridCol w:w="1701"/>
      </w:tblGrid>
      <w:tr w:rsidR="006903FC" w:rsidRPr="006D5348" w:rsidTr="007B7DDA">
        <w:trPr>
          <w:trHeight w:val="982"/>
        </w:trPr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348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418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701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3FC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348">
              <w:rPr>
                <w:rFonts w:ascii="Times New Roman" w:hAnsi="Times New Roman"/>
                <w:b/>
                <w:sz w:val="20"/>
                <w:szCs w:val="20"/>
              </w:rPr>
              <w:t xml:space="preserve">Отклонение </w:t>
            </w:r>
          </w:p>
        </w:tc>
      </w:tr>
      <w:tr w:rsidR="006903FC" w:rsidRPr="006D5348" w:rsidTr="007B7DDA">
        <w:trPr>
          <w:trHeight w:val="669"/>
        </w:trPr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903FC" w:rsidRPr="00D17FF1" w:rsidRDefault="006903FC" w:rsidP="007B7D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FF1">
              <w:rPr>
                <w:rFonts w:ascii="Times New Roman" w:hAnsi="Times New Roman"/>
                <w:sz w:val="20"/>
                <w:szCs w:val="20"/>
              </w:rPr>
              <w:t>Доходы от реализации муниципального имущества.</w:t>
            </w:r>
          </w:p>
        </w:tc>
        <w:tc>
          <w:tcPr>
            <w:tcW w:w="1417" w:type="dxa"/>
          </w:tcPr>
          <w:p w:rsidR="006903FC" w:rsidRPr="00B34226" w:rsidRDefault="006903FC" w:rsidP="007B7D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226">
              <w:rPr>
                <w:rFonts w:ascii="Times New Roman" w:hAnsi="Times New Roman"/>
                <w:sz w:val="20"/>
                <w:szCs w:val="20"/>
              </w:rPr>
              <w:t>10 074 746,52</w:t>
            </w:r>
          </w:p>
        </w:tc>
        <w:tc>
          <w:tcPr>
            <w:tcW w:w="1418" w:type="dxa"/>
          </w:tcPr>
          <w:p w:rsidR="006903FC" w:rsidRPr="00C56737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37">
              <w:rPr>
                <w:rFonts w:ascii="Times New Roman" w:hAnsi="Times New Roman"/>
                <w:sz w:val="20"/>
                <w:szCs w:val="20"/>
              </w:rPr>
              <w:t>913 458,00</w:t>
            </w:r>
          </w:p>
        </w:tc>
        <w:tc>
          <w:tcPr>
            <w:tcW w:w="1701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9 161 288,52</w:t>
            </w:r>
          </w:p>
        </w:tc>
      </w:tr>
      <w:tr w:rsidR="006903FC" w:rsidRPr="006D5348" w:rsidTr="007B7DDA"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903FC" w:rsidRPr="00D17FF1" w:rsidRDefault="006903FC" w:rsidP="007B7D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FF1">
              <w:rPr>
                <w:rFonts w:ascii="Times New Roman" w:hAnsi="Times New Roman"/>
                <w:sz w:val="20"/>
                <w:szCs w:val="20"/>
              </w:rPr>
              <w:t>Доходы от аренды муниципального имущества (с учетом поступлений за наем муниципальных жилых помещений).</w:t>
            </w:r>
          </w:p>
        </w:tc>
        <w:tc>
          <w:tcPr>
            <w:tcW w:w="1417" w:type="dxa"/>
          </w:tcPr>
          <w:p w:rsidR="006903FC" w:rsidRPr="00B34226" w:rsidRDefault="006903FC" w:rsidP="007B7D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226">
              <w:rPr>
                <w:rFonts w:ascii="Times New Roman" w:hAnsi="Times New Roman"/>
                <w:sz w:val="20"/>
                <w:szCs w:val="20"/>
              </w:rPr>
              <w:t>11 028 934,85</w:t>
            </w:r>
          </w:p>
        </w:tc>
        <w:tc>
          <w:tcPr>
            <w:tcW w:w="1418" w:type="dxa"/>
          </w:tcPr>
          <w:p w:rsidR="006903FC" w:rsidRPr="00C56737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37">
              <w:rPr>
                <w:rFonts w:ascii="Times New Roman" w:hAnsi="Times New Roman"/>
                <w:sz w:val="20"/>
                <w:szCs w:val="20"/>
              </w:rPr>
              <w:t>12 819 896,52</w:t>
            </w:r>
          </w:p>
        </w:tc>
        <w:tc>
          <w:tcPr>
            <w:tcW w:w="1701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- 1 790 961,67</w:t>
            </w:r>
          </w:p>
        </w:tc>
      </w:tr>
      <w:tr w:rsidR="006903FC" w:rsidRPr="006D5348" w:rsidTr="007B7DDA"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903FC" w:rsidRPr="00D17FF1" w:rsidRDefault="006903FC" w:rsidP="007B7D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FF1">
              <w:rPr>
                <w:rFonts w:ascii="Times New Roman" w:hAnsi="Times New Roman"/>
                <w:sz w:val="20"/>
                <w:szCs w:val="20"/>
              </w:rPr>
              <w:t>Доход от сдачи в аренду земельных участков.</w:t>
            </w:r>
          </w:p>
        </w:tc>
        <w:tc>
          <w:tcPr>
            <w:tcW w:w="1417" w:type="dxa"/>
          </w:tcPr>
          <w:p w:rsidR="006903FC" w:rsidRPr="00B34226" w:rsidRDefault="006903FC" w:rsidP="007B7D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226">
              <w:rPr>
                <w:rFonts w:ascii="Times New Roman" w:hAnsi="Times New Roman"/>
                <w:sz w:val="20"/>
                <w:szCs w:val="20"/>
              </w:rPr>
              <w:t>25 151 422,50</w:t>
            </w:r>
          </w:p>
        </w:tc>
        <w:tc>
          <w:tcPr>
            <w:tcW w:w="1418" w:type="dxa"/>
          </w:tcPr>
          <w:p w:rsidR="006903FC" w:rsidRPr="00C56737" w:rsidRDefault="006903FC" w:rsidP="007B7D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37">
              <w:rPr>
                <w:rFonts w:ascii="Times New Roman" w:hAnsi="Times New Roman"/>
                <w:sz w:val="20"/>
                <w:szCs w:val="20"/>
              </w:rPr>
              <w:t>23 673 006,28</w:t>
            </w:r>
          </w:p>
        </w:tc>
        <w:tc>
          <w:tcPr>
            <w:tcW w:w="1701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1 478 416,22</w:t>
            </w:r>
          </w:p>
        </w:tc>
      </w:tr>
      <w:tr w:rsidR="006903FC" w:rsidRPr="006D5348" w:rsidTr="007B7DDA"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903FC" w:rsidRPr="00D17FF1" w:rsidRDefault="006903FC" w:rsidP="007B7DD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FF1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участков.</w:t>
            </w:r>
          </w:p>
        </w:tc>
        <w:tc>
          <w:tcPr>
            <w:tcW w:w="1417" w:type="dxa"/>
          </w:tcPr>
          <w:p w:rsidR="006903FC" w:rsidRPr="00B34226" w:rsidRDefault="006903FC" w:rsidP="007B7D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226">
              <w:rPr>
                <w:rFonts w:ascii="Times New Roman" w:hAnsi="Times New Roman"/>
                <w:sz w:val="20"/>
                <w:szCs w:val="20"/>
              </w:rPr>
              <w:t>2 517 837,25</w:t>
            </w:r>
          </w:p>
        </w:tc>
        <w:tc>
          <w:tcPr>
            <w:tcW w:w="1418" w:type="dxa"/>
          </w:tcPr>
          <w:p w:rsidR="006903FC" w:rsidRPr="00C56737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37">
              <w:rPr>
                <w:rFonts w:ascii="Times New Roman" w:hAnsi="Times New Roman"/>
                <w:sz w:val="20"/>
                <w:szCs w:val="20"/>
              </w:rPr>
              <w:t>1 555 762,26</w:t>
            </w:r>
          </w:p>
        </w:tc>
        <w:tc>
          <w:tcPr>
            <w:tcW w:w="1701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962 074,99</w:t>
            </w:r>
          </w:p>
        </w:tc>
      </w:tr>
      <w:tr w:rsidR="006903FC" w:rsidRPr="006D5348" w:rsidTr="007B7DDA">
        <w:trPr>
          <w:trHeight w:val="353"/>
        </w:trPr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FF1">
              <w:rPr>
                <w:rFonts w:ascii="Times New Roman" w:hAnsi="Times New Roman"/>
                <w:sz w:val="20"/>
                <w:szCs w:val="20"/>
              </w:rPr>
              <w:t>Доходы от продажи квартир.</w:t>
            </w:r>
          </w:p>
        </w:tc>
        <w:tc>
          <w:tcPr>
            <w:tcW w:w="1417" w:type="dxa"/>
          </w:tcPr>
          <w:p w:rsidR="006903FC" w:rsidRPr="003C42A0" w:rsidRDefault="006903FC" w:rsidP="007B7D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100 600,00</w:t>
            </w:r>
          </w:p>
        </w:tc>
        <w:tc>
          <w:tcPr>
            <w:tcW w:w="1418" w:type="dxa"/>
          </w:tcPr>
          <w:p w:rsidR="006903FC" w:rsidRPr="00C56737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37">
              <w:rPr>
                <w:rFonts w:ascii="Times New Roman" w:hAnsi="Times New Roman"/>
                <w:sz w:val="20"/>
                <w:szCs w:val="20"/>
              </w:rPr>
              <w:t>150 832,00</w:t>
            </w:r>
          </w:p>
        </w:tc>
        <w:tc>
          <w:tcPr>
            <w:tcW w:w="1701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-50 232,00</w:t>
            </w:r>
          </w:p>
        </w:tc>
      </w:tr>
      <w:tr w:rsidR="006903FC" w:rsidRPr="006D5348" w:rsidTr="007B7DDA">
        <w:trPr>
          <w:trHeight w:val="353"/>
        </w:trPr>
        <w:tc>
          <w:tcPr>
            <w:tcW w:w="567" w:type="dxa"/>
          </w:tcPr>
          <w:p w:rsidR="006903FC" w:rsidRPr="000D40C6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6903FC" w:rsidRPr="000D40C6" w:rsidRDefault="006903FC" w:rsidP="007B7D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0C6">
              <w:rPr>
                <w:rFonts w:ascii="Times New Roman" w:hAnsi="Times New Roman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</w:t>
            </w:r>
            <w:r w:rsidRPr="000D40C6">
              <w:rPr>
                <w:rFonts w:ascii="Times New Roman" w:hAnsi="Times New Roman"/>
                <w:sz w:val="20"/>
                <w:szCs w:val="20"/>
              </w:rPr>
              <w:lastRenderedPageBreak/>
              <w:t>обязательных платежей муниципальных унитарных предприятий, созданных городскими округами.</w:t>
            </w:r>
          </w:p>
        </w:tc>
        <w:tc>
          <w:tcPr>
            <w:tcW w:w="1417" w:type="dxa"/>
          </w:tcPr>
          <w:p w:rsidR="006903FC" w:rsidRPr="000D40C6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03FC" w:rsidRPr="000D40C6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0C6">
              <w:rPr>
                <w:rFonts w:ascii="Times New Roman" w:hAnsi="Times New Roman"/>
                <w:sz w:val="20"/>
                <w:szCs w:val="20"/>
              </w:rPr>
              <w:t xml:space="preserve"> 3 774,03</w:t>
            </w:r>
          </w:p>
        </w:tc>
        <w:tc>
          <w:tcPr>
            <w:tcW w:w="1701" w:type="dxa"/>
          </w:tcPr>
          <w:p w:rsidR="006903FC" w:rsidRPr="00D17FF1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D40C6">
              <w:rPr>
                <w:rFonts w:ascii="Times New Roman" w:hAnsi="Times New Roman"/>
                <w:sz w:val="20"/>
                <w:szCs w:val="20"/>
              </w:rPr>
              <w:t>3 774,03</w:t>
            </w:r>
          </w:p>
        </w:tc>
      </w:tr>
      <w:tr w:rsidR="006903FC" w:rsidRPr="006D5348" w:rsidTr="007B7DDA">
        <w:trPr>
          <w:trHeight w:val="353"/>
        </w:trPr>
        <w:tc>
          <w:tcPr>
            <w:tcW w:w="567" w:type="dxa"/>
          </w:tcPr>
          <w:p w:rsidR="006903FC" w:rsidRDefault="006903FC" w:rsidP="007B7D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226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178 360,00</w:t>
            </w:r>
          </w:p>
        </w:tc>
        <w:tc>
          <w:tcPr>
            <w:tcW w:w="1418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178 360,00</w:t>
            </w:r>
          </w:p>
        </w:tc>
      </w:tr>
      <w:tr w:rsidR="006903FC" w:rsidRPr="006D5348" w:rsidTr="007B7DDA">
        <w:trPr>
          <w:trHeight w:val="353"/>
        </w:trPr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43A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236 829,98</w:t>
            </w:r>
          </w:p>
        </w:tc>
        <w:tc>
          <w:tcPr>
            <w:tcW w:w="1418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443A">
              <w:rPr>
                <w:rFonts w:ascii="Times New Roman" w:hAnsi="Times New Roman"/>
                <w:sz w:val="20"/>
                <w:szCs w:val="20"/>
              </w:rPr>
              <w:t>232 710,00</w:t>
            </w:r>
          </w:p>
        </w:tc>
        <w:tc>
          <w:tcPr>
            <w:tcW w:w="1701" w:type="dxa"/>
          </w:tcPr>
          <w:p w:rsidR="006903FC" w:rsidRPr="00AB443A" w:rsidRDefault="006903FC" w:rsidP="007B7D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4 119,98</w:t>
            </w:r>
          </w:p>
        </w:tc>
      </w:tr>
      <w:tr w:rsidR="006903FC" w:rsidRPr="006D5348" w:rsidTr="007B7DDA">
        <w:trPr>
          <w:trHeight w:val="353"/>
        </w:trPr>
        <w:tc>
          <w:tcPr>
            <w:tcW w:w="567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903FC" w:rsidRPr="006D5348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6903FC" w:rsidRPr="00650CCD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49 288 731,10</w:t>
            </w:r>
          </w:p>
        </w:tc>
        <w:tc>
          <w:tcPr>
            <w:tcW w:w="1418" w:type="dxa"/>
          </w:tcPr>
          <w:p w:rsidR="006903FC" w:rsidRPr="00650CCD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39 349 439,09</w:t>
            </w:r>
          </w:p>
        </w:tc>
        <w:tc>
          <w:tcPr>
            <w:tcW w:w="1701" w:type="dxa"/>
          </w:tcPr>
          <w:p w:rsidR="006903FC" w:rsidRPr="002438E9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8E9">
              <w:rPr>
                <w:rFonts w:ascii="Times New Roman" w:hAnsi="Times New Roman"/>
                <w:b/>
                <w:sz w:val="20"/>
                <w:szCs w:val="20"/>
              </w:rPr>
              <w:t>9 939 292,01</w:t>
            </w:r>
          </w:p>
        </w:tc>
      </w:tr>
    </w:tbl>
    <w:p w:rsidR="006903FC" w:rsidRPr="00F329FD" w:rsidRDefault="006903FC" w:rsidP="006903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3FC" w:rsidRPr="006903FC" w:rsidRDefault="006903FC" w:rsidP="00690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3FC">
        <w:rPr>
          <w:rFonts w:ascii="Times New Roman" w:hAnsi="Times New Roman"/>
          <w:sz w:val="28"/>
          <w:szCs w:val="28"/>
        </w:rPr>
        <w:t>Согласно информации утвержденной решением Думы города Покачи от 19.02.2016 №17 «О распоряжении имуществом, земельными участками, находящимися в муниципальной собственности города Покачи, в 2015 году» у</w:t>
      </w:r>
      <w:r w:rsidRPr="006903FC">
        <w:rPr>
          <w:rFonts w:ascii="Times New Roman" w:hAnsi="Times New Roman"/>
          <w:bCs/>
          <w:sz w:val="28"/>
          <w:szCs w:val="28"/>
        </w:rPr>
        <w:t xml:space="preserve">меньшение поступлений связано со снижением доходов от приватизации муниципального имущества, а также </w:t>
      </w:r>
      <w:r w:rsidRPr="006903FC">
        <w:rPr>
          <w:rFonts w:ascii="Times New Roman" w:hAnsi="Times New Roman"/>
          <w:sz w:val="28"/>
          <w:szCs w:val="28"/>
        </w:rPr>
        <w:t>прекращением действия договоров аренды на земельные участки в связи с их выкупом в собственность собственниками расположенных на них объектов недвижимости.</w:t>
      </w:r>
      <w:proofErr w:type="gramEnd"/>
    </w:p>
    <w:p w:rsidR="006903FC" w:rsidRPr="006903FC" w:rsidRDefault="006903FC" w:rsidP="006903FC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03FC" w:rsidRPr="006903FC" w:rsidRDefault="006903FC" w:rsidP="00690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t>Задолженность по арендной плате в местный бюджет на 01.01.2016 составила:</w:t>
      </w:r>
    </w:p>
    <w:p w:rsidR="006903FC" w:rsidRPr="005E77FC" w:rsidRDefault="006903FC" w:rsidP="006903F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E77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(в рублях)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662"/>
        <w:gridCol w:w="1985"/>
      </w:tblGrid>
      <w:tr w:rsidR="006903FC" w:rsidRPr="005E77FC" w:rsidTr="007B7DDA">
        <w:tc>
          <w:tcPr>
            <w:tcW w:w="709" w:type="dxa"/>
          </w:tcPr>
          <w:p w:rsidR="006903FC" w:rsidRPr="005E77FC" w:rsidRDefault="006903FC" w:rsidP="007B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77F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E77F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E77F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662" w:type="dxa"/>
          </w:tcPr>
          <w:p w:rsidR="006903FC" w:rsidRPr="005E77FC" w:rsidRDefault="006903FC" w:rsidP="007B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77F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6903FC" w:rsidRPr="005E77FC" w:rsidRDefault="006903FC" w:rsidP="007B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77FC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6903FC" w:rsidRPr="005E77FC" w:rsidTr="007B7DDA">
        <w:tc>
          <w:tcPr>
            <w:tcW w:w="709" w:type="dxa"/>
          </w:tcPr>
          <w:p w:rsidR="006903FC" w:rsidRPr="005E77FC" w:rsidRDefault="006903FC" w:rsidP="007B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6903FC" w:rsidRPr="002B59FE" w:rsidRDefault="006903FC" w:rsidP="007B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9FE">
              <w:rPr>
                <w:rFonts w:ascii="Times New Roman" w:hAnsi="Times New Roman"/>
                <w:sz w:val="20"/>
                <w:szCs w:val="20"/>
              </w:rPr>
              <w:t xml:space="preserve">Арендная плата за земельные участки </w:t>
            </w:r>
          </w:p>
        </w:tc>
        <w:tc>
          <w:tcPr>
            <w:tcW w:w="1985" w:type="dxa"/>
          </w:tcPr>
          <w:p w:rsidR="006903FC" w:rsidRPr="002B59FE" w:rsidRDefault="006903FC" w:rsidP="007B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59FE">
              <w:rPr>
                <w:rFonts w:ascii="Times New Roman" w:hAnsi="Times New Roman"/>
                <w:sz w:val="20"/>
                <w:szCs w:val="20"/>
              </w:rPr>
              <w:t>4 983 814,30,00</w:t>
            </w:r>
          </w:p>
        </w:tc>
      </w:tr>
      <w:tr w:rsidR="006903FC" w:rsidRPr="005E77FC" w:rsidTr="007B7DDA">
        <w:tc>
          <w:tcPr>
            <w:tcW w:w="709" w:type="dxa"/>
          </w:tcPr>
          <w:p w:rsidR="006903FC" w:rsidRPr="005E77FC" w:rsidRDefault="006903FC" w:rsidP="007B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7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6903FC" w:rsidRPr="002B59FE" w:rsidRDefault="006903FC" w:rsidP="007B7D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9FE">
              <w:rPr>
                <w:rFonts w:ascii="Times New Roman" w:hAnsi="Times New Roman"/>
                <w:sz w:val="20"/>
                <w:szCs w:val="20"/>
              </w:rPr>
              <w:t>Арендная плата за сдачу муниципального имущества в аренду</w:t>
            </w:r>
          </w:p>
        </w:tc>
        <w:tc>
          <w:tcPr>
            <w:tcW w:w="1985" w:type="dxa"/>
          </w:tcPr>
          <w:p w:rsidR="006903FC" w:rsidRPr="002B59FE" w:rsidRDefault="006903FC" w:rsidP="007B7D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59FE">
              <w:rPr>
                <w:rFonts w:ascii="Times New Roman" w:hAnsi="Times New Roman"/>
                <w:sz w:val="20"/>
                <w:szCs w:val="20"/>
              </w:rPr>
              <w:t>79 430,42</w:t>
            </w:r>
          </w:p>
        </w:tc>
      </w:tr>
      <w:tr w:rsidR="006903FC" w:rsidRPr="005E77FC" w:rsidTr="007B7DDA">
        <w:tc>
          <w:tcPr>
            <w:tcW w:w="709" w:type="dxa"/>
          </w:tcPr>
          <w:p w:rsidR="006903FC" w:rsidRPr="005E77FC" w:rsidRDefault="006903FC" w:rsidP="007B7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903FC" w:rsidRPr="005E77FC" w:rsidRDefault="006903FC" w:rsidP="007B7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77F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6903FC" w:rsidRPr="005E77FC" w:rsidRDefault="006903FC" w:rsidP="007B7D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903FC" w:rsidRPr="003F61FD" w:rsidRDefault="006903FC" w:rsidP="006903FC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903FC" w:rsidRPr="006903FC" w:rsidRDefault="006903FC" w:rsidP="00690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t>На основании данных, предоставленных КУМИ, произведено сравнение задолженности с прошлыми периодами для определения уровня снижения (роста) задолженности:</w:t>
      </w:r>
    </w:p>
    <w:p w:rsidR="006903FC" w:rsidRPr="003F61FD" w:rsidRDefault="006903FC" w:rsidP="006903FC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903FC" w:rsidRPr="006903FC" w:rsidRDefault="006903FC" w:rsidP="006903F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t>Задолженность по арендной плате за земельные участки:</w:t>
      </w:r>
    </w:p>
    <w:p w:rsidR="006903FC" w:rsidRPr="0067439A" w:rsidRDefault="006903FC" w:rsidP="006903F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67439A">
        <w:rPr>
          <w:rFonts w:ascii="Times New Roman" w:hAnsi="Times New Roman"/>
          <w:sz w:val="24"/>
          <w:szCs w:val="24"/>
        </w:rPr>
        <w:t>(в рублях)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261"/>
        <w:gridCol w:w="3934"/>
      </w:tblGrid>
      <w:tr w:rsidR="006903FC" w:rsidRPr="0067439A" w:rsidTr="007B7DDA">
        <w:tc>
          <w:tcPr>
            <w:tcW w:w="540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743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43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61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Сумма задолженности на 1 января</w:t>
            </w:r>
          </w:p>
        </w:tc>
        <w:tc>
          <w:tcPr>
            <w:tcW w:w="3934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(-) снижения,</w:t>
            </w:r>
          </w:p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(+) увеличения задолженности по отношению к предыдущему периоду</w:t>
            </w:r>
          </w:p>
        </w:tc>
      </w:tr>
      <w:tr w:rsidR="006903FC" w:rsidRPr="0067439A" w:rsidTr="007B7DDA">
        <w:tc>
          <w:tcPr>
            <w:tcW w:w="540" w:type="dxa"/>
          </w:tcPr>
          <w:p w:rsidR="006903FC" w:rsidRPr="0067439A" w:rsidRDefault="006903FC" w:rsidP="007B7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261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4 514 284,07</w:t>
            </w:r>
          </w:p>
        </w:tc>
        <w:tc>
          <w:tcPr>
            <w:tcW w:w="3934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FC" w:rsidRPr="0067439A" w:rsidTr="007B7DDA">
        <w:tc>
          <w:tcPr>
            <w:tcW w:w="540" w:type="dxa"/>
          </w:tcPr>
          <w:p w:rsidR="006903FC" w:rsidRPr="0067439A" w:rsidRDefault="006903FC" w:rsidP="007B7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261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5 320 140,12</w:t>
            </w:r>
          </w:p>
        </w:tc>
        <w:tc>
          <w:tcPr>
            <w:tcW w:w="3934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6903FC" w:rsidRPr="0067439A" w:rsidTr="007B7DDA">
        <w:tc>
          <w:tcPr>
            <w:tcW w:w="540" w:type="dxa"/>
          </w:tcPr>
          <w:p w:rsidR="006903FC" w:rsidRPr="0067439A" w:rsidRDefault="006903FC" w:rsidP="007B7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5 253 283,39</w:t>
            </w:r>
          </w:p>
        </w:tc>
        <w:tc>
          <w:tcPr>
            <w:tcW w:w="3934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- 1,25</w:t>
            </w:r>
          </w:p>
        </w:tc>
      </w:tr>
      <w:tr w:rsidR="006903FC" w:rsidRPr="0067439A" w:rsidTr="007B7DDA">
        <w:tc>
          <w:tcPr>
            <w:tcW w:w="540" w:type="dxa"/>
          </w:tcPr>
          <w:p w:rsidR="006903FC" w:rsidRPr="0067439A" w:rsidRDefault="006903FC" w:rsidP="007B7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61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3 844 129,39</w:t>
            </w:r>
          </w:p>
        </w:tc>
        <w:tc>
          <w:tcPr>
            <w:tcW w:w="3934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- 26,82</w:t>
            </w:r>
          </w:p>
        </w:tc>
      </w:tr>
      <w:tr w:rsidR="006903FC" w:rsidRPr="0067439A" w:rsidTr="007B7DDA">
        <w:tc>
          <w:tcPr>
            <w:tcW w:w="540" w:type="dxa"/>
          </w:tcPr>
          <w:p w:rsidR="006903FC" w:rsidRPr="0067439A" w:rsidRDefault="006903FC" w:rsidP="007B7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61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9A">
              <w:rPr>
                <w:rFonts w:ascii="Times New Roman" w:hAnsi="Times New Roman"/>
                <w:sz w:val="24"/>
                <w:szCs w:val="24"/>
              </w:rPr>
              <w:t>4 983 000,00</w:t>
            </w:r>
          </w:p>
        </w:tc>
        <w:tc>
          <w:tcPr>
            <w:tcW w:w="3934" w:type="dxa"/>
          </w:tcPr>
          <w:p w:rsidR="006903FC" w:rsidRPr="0067439A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29,63</w:t>
            </w:r>
          </w:p>
        </w:tc>
      </w:tr>
    </w:tbl>
    <w:p w:rsidR="006903FC" w:rsidRPr="003F61FD" w:rsidRDefault="006903FC" w:rsidP="006903FC">
      <w:pPr>
        <w:spacing w:after="0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903FC" w:rsidRPr="006903FC" w:rsidRDefault="006903FC" w:rsidP="00690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t xml:space="preserve">Из таблицы видно, что задолженность по арендной плате по состоянию на 01.01.2016 года увеличилась на 1 138 870,61 рублей или на 29,63% по сравнению с прошлым отчетным периодом. </w:t>
      </w:r>
      <w:r w:rsidR="00010D0E">
        <w:rPr>
          <w:rFonts w:ascii="Times New Roman" w:hAnsi="Times New Roman"/>
          <w:sz w:val="28"/>
          <w:szCs w:val="28"/>
        </w:rPr>
        <w:t>В большей части- это задолженность, в отношении которой судом приняты решения о взыскании и ведется исполнительное производство.</w:t>
      </w:r>
    </w:p>
    <w:p w:rsidR="006903FC" w:rsidRPr="006903FC" w:rsidRDefault="006903FC" w:rsidP="003E0D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color w:val="000000"/>
          <w:sz w:val="28"/>
          <w:szCs w:val="28"/>
        </w:rPr>
        <w:t xml:space="preserve">КУМИ в 2015 году велась работа с арендаторами-должниками по сокращению задолженности по арендной плате за землю. </w:t>
      </w:r>
      <w:r w:rsidRPr="006903FC">
        <w:rPr>
          <w:rFonts w:ascii="Times New Roman" w:hAnsi="Times New Roman"/>
          <w:sz w:val="28"/>
          <w:szCs w:val="28"/>
        </w:rPr>
        <w:t>За отчетный период 265 плательщикам, имеющим задолженность по арендной плате за землю и пени в сумме 3 млн. 642 тыс. рублей были направлены претензии с требованием о погашении задолженности по арендной плате за землю. Сумма взысканной задолженности по данным уведомлениям составила 2 млн.118 тыс. рублей.</w:t>
      </w:r>
    </w:p>
    <w:p w:rsidR="006903FC" w:rsidRPr="006903FC" w:rsidRDefault="006903FC" w:rsidP="00690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FC" w:rsidRPr="006903FC" w:rsidRDefault="006903FC" w:rsidP="006903F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t>Задолженность по арендной плате за сдачу муниципального имущества в аренду:</w:t>
      </w:r>
    </w:p>
    <w:p w:rsidR="006903FC" w:rsidRPr="00420C94" w:rsidRDefault="006903FC" w:rsidP="006903F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0C94">
        <w:rPr>
          <w:rFonts w:ascii="Times New Roman" w:hAnsi="Times New Roman"/>
          <w:sz w:val="24"/>
          <w:szCs w:val="24"/>
        </w:rPr>
        <w:t>(в рублях)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261"/>
        <w:gridCol w:w="3934"/>
      </w:tblGrid>
      <w:tr w:rsidR="006903FC" w:rsidRPr="00420C94" w:rsidTr="007B7DDA">
        <w:tc>
          <w:tcPr>
            <w:tcW w:w="540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20C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0C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261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Сумма задолженности на 1 января</w:t>
            </w:r>
          </w:p>
        </w:tc>
        <w:tc>
          <w:tcPr>
            <w:tcW w:w="3934" w:type="dxa"/>
          </w:tcPr>
          <w:p w:rsidR="006903FC" w:rsidRPr="00420C94" w:rsidRDefault="006903FC" w:rsidP="00690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%(-) снижения,</w:t>
            </w:r>
          </w:p>
          <w:p w:rsidR="006903FC" w:rsidRPr="00420C94" w:rsidRDefault="006903FC" w:rsidP="006903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(+) увеличения задолженности по отношению к предыдущему периоду</w:t>
            </w:r>
          </w:p>
        </w:tc>
      </w:tr>
      <w:tr w:rsidR="006903FC" w:rsidRPr="00420C94" w:rsidTr="007B7DDA">
        <w:tc>
          <w:tcPr>
            <w:tcW w:w="540" w:type="dxa"/>
          </w:tcPr>
          <w:p w:rsidR="006903FC" w:rsidRPr="00420C94" w:rsidRDefault="006903FC" w:rsidP="007B7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261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256 389,59</w:t>
            </w:r>
          </w:p>
        </w:tc>
        <w:tc>
          <w:tcPr>
            <w:tcW w:w="3934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FC" w:rsidRPr="00420C94" w:rsidTr="007B7DDA">
        <w:tc>
          <w:tcPr>
            <w:tcW w:w="540" w:type="dxa"/>
          </w:tcPr>
          <w:p w:rsidR="006903FC" w:rsidRPr="00420C94" w:rsidRDefault="006903FC" w:rsidP="007B7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261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232 558,12</w:t>
            </w:r>
          </w:p>
        </w:tc>
        <w:tc>
          <w:tcPr>
            <w:tcW w:w="3934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-9,3</w:t>
            </w:r>
          </w:p>
        </w:tc>
      </w:tr>
      <w:tr w:rsidR="006903FC" w:rsidRPr="00420C94" w:rsidTr="007B7DDA">
        <w:tc>
          <w:tcPr>
            <w:tcW w:w="540" w:type="dxa"/>
          </w:tcPr>
          <w:p w:rsidR="006903FC" w:rsidRPr="00420C94" w:rsidRDefault="006903FC" w:rsidP="007B7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233 263,00</w:t>
            </w:r>
          </w:p>
        </w:tc>
        <w:tc>
          <w:tcPr>
            <w:tcW w:w="3934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903FC" w:rsidRPr="00420C94" w:rsidTr="007B7DDA">
        <w:tc>
          <w:tcPr>
            <w:tcW w:w="540" w:type="dxa"/>
          </w:tcPr>
          <w:p w:rsidR="006903FC" w:rsidRPr="00420C94" w:rsidRDefault="006903FC" w:rsidP="007B7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61" w:type="dxa"/>
          </w:tcPr>
          <w:p w:rsidR="006903FC" w:rsidRPr="002B59FE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E">
              <w:rPr>
                <w:rFonts w:ascii="Times New Roman" w:hAnsi="Times New Roman"/>
                <w:sz w:val="24"/>
                <w:szCs w:val="24"/>
              </w:rPr>
              <w:t>539 927,97</w:t>
            </w:r>
          </w:p>
        </w:tc>
        <w:tc>
          <w:tcPr>
            <w:tcW w:w="3934" w:type="dxa"/>
          </w:tcPr>
          <w:p w:rsidR="006903FC" w:rsidRPr="00420C94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C94">
              <w:rPr>
                <w:rFonts w:ascii="Times New Roman" w:hAnsi="Times New Roman"/>
                <w:sz w:val="24"/>
                <w:szCs w:val="24"/>
              </w:rPr>
              <w:t>131,47</w:t>
            </w:r>
          </w:p>
        </w:tc>
      </w:tr>
      <w:tr w:rsidR="006903FC" w:rsidRPr="00420C94" w:rsidTr="007B7DDA">
        <w:tc>
          <w:tcPr>
            <w:tcW w:w="540" w:type="dxa"/>
          </w:tcPr>
          <w:p w:rsidR="006903FC" w:rsidRPr="00420C94" w:rsidRDefault="006903FC" w:rsidP="007B7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903FC" w:rsidRPr="00420C94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61" w:type="dxa"/>
          </w:tcPr>
          <w:p w:rsidR="006903FC" w:rsidRPr="002B59FE" w:rsidRDefault="006903FC" w:rsidP="007B7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FE">
              <w:rPr>
                <w:rFonts w:ascii="Times New Roman" w:hAnsi="Times New Roman"/>
                <w:sz w:val="24"/>
                <w:szCs w:val="24"/>
              </w:rPr>
              <w:t>79 430,42</w:t>
            </w:r>
          </w:p>
        </w:tc>
        <w:tc>
          <w:tcPr>
            <w:tcW w:w="3934" w:type="dxa"/>
          </w:tcPr>
          <w:p w:rsidR="006903FC" w:rsidRPr="00420C94" w:rsidRDefault="006903FC" w:rsidP="007B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4EC6">
              <w:rPr>
                <w:rFonts w:ascii="Times New Roman" w:hAnsi="Times New Roman"/>
                <w:sz w:val="24"/>
                <w:szCs w:val="24"/>
              </w:rPr>
              <w:t>-85,29</w:t>
            </w:r>
          </w:p>
        </w:tc>
      </w:tr>
    </w:tbl>
    <w:p w:rsidR="006903FC" w:rsidRPr="00314E00" w:rsidRDefault="006903FC" w:rsidP="006903F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03FC" w:rsidRPr="006903FC" w:rsidRDefault="006903FC" w:rsidP="00690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3FC">
        <w:rPr>
          <w:rFonts w:ascii="Times New Roman" w:hAnsi="Times New Roman"/>
          <w:sz w:val="28"/>
          <w:szCs w:val="28"/>
        </w:rPr>
        <w:t>Из таблицы видно снижение задолженности по арендной плате за сдачу муниципального имущества в аренду в 2013 году на 23 831,47 рубль или на 9,3%, 2015 году на 460 497,55 рублей или на 85,29% и увеличение задолженности в 2014 году на 704 рубля 88 копеек или на 0,3%, в 2015 году на 306 664 рубля 97 копеек или на 131,47% (в2015</w:t>
      </w:r>
      <w:proofErr w:type="gramEnd"/>
      <w:r w:rsidRPr="006903FC">
        <w:rPr>
          <w:rFonts w:ascii="Times New Roman" w:hAnsi="Times New Roman"/>
          <w:sz w:val="28"/>
          <w:szCs w:val="28"/>
        </w:rPr>
        <w:t xml:space="preserve"> году основная часть долга образовалась в результате с несвоевременной оплатой ООО «</w:t>
      </w:r>
      <w:proofErr w:type="spellStart"/>
      <w:r w:rsidRPr="006903FC">
        <w:rPr>
          <w:rFonts w:ascii="Times New Roman" w:hAnsi="Times New Roman"/>
          <w:sz w:val="28"/>
          <w:szCs w:val="28"/>
        </w:rPr>
        <w:t>Северавтотранс</w:t>
      </w:r>
      <w:proofErr w:type="spellEnd"/>
      <w:r w:rsidRPr="006903FC">
        <w:rPr>
          <w:rFonts w:ascii="Times New Roman" w:hAnsi="Times New Roman"/>
          <w:sz w:val="28"/>
          <w:szCs w:val="28"/>
        </w:rPr>
        <w:t xml:space="preserve">» по договорам аренды).  </w:t>
      </w:r>
    </w:p>
    <w:p w:rsidR="006903FC" w:rsidRPr="006903FC" w:rsidRDefault="006903FC" w:rsidP="003E0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3FC">
        <w:rPr>
          <w:rFonts w:ascii="Times New Roman" w:hAnsi="Times New Roman"/>
          <w:sz w:val="28"/>
          <w:szCs w:val="28"/>
        </w:rPr>
        <w:lastRenderedPageBreak/>
        <w:t xml:space="preserve">В течение отчетного периода велся </w:t>
      </w:r>
      <w:proofErr w:type="gramStart"/>
      <w:r w:rsidRPr="006903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03FC">
        <w:rPr>
          <w:rFonts w:ascii="Times New Roman" w:hAnsi="Times New Roman"/>
          <w:sz w:val="28"/>
          <w:szCs w:val="28"/>
        </w:rPr>
        <w:t xml:space="preserve"> выполнением условий договоров аренды и найма жилых помещений в части своевременной оплаты за пользование муниципальным имуществом. </w:t>
      </w:r>
      <w:r w:rsidRPr="006903FC">
        <w:rPr>
          <w:rFonts w:ascii="Times New Roman" w:hAnsi="Times New Roman"/>
          <w:color w:val="000000"/>
          <w:sz w:val="28"/>
          <w:szCs w:val="28"/>
        </w:rPr>
        <w:t>В адрес должников подготовлено и направлено 160 уведомлений на сумму 1 354 186,62 руб., оплата произведена на сумму 1 129 893,99 руб., 6 претензий на сумму 606 335,87 руб., оплачено 341 320,30 руб.</w:t>
      </w:r>
    </w:p>
    <w:p w:rsidR="00C45C2F" w:rsidRPr="008C562D" w:rsidRDefault="001B26FF" w:rsidP="001B26FF">
      <w:pPr>
        <w:pStyle w:val="ab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Pr="001B26FF">
        <w:rPr>
          <w:b/>
          <w:sz w:val="28"/>
          <w:szCs w:val="28"/>
        </w:rPr>
        <w:t xml:space="preserve">. </w:t>
      </w:r>
      <w:r w:rsidR="00C45C2F" w:rsidRPr="008C562D">
        <w:rPr>
          <w:b/>
          <w:sz w:val="28"/>
          <w:szCs w:val="28"/>
        </w:rPr>
        <w:t>Проверка предоставленной отчетности.</w:t>
      </w:r>
    </w:p>
    <w:p w:rsidR="00046F51" w:rsidRPr="008C562D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8C562D">
        <w:rPr>
          <w:rFonts w:ascii="Times New Roman" w:eastAsia="Arial" w:hAnsi="Times New Roman"/>
          <w:sz w:val="28"/>
          <w:szCs w:val="28"/>
        </w:rPr>
        <w:t>Проверка форм годового отчета об исполнении бюджета показала следующее:</w:t>
      </w:r>
    </w:p>
    <w:p w:rsidR="00046F51" w:rsidRPr="008C562D" w:rsidRDefault="007A39D7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>г</w:t>
      </w:r>
      <w:r w:rsidR="00046F51" w:rsidRPr="008C562D">
        <w:rPr>
          <w:rFonts w:ascii="Times New Roman" w:eastAsia="Arial" w:hAnsi="Times New Roman"/>
          <w:sz w:val="28"/>
          <w:szCs w:val="28"/>
        </w:rPr>
        <w:t xml:space="preserve">одовые отчеты исполнения бюджета финансового органа, </w:t>
      </w:r>
      <w:r w:rsidR="00046F51" w:rsidRPr="008C562D">
        <w:rPr>
          <w:rFonts w:ascii="Times New Roman" w:hAnsi="Times New Roman"/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составлены в соответствии с требованиями инструкции по составлению и предоставлению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 (далее </w:t>
      </w:r>
      <w:r w:rsidR="001379AD" w:rsidRPr="008C562D">
        <w:rPr>
          <w:rFonts w:ascii="Times New Roman" w:hAnsi="Times New Roman"/>
          <w:sz w:val="28"/>
          <w:szCs w:val="28"/>
        </w:rPr>
        <w:t>И</w:t>
      </w:r>
      <w:r w:rsidR="00046F51" w:rsidRPr="008C562D">
        <w:rPr>
          <w:rFonts w:ascii="Times New Roman" w:hAnsi="Times New Roman"/>
          <w:sz w:val="28"/>
          <w:szCs w:val="28"/>
        </w:rPr>
        <w:t>нструкция191н).</w:t>
      </w:r>
      <w:proofErr w:type="gramEnd"/>
    </w:p>
    <w:p w:rsidR="00046F51" w:rsidRPr="008C562D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46F51" w:rsidRDefault="00046F51" w:rsidP="00046F5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7A39D7">
        <w:rPr>
          <w:rFonts w:ascii="Times New Roman" w:hAnsi="Times New Roman"/>
          <w:sz w:val="28"/>
          <w:szCs w:val="28"/>
        </w:rPr>
        <w:t xml:space="preserve">К годовому отчету </w:t>
      </w:r>
      <w:r w:rsidRPr="007A39D7">
        <w:rPr>
          <w:rFonts w:ascii="Times New Roman" w:eastAsia="Arial" w:hAnsi="Times New Roman"/>
          <w:sz w:val="28"/>
          <w:szCs w:val="28"/>
        </w:rPr>
        <w:t>об исполнении бюджета города Покачи за 201</w:t>
      </w:r>
      <w:r w:rsidR="007A39D7" w:rsidRPr="007A39D7">
        <w:rPr>
          <w:rFonts w:ascii="Times New Roman" w:eastAsia="Arial" w:hAnsi="Times New Roman"/>
          <w:sz w:val="28"/>
          <w:szCs w:val="28"/>
        </w:rPr>
        <w:t>5</w:t>
      </w:r>
      <w:r w:rsidRPr="007A39D7">
        <w:rPr>
          <w:rFonts w:ascii="Times New Roman" w:eastAsia="Arial" w:hAnsi="Times New Roman"/>
          <w:sz w:val="28"/>
          <w:szCs w:val="28"/>
        </w:rPr>
        <w:t xml:space="preserve"> год </w:t>
      </w:r>
      <w:r w:rsidRPr="007A39D7">
        <w:rPr>
          <w:rFonts w:ascii="Times New Roman" w:eastAsia="Arial" w:hAnsi="Times New Roman"/>
          <w:b/>
          <w:sz w:val="28"/>
          <w:szCs w:val="28"/>
        </w:rPr>
        <w:t>финансового органа</w:t>
      </w:r>
      <w:r w:rsidRPr="007A39D7">
        <w:rPr>
          <w:rFonts w:ascii="Times New Roman" w:eastAsia="Arial" w:hAnsi="Times New Roman"/>
          <w:sz w:val="28"/>
          <w:szCs w:val="28"/>
        </w:rPr>
        <w:t xml:space="preserve"> приложены следующие формы отчетов:</w:t>
      </w:r>
    </w:p>
    <w:p w:rsidR="007A39D7" w:rsidRPr="007A39D7" w:rsidRDefault="007A39D7" w:rsidP="007A39D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39D7">
        <w:rPr>
          <w:rFonts w:ascii="Times New Roman" w:hAnsi="Times New Roman"/>
          <w:sz w:val="28"/>
          <w:szCs w:val="28"/>
        </w:rPr>
        <w:t>отчет об исполнении бюджета (форма 0503117);</w:t>
      </w:r>
    </w:p>
    <w:p w:rsidR="00046F51" w:rsidRPr="007A39D7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A39D7">
        <w:rPr>
          <w:rFonts w:ascii="Times New Roman" w:hAnsi="Times New Roman"/>
          <w:sz w:val="28"/>
          <w:szCs w:val="28"/>
        </w:rPr>
        <w:t xml:space="preserve">- баланс исполнения бюджета </w:t>
      </w:r>
      <w:hyperlink r:id="rId9" w:history="1">
        <w:r w:rsidRPr="007A39D7">
          <w:rPr>
            <w:rFonts w:ascii="Times New Roman" w:hAnsi="Times New Roman"/>
            <w:sz w:val="28"/>
            <w:szCs w:val="28"/>
          </w:rPr>
          <w:t>(форма 0503120)</w:t>
        </w:r>
      </w:hyperlink>
      <w:r w:rsidRPr="007A39D7">
        <w:rPr>
          <w:rFonts w:ascii="Times New Roman" w:hAnsi="Times New Roman"/>
          <w:sz w:val="28"/>
          <w:szCs w:val="28"/>
        </w:rPr>
        <w:t>;</w:t>
      </w:r>
    </w:p>
    <w:p w:rsidR="00046F51" w:rsidRPr="007A39D7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A39D7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hyperlink r:id="rId10" w:history="1">
        <w:r w:rsidRPr="007A39D7">
          <w:rPr>
            <w:rFonts w:ascii="Times New Roman" w:hAnsi="Times New Roman"/>
            <w:sz w:val="28"/>
            <w:szCs w:val="28"/>
          </w:rPr>
          <w:t>(форма 0503121)</w:t>
        </w:r>
      </w:hyperlink>
      <w:r w:rsidRPr="007A39D7">
        <w:rPr>
          <w:rFonts w:ascii="Times New Roman" w:hAnsi="Times New Roman"/>
          <w:sz w:val="28"/>
          <w:szCs w:val="28"/>
        </w:rPr>
        <w:t>;</w:t>
      </w:r>
    </w:p>
    <w:p w:rsidR="00046F51" w:rsidRPr="007A39D7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A39D7">
        <w:rPr>
          <w:rFonts w:ascii="Times New Roman" w:hAnsi="Times New Roman"/>
          <w:sz w:val="28"/>
          <w:szCs w:val="28"/>
        </w:rPr>
        <w:t>- отчет о движении денежных средств (форма 0503123);</w:t>
      </w:r>
    </w:p>
    <w:p w:rsidR="0054615B" w:rsidRPr="007A39D7" w:rsidRDefault="0054615B" w:rsidP="0054615B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7A39D7">
        <w:rPr>
          <w:rFonts w:ascii="Times New Roman" w:hAnsi="Times New Roman"/>
          <w:sz w:val="28"/>
          <w:szCs w:val="28"/>
        </w:rPr>
        <w:t>- справка по консолидируемым расчетам (ф. 0503125);</w:t>
      </w:r>
    </w:p>
    <w:p w:rsidR="00046F51" w:rsidRPr="007A39D7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A39D7">
        <w:rPr>
          <w:rFonts w:ascii="Times New Roman" w:hAnsi="Times New Roman"/>
          <w:sz w:val="28"/>
          <w:szCs w:val="28"/>
        </w:rPr>
        <w:t xml:space="preserve">- пояснительная записка </w:t>
      </w:r>
      <w:hyperlink r:id="rId11" w:history="1">
        <w:r w:rsidRPr="007A39D7">
          <w:rPr>
            <w:rFonts w:ascii="Times New Roman" w:hAnsi="Times New Roman"/>
            <w:sz w:val="28"/>
            <w:szCs w:val="28"/>
          </w:rPr>
          <w:t>(форма 0503160)</w:t>
        </w:r>
      </w:hyperlink>
      <w:r w:rsidRPr="007A39D7">
        <w:rPr>
          <w:rFonts w:ascii="Times New Roman" w:hAnsi="Times New Roman"/>
          <w:sz w:val="28"/>
          <w:szCs w:val="28"/>
        </w:rPr>
        <w:t>.</w:t>
      </w:r>
    </w:p>
    <w:p w:rsidR="0054615B" w:rsidRPr="002340D4" w:rsidRDefault="0054615B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046F51" w:rsidRPr="00F46203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sz w:val="28"/>
          <w:szCs w:val="28"/>
        </w:rPr>
      </w:pPr>
      <w:r w:rsidRPr="00F46203">
        <w:rPr>
          <w:rFonts w:ascii="Times New Roman" w:eastAsiaTheme="minorHAnsi" w:hAnsi="Times New Roman"/>
          <w:b/>
          <w:sz w:val="28"/>
          <w:szCs w:val="28"/>
          <w:lang w:eastAsia="en-US"/>
        </w:rPr>
        <w:t>1.1</w:t>
      </w:r>
      <w:proofErr w:type="gramStart"/>
      <w:r w:rsidRPr="00F46203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proofErr w:type="gramEnd"/>
      <w:r w:rsidRPr="00F46203">
        <w:rPr>
          <w:rFonts w:ascii="Times New Roman" w:eastAsiaTheme="minorHAnsi" w:hAnsi="Times New Roman"/>
          <w:sz w:val="28"/>
          <w:szCs w:val="28"/>
          <w:lang w:eastAsia="en-US"/>
        </w:rPr>
        <w:t xml:space="preserve"> ходе проверки форм произведена </w:t>
      </w:r>
      <w:r w:rsidRPr="00F46203">
        <w:rPr>
          <w:rFonts w:ascii="Times New Roman" w:eastAsiaTheme="minorHAnsi" w:hAnsi="Times New Roman"/>
          <w:b/>
          <w:sz w:val="28"/>
          <w:szCs w:val="28"/>
          <w:lang w:eastAsia="en-US"/>
        </w:rPr>
        <w:t>сверка остатков на начало отчетного периода и остатков</w:t>
      </w:r>
      <w:r w:rsidRPr="00F46203">
        <w:rPr>
          <w:rFonts w:ascii="Times New Roman" w:eastAsia="Arial" w:hAnsi="Times New Roman"/>
          <w:b/>
          <w:sz w:val="28"/>
          <w:szCs w:val="28"/>
        </w:rPr>
        <w:t xml:space="preserve"> на конец предыдущего периода</w:t>
      </w:r>
      <w:r w:rsidRPr="00F46203">
        <w:rPr>
          <w:rFonts w:ascii="Times New Roman" w:eastAsia="Arial" w:hAnsi="Times New Roman"/>
          <w:sz w:val="28"/>
          <w:szCs w:val="28"/>
        </w:rPr>
        <w:t xml:space="preserve"> по формам:</w:t>
      </w:r>
    </w:p>
    <w:p w:rsidR="00046F51" w:rsidRPr="00F46203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6203">
        <w:rPr>
          <w:rFonts w:ascii="Times New Roman" w:eastAsia="Arial" w:hAnsi="Times New Roman"/>
          <w:sz w:val="28"/>
          <w:szCs w:val="28"/>
        </w:rPr>
        <w:t>-0503120</w:t>
      </w:r>
      <w:r w:rsidRPr="00F46203">
        <w:rPr>
          <w:rFonts w:ascii="Times New Roman" w:hAnsi="Times New Roman"/>
          <w:sz w:val="28"/>
          <w:szCs w:val="28"/>
        </w:rPr>
        <w:t xml:space="preserve"> «</w:t>
      </w:r>
      <w:r w:rsidRPr="00F46203">
        <w:rPr>
          <w:rFonts w:ascii="Times New Roman" w:eastAsia="Arial" w:hAnsi="Times New Roman"/>
          <w:sz w:val="28"/>
          <w:szCs w:val="28"/>
        </w:rPr>
        <w:t>«Б</w:t>
      </w:r>
      <w:r w:rsidRPr="00F46203">
        <w:rPr>
          <w:rFonts w:ascii="Times New Roman" w:hAnsi="Times New Roman"/>
          <w:sz w:val="28"/>
          <w:szCs w:val="28"/>
        </w:rPr>
        <w:t>аланс исполнения бюджета</w:t>
      </w:r>
      <w:r w:rsidRPr="00F46203">
        <w:rPr>
          <w:rFonts w:ascii="Times New Roman" w:eastAsia="Arial" w:hAnsi="Times New Roman"/>
          <w:sz w:val="28"/>
          <w:szCs w:val="28"/>
        </w:rPr>
        <w:t>»</w:t>
      </w:r>
      <w:r w:rsidRPr="00F46203">
        <w:rPr>
          <w:rFonts w:ascii="Times New Roman" w:hAnsi="Times New Roman"/>
          <w:sz w:val="28"/>
          <w:szCs w:val="28"/>
        </w:rPr>
        <w:t xml:space="preserve">, в том числе «Справка о наличии имущества и обязательства на </w:t>
      </w:r>
      <w:proofErr w:type="spellStart"/>
      <w:r w:rsidRPr="00F46203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F46203">
        <w:rPr>
          <w:rFonts w:ascii="Times New Roman" w:hAnsi="Times New Roman"/>
          <w:sz w:val="28"/>
          <w:szCs w:val="28"/>
        </w:rPr>
        <w:t xml:space="preserve"> счетах»; </w:t>
      </w:r>
    </w:p>
    <w:p w:rsidR="00046F51" w:rsidRPr="006B4C1E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4C1E">
        <w:rPr>
          <w:rFonts w:ascii="Times New Roman" w:hAnsi="Times New Roman"/>
          <w:sz w:val="28"/>
          <w:szCs w:val="28"/>
        </w:rPr>
        <w:t xml:space="preserve">- 0503168 «Сведения о движении нефинансовых активов»; </w:t>
      </w:r>
    </w:p>
    <w:p w:rsidR="00046F51" w:rsidRPr="006B4C1E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4C1E">
        <w:rPr>
          <w:rFonts w:ascii="Times New Roman" w:hAnsi="Times New Roman"/>
          <w:sz w:val="28"/>
          <w:szCs w:val="28"/>
        </w:rPr>
        <w:t>- 0503169 «Сведения по дебиторской и кредиторской задолженности»;</w:t>
      </w:r>
    </w:p>
    <w:p w:rsidR="00ED6A5A" w:rsidRPr="006B4C1E" w:rsidRDefault="00046F51" w:rsidP="00ED6A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4C1E">
        <w:rPr>
          <w:rFonts w:ascii="Times New Roman" w:hAnsi="Times New Roman"/>
          <w:sz w:val="28"/>
          <w:szCs w:val="28"/>
        </w:rPr>
        <w:t>- 0503172 «Сведения о государственном (муниципальном долге)»</w:t>
      </w:r>
      <w:r w:rsidR="0054615B" w:rsidRPr="006B4C1E">
        <w:rPr>
          <w:rFonts w:ascii="Times New Roman" w:hAnsi="Times New Roman"/>
          <w:sz w:val="28"/>
          <w:szCs w:val="28"/>
        </w:rPr>
        <w:t>.</w:t>
      </w:r>
      <w:r w:rsidR="00ED6A5A" w:rsidRPr="006B4C1E">
        <w:rPr>
          <w:rFonts w:ascii="Times New Roman" w:hAnsi="Times New Roman"/>
          <w:sz w:val="28"/>
          <w:szCs w:val="28"/>
        </w:rPr>
        <w:t xml:space="preserve"> Расхождений не установлено. Замечаний нет.</w:t>
      </w:r>
    </w:p>
    <w:p w:rsidR="00046F51" w:rsidRPr="002340D4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color w:val="FF0000"/>
          <w:sz w:val="24"/>
          <w:szCs w:val="24"/>
        </w:rPr>
      </w:pPr>
    </w:p>
    <w:p w:rsidR="00046F51" w:rsidRPr="00E035ED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sz w:val="28"/>
          <w:szCs w:val="28"/>
        </w:rPr>
      </w:pPr>
      <w:r w:rsidRPr="00E035ED">
        <w:rPr>
          <w:rFonts w:ascii="Times New Roman" w:eastAsia="Arial" w:hAnsi="Times New Roman"/>
          <w:b/>
          <w:sz w:val="28"/>
          <w:szCs w:val="28"/>
        </w:rPr>
        <w:t>1.2</w:t>
      </w:r>
      <w:r w:rsidRPr="00E035ED">
        <w:rPr>
          <w:rFonts w:ascii="Times New Roman" w:eastAsia="Arial" w:hAnsi="Times New Roman"/>
          <w:sz w:val="28"/>
          <w:szCs w:val="28"/>
        </w:rPr>
        <w:t xml:space="preserve"> Сверены </w:t>
      </w:r>
      <w:r w:rsidRPr="00E035ED">
        <w:rPr>
          <w:rFonts w:ascii="Times New Roman" w:eastAsia="Arial" w:hAnsi="Times New Roman"/>
          <w:b/>
          <w:sz w:val="28"/>
          <w:szCs w:val="28"/>
        </w:rPr>
        <w:t xml:space="preserve">показатели </w:t>
      </w:r>
      <w:r w:rsidRPr="00E035ED">
        <w:rPr>
          <w:rFonts w:ascii="Times New Roman" w:hAnsi="Times New Roman"/>
          <w:b/>
          <w:sz w:val="28"/>
          <w:szCs w:val="28"/>
        </w:rPr>
        <w:t>между формами</w:t>
      </w:r>
      <w:r w:rsidRPr="00E035ED">
        <w:rPr>
          <w:rFonts w:ascii="Times New Roman" w:hAnsi="Times New Roman"/>
          <w:sz w:val="28"/>
          <w:szCs w:val="28"/>
        </w:rPr>
        <w:t>, а именно</w:t>
      </w:r>
      <w:r w:rsidRPr="00E035ED">
        <w:rPr>
          <w:rFonts w:ascii="Times New Roman" w:eastAsia="Arial" w:hAnsi="Times New Roman"/>
          <w:sz w:val="28"/>
          <w:szCs w:val="28"/>
        </w:rPr>
        <w:t xml:space="preserve"> показатели формы 0503120</w:t>
      </w:r>
      <w:r w:rsidRPr="00E035ED">
        <w:rPr>
          <w:rFonts w:ascii="Times New Roman" w:hAnsi="Times New Roman"/>
          <w:sz w:val="28"/>
          <w:szCs w:val="28"/>
        </w:rPr>
        <w:t xml:space="preserve"> «</w:t>
      </w:r>
      <w:r w:rsidRPr="00E035ED">
        <w:rPr>
          <w:rFonts w:ascii="Times New Roman" w:eastAsia="Arial" w:hAnsi="Times New Roman"/>
          <w:sz w:val="28"/>
          <w:szCs w:val="28"/>
        </w:rPr>
        <w:t>Б</w:t>
      </w:r>
      <w:r w:rsidRPr="00E035ED">
        <w:rPr>
          <w:rFonts w:ascii="Times New Roman" w:hAnsi="Times New Roman"/>
          <w:sz w:val="28"/>
          <w:szCs w:val="28"/>
        </w:rPr>
        <w:t>аланс исполнения бюджета» с показателями форм:</w:t>
      </w:r>
    </w:p>
    <w:p w:rsidR="00046F51" w:rsidRPr="00E035ED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35ED">
        <w:rPr>
          <w:rFonts w:ascii="Times New Roman" w:hAnsi="Times New Roman"/>
          <w:sz w:val="28"/>
          <w:szCs w:val="28"/>
        </w:rPr>
        <w:t>- 0503168 «Сведения о движении нефинансовых активов»;</w:t>
      </w:r>
    </w:p>
    <w:p w:rsidR="00046F51" w:rsidRPr="00E035ED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35ED">
        <w:rPr>
          <w:rFonts w:ascii="Times New Roman" w:hAnsi="Times New Roman"/>
          <w:sz w:val="28"/>
          <w:szCs w:val="28"/>
        </w:rPr>
        <w:t>- 0503171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427A9A" w:rsidRPr="00E035ED" w:rsidRDefault="00046F51" w:rsidP="00ED6A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35ED">
        <w:rPr>
          <w:rFonts w:ascii="Times New Roman" w:hAnsi="Times New Roman"/>
          <w:sz w:val="28"/>
          <w:szCs w:val="28"/>
        </w:rPr>
        <w:t>- 0503172 «Сведения о государственном (муниципальном долге)».</w:t>
      </w:r>
    </w:p>
    <w:p w:rsidR="00427A9A" w:rsidRPr="00E035ED" w:rsidRDefault="00427A9A" w:rsidP="00ED6A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035ED">
        <w:rPr>
          <w:rFonts w:ascii="Times New Roman" w:hAnsi="Times New Roman"/>
          <w:sz w:val="28"/>
          <w:szCs w:val="28"/>
        </w:rPr>
        <w:lastRenderedPageBreak/>
        <w:t>- 0503160 «Пояснительная записка».</w:t>
      </w:r>
    </w:p>
    <w:p w:rsidR="00ED6A5A" w:rsidRPr="0083659E" w:rsidRDefault="00427A9A" w:rsidP="00ED6A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659E">
        <w:rPr>
          <w:rFonts w:ascii="Times New Roman" w:hAnsi="Times New Roman"/>
          <w:sz w:val="28"/>
          <w:szCs w:val="28"/>
        </w:rPr>
        <w:t>Между формами р</w:t>
      </w:r>
      <w:r w:rsidR="00ED6A5A" w:rsidRPr="0083659E">
        <w:rPr>
          <w:rFonts w:ascii="Times New Roman" w:hAnsi="Times New Roman"/>
          <w:sz w:val="28"/>
          <w:szCs w:val="28"/>
        </w:rPr>
        <w:t>асхождений не установлено.</w:t>
      </w:r>
    </w:p>
    <w:p w:rsidR="00046F51" w:rsidRPr="002340D4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b/>
          <w:color w:val="FF0000"/>
          <w:sz w:val="24"/>
          <w:szCs w:val="24"/>
        </w:rPr>
      </w:pPr>
    </w:p>
    <w:p w:rsidR="0077470E" w:rsidRPr="00283A6C" w:rsidRDefault="0077470E" w:rsidP="0077470E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83A6C">
        <w:rPr>
          <w:b/>
          <w:sz w:val="28"/>
          <w:szCs w:val="28"/>
        </w:rPr>
        <w:t>1.</w:t>
      </w:r>
      <w:r w:rsidR="0083659E" w:rsidRPr="00283A6C">
        <w:rPr>
          <w:b/>
          <w:sz w:val="28"/>
          <w:szCs w:val="28"/>
        </w:rPr>
        <w:t>3</w:t>
      </w:r>
      <w:proofErr w:type="gramStart"/>
      <w:r w:rsidR="009322A4">
        <w:rPr>
          <w:b/>
          <w:sz w:val="28"/>
          <w:szCs w:val="28"/>
        </w:rPr>
        <w:t xml:space="preserve"> </w:t>
      </w:r>
      <w:r w:rsidRPr="00283A6C">
        <w:rPr>
          <w:bCs/>
          <w:sz w:val="28"/>
          <w:szCs w:val="28"/>
        </w:rPr>
        <w:t>В</w:t>
      </w:r>
      <w:proofErr w:type="gramEnd"/>
      <w:r w:rsidRPr="00283A6C">
        <w:rPr>
          <w:bCs/>
          <w:sz w:val="28"/>
          <w:szCs w:val="28"/>
        </w:rPr>
        <w:t xml:space="preserve"> инструкции 191н установлены требования к заполнению таблиц:</w:t>
      </w:r>
    </w:p>
    <w:p w:rsidR="0077470E" w:rsidRPr="00283A6C" w:rsidRDefault="0077470E" w:rsidP="00283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A6C">
        <w:rPr>
          <w:rFonts w:ascii="Times New Roman" w:hAnsi="Times New Roman" w:cs="Times New Roman"/>
          <w:bCs/>
          <w:sz w:val="28"/>
          <w:szCs w:val="28"/>
        </w:rPr>
        <w:t>- №1</w:t>
      </w:r>
      <w:r w:rsidRPr="00283A6C">
        <w:rPr>
          <w:rFonts w:ascii="Times New Roman" w:hAnsi="Times New Roman" w:cs="Times New Roman"/>
          <w:sz w:val="28"/>
          <w:szCs w:val="28"/>
        </w:rPr>
        <w:t xml:space="preserve"> «</w:t>
      </w:r>
      <w:r w:rsidR="00283A6C" w:rsidRPr="00283A6C">
        <w:rPr>
          <w:rFonts w:ascii="Times New Roman" w:hAnsi="Times New Roman" w:cs="Times New Roman"/>
          <w:sz w:val="28"/>
          <w:szCs w:val="28"/>
        </w:rPr>
        <w:t>Сведения об основных направлениях деятельности</w:t>
      </w:r>
      <w:r w:rsidRPr="00283A6C">
        <w:rPr>
          <w:rFonts w:ascii="Times New Roman" w:hAnsi="Times New Roman" w:cs="Times New Roman"/>
          <w:sz w:val="28"/>
          <w:szCs w:val="28"/>
        </w:rPr>
        <w:t>» (пункт №153);</w:t>
      </w:r>
    </w:p>
    <w:p w:rsidR="0077470E" w:rsidRPr="00283A6C" w:rsidRDefault="0077470E" w:rsidP="007747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3A6C">
        <w:rPr>
          <w:rFonts w:ascii="Times New Roman" w:hAnsi="Times New Roman"/>
          <w:sz w:val="28"/>
          <w:szCs w:val="28"/>
        </w:rPr>
        <w:t>- №2 «</w:t>
      </w:r>
      <w:r w:rsidRPr="00283A6C">
        <w:rPr>
          <w:rFonts w:ascii="Times New Roman" w:hAnsi="Times New Roman"/>
          <w:bCs/>
          <w:sz w:val="28"/>
          <w:szCs w:val="28"/>
        </w:rPr>
        <w:t>Сведения о мерах по повышению эффективности расходования бюджетных средств</w:t>
      </w:r>
      <w:r w:rsidR="00241FC2">
        <w:rPr>
          <w:rFonts w:ascii="Times New Roman" w:hAnsi="Times New Roman"/>
          <w:bCs/>
          <w:sz w:val="28"/>
          <w:szCs w:val="28"/>
        </w:rPr>
        <w:t>»</w:t>
      </w:r>
      <w:r w:rsidRPr="00283A6C">
        <w:rPr>
          <w:rFonts w:ascii="Times New Roman" w:hAnsi="Times New Roman"/>
          <w:bCs/>
          <w:sz w:val="28"/>
          <w:szCs w:val="28"/>
        </w:rPr>
        <w:t xml:space="preserve"> (пункт №154);</w:t>
      </w:r>
    </w:p>
    <w:p w:rsidR="0077470E" w:rsidRPr="00283A6C" w:rsidRDefault="0077470E" w:rsidP="007747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3A6C">
        <w:rPr>
          <w:rFonts w:ascii="Times New Roman" w:hAnsi="Times New Roman"/>
          <w:bCs/>
          <w:sz w:val="28"/>
          <w:szCs w:val="28"/>
        </w:rPr>
        <w:t>- №3 «Сведения об исполнении текстовых статей закона (решения) о бюджете</w:t>
      </w:r>
      <w:r w:rsidR="00241FC2">
        <w:rPr>
          <w:rFonts w:ascii="Times New Roman" w:hAnsi="Times New Roman"/>
          <w:bCs/>
          <w:sz w:val="28"/>
          <w:szCs w:val="28"/>
        </w:rPr>
        <w:t>»</w:t>
      </w:r>
      <w:r w:rsidRPr="00283A6C">
        <w:rPr>
          <w:rFonts w:ascii="Times New Roman" w:hAnsi="Times New Roman"/>
          <w:bCs/>
          <w:sz w:val="28"/>
          <w:szCs w:val="28"/>
        </w:rPr>
        <w:t xml:space="preserve"> (пункт №155); </w:t>
      </w:r>
    </w:p>
    <w:p w:rsidR="0077470E" w:rsidRPr="00283A6C" w:rsidRDefault="0077470E" w:rsidP="00020E9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3A6C">
        <w:rPr>
          <w:rFonts w:ascii="Times New Roman" w:hAnsi="Times New Roman"/>
          <w:bCs/>
          <w:sz w:val="28"/>
          <w:szCs w:val="28"/>
        </w:rPr>
        <w:t>- №4 «Сведения об особенностях ведения бюджетного учета» (пункт №156);</w:t>
      </w:r>
    </w:p>
    <w:p w:rsidR="0077470E" w:rsidRPr="00283A6C" w:rsidRDefault="0077470E" w:rsidP="00283A6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A6C">
        <w:rPr>
          <w:rFonts w:ascii="Times New Roman" w:hAnsi="Times New Roman" w:cs="Times New Roman"/>
          <w:bCs/>
          <w:sz w:val="28"/>
          <w:szCs w:val="28"/>
        </w:rPr>
        <w:t>- №5 «</w:t>
      </w:r>
      <w:r w:rsidR="00283A6C" w:rsidRPr="00283A6C">
        <w:rPr>
          <w:rFonts w:ascii="Times New Roman" w:hAnsi="Times New Roman" w:cs="Times New Roman"/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</w:t>
      </w:r>
      <w:r w:rsidRPr="00283A6C">
        <w:rPr>
          <w:rFonts w:ascii="Times New Roman" w:hAnsi="Times New Roman" w:cs="Times New Roman"/>
          <w:bCs/>
          <w:sz w:val="28"/>
          <w:szCs w:val="28"/>
        </w:rPr>
        <w:t>» (пункт №157);</w:t>
      </w:r>
    </w:p>
    <w:p w:rsidR="0077470E" w:rsidRPr="00283A6C" w:rsidRDefault="00283A6C" w:rsidP="00020E9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3A6C">
        <w:rPr>
          <w:rFonts w:ascii="Times New Roman" w:hAnsi="Times New Roman"/>
          <w:bCs/>
          <w:sz w:val="28"/>
          <w:szCs w:val="28"/>
        </w:rPr>
        <w:t>- №6 «С</w:t>
      </w:r>
      <w:r w:rsidR="0077470E" w:rsidRPr="00283A6C">
        <w:rPr>
          <w:rFonts w:ascii="Times New Roman" w:hAnsi="Times New Roman"/>
          <w:bCs/>
          <w:sz w:val="28"/>
          <w:szCs w:val="28"/>
        </w:rPr>
        <w:t>ведения о проведении инвентаризаций» (пункт №158);</w:t>
      </w:r>
    </w:p>
    <w:p w:rsidR="0077470E" w:rsidRPr="00241FC2" w:rsidRDefault="00241FC2" w:rsidP="00283A6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7470E" w:rsidRPr="00283A6C">
        <w:rPr>
          <w:rFonts w:ascii="Times New Roman" w:hAnsi="Times New Roman" w:cs="Times New Roman"/>
          <w:bCs/>
          <w:sz w:val="28"/>
          <w:szCs w:val="28"/>
        </w:rPr>
        <w:t>№</w:t>
      </w:r>
      <w:r w:rsidR="0077470E" w:rsidRPr="00241FC2">
        <w:rPr>
          <w:rFonts w:ascii="Times New Roman" w:hAnsi="Times New Roman" w:cs="Times New Roman"/>
          <w:bCs/>
          <w:sz w:val="28"/>
          <w:szCs w:val="28"/>
        </w:rPr>
        <w:t>7 «</w:t>
      </w:r>
      <w:r w:rsidR="00283A6C" w:rsidRPr="00241FC2">
        <w:rPr>
          <w:rFonts w:ascii="Times New Roman" w:hAnsi="Times New Roman" w:cs="Times New Roman"/>
          <w:sz w:val="28"/>
          <w:szCs w:val="28"/>
        </w:rPr>
        <w:t>Сведения о результатах внешнего государственного (муниципального) финансового контроля</w:t>
      </w:r>
      <w:r w:rsidR="0077470E" w:rsidRPr="00241FC2">
        <w:rPr>
          <w:rFonts w:ascii="Times New Roman" w:hAnsi="Times New Roman" w:cs="Times New Roman"/>
          <w:bCs/>
          <w:sz w:val="28"/>
          <w:szCs w:val="28"/>
        </w:rPr>
        <w:t xml:space="preserve">» (пункт №159). </w:t>
      </w:r>
    </w:p>
    <w:p w:rsidR="00B325BB" w:rsidRPr="00241FC2" w:rsidRDefault="00B325BB" w:rsidP="00020E9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470E" w:rsidRPr="00241FC2" w:rsidRDefault="0077470E" w:rsidP="00704D91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241FC2">
        <w:rPr>
          <w:rFonts w:ascii="Times New Roman" w:hAnsi="Times New Roman"/>
          <w:bCs/>
          <w:sz w:val="28"/>
          <w:szCs w:val="28"/>
        </w:rPr>
        <w:t>При проверке правильности заполнения таблиц №1</w:t>
      </w:r>
      <w:r w:rsidR="003B1D81" w:rsidRPr="00241FC2">
        <w:rPr>
          <w:rFonts w:ascii="Times New Roman" w:hAnsi="Times New Roman"/>
          <w:sz w:val="28"/>
          <w:szCs w:val="28"/>
        </w:rPr>
        <w:t>«Сведения об основных направлениях деятельности</w:t>
      </w:r>
      <w:r w:rsidR="003B1D81" w:rsidRPr="005C1619">
        <w:rPr>
          <w:rFonts w:ascii="Times New Roman" w:hAnsi="Times New Roman"/>
          <w:sz w:val="28"/>
          <w:szCs w:val="28"/>
        </w:rPr>
        <w:t>»</w:t>
      </w:r>
      <w:r w:rsidR="00A05DB2" w:rsidRPr="005C1619">
        <w:rPr>
          <w:rFonts w:ascii="Times New Roman" w:hAnsi="Times New Roman"/>
          <w:sz w:val="28"/>
          <w:szCs w:val="28"/>
        </w:rPr>
        <w:t>,</w:t>
      </w:r>
      <w:r w:rsidR="009322A4">
        <w:rPr>
          <w:rFonts w:ascii="Times New Roman" w:hAnsi="Times New Roman"/>
          <w:sz w:val="28"/>
          <w:szCs w:val="28"/>
        </w:rPr>
        <w:t xml:space="preserve"> </w:t>
      </w:r>
      <w:r w:rsidR="005C1619" w:rsidRPr="00283A6C">
        <w:rPr>
          <w:rFonts w:ascii="Times New Roman" w:hAnsi="Times New Roman"/>
          <w:bCs/>
          <w:sz w:val="28"/>
          <w:szCs w:val="28"/>
        </w:rPr>
        <w:t>№3 «Сведения об исполнении текстовых статей закона (решения) о бюджете</w:t>
      </w:r>
      <w:r w:rsidR="005C1619">
        <w:rPr>
          <w:rFonts w:ascii="Times New Roman" w:hAnsi="Times New Roman"/>
          <w:bCs/>
          <w:sz w:val="28"/>
          <w:szCs w:val="28"/>
        </w:rPr>
        <w:t xml:space="preserve">», </w:t>
      </w:r>
      <w:r w:rsidR="00A05DB2" w:rsidRPr="0074281C">
        <w:rPr>
          <w:rFonts w:ascii="Times New Roman" w:hAnsi="Times New Roman"/>
          <w:sz w:val="28"/>
          <w:szCs w:val="28"/>
        </w:rPr>
        <w:t>№4 «Сведения об особенностях ведения бюджетного учета»</w:t>
      </w:r>
      <w:r w:rsidR="00863B8F" w:rsidRPr="0074281C">
        <w:rPr>
          <w:rFonts w:ascii="Times New Roman" w:hAnsi="Times New Roman"/>
          <w:sz w:val="28"/>
          <w:szCs w:val="28"/>
        </w:rPr>
        <w:t xml:space="preserve">, </w:t>
      </w:r>
      <w:r w:rsidR="00863B8F" w:rsidRPr="00532769">
        <w:rPr>
          <w:rFonts w:ascii="Times New Roman" w:hAnsi="Times New Roman"/>
          <w:sz w:val="28"/>
          <w:szCs w:val="28"/>
        </w:rPr>
        <w:t>№6 «Сведения о проведении инвентаризации»</w:t>
      </w:r>
      <w:r w:rsidRPr="00532769">
        <w:rPr>
          <w:rFonts w:ascii="Times New Roman" w:hAnsi="Times New Roman"/>
          <w:bCs/>
          <w:sz w:val="28"/>
          <w:szCs w:val="28"/>
        </w:rPr>
        <w:t xml:space="preserve"> нарушений не выявлено.</w:t>
      </w:r>
    </w:p>
    <w:p w:rsidR="003B1D81" w:rsidRPr="001B22A9" w:rsidRDefault="00241FC2" w:rsidP="00020E93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B22A9">
        <w:rPr>
          <w:rFonts w:ascii="Times New Roman" w:hAnsi="Times New Roman"/>
          <w:sz w:val="28"/>
          <w:szCs w:val="28"/>
        </w:rPr>
        <w:t>Таблица №2 «</w:t>
      </w:r>
      <w:r w:rsidRPr="001B22A9">
        <w:rPr>
          <w:rFonts w:ascii="Times New Roman" w:hAnsi="Times New Roman"/>
          <w:bCs/>
          <w:sz w:val="28"/>
          <w:szCs w:val="28"/>
        </w:rPr>
        <w:t>Сведения о мерах по повышению эффективности расходования бюджетных средств». Сумма б</w:t>
      </w:r>
      <w:r w:rsidRPr="001B22A9">
        <w:rPr>
          <w:rFonts w:ascii="Times New Roman" w:hAnsi="Times New Roman"/>
          <w:sz w:val="28"/>
          <w:szCs w:val="28"/>
        </w:rPr>
        <w:t>юджетного эффекта, фактически полученная от реализации намеченных мероприятий по оптимизации расходов бюджета города по итогам 2015 года, в результате исполнения постановления администрации города Покачи от 30.01.2015 № 83,</w:t>
      </w:r>
      <w:r w:rsidR="001B22A9" w:rsidRPr="001B22A9">
        <w:rPr>
          <w:rFonts w:ascii="Times New Roman" w:hAnsi="Times New Roman"/>
          <w:sz w:val="28"/>
          <w:szCs w:val="28"/>
        </w:rPr>
        <w:t xml:space="preserve"> указанная в таблице 2 (46 766 400,00 рублей), не соответствует сумме, указанной в пояснительной записке (45 183 700,00 рублей).</w:t>
      </w:r>
    </w:p>
    <w:p w:rsidR="00F23734" w:rsidRPr="008979E9" w:rsidRDefault="00F23734" w:rsidP="00B747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8979E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В ходе проверки комитетом финансов была предоставлена уточненная </w:t>
      </w:r>
      <w:r w:rsidR="001B22A9" w:rsidRPr="008979E9">
        <w:rPr>
          <w:rFonts w:ascii="Times New Roman" w:eastAsia="Arial" w:hAnsi="Times New Roman"/>
          <w:color w:val="000000" w:themeColor="text1"/>
          <w:sz w:val="28"/>
          <w:szCs w:val="28"/>
        </w:rPr>
        <w:t>пояснительная записка</w:t>
      </w:r>
      <w:r w:rsidRPr="008979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B35FC4" w:rsidRPr="008979E9" w:rsidRDefault="00B35FC4" w:rsidP="00704D9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979E9">
        <w:rPr>
          <w:rFonts w:ascii="Times New Roman" w:hAnsi="Times New Roman"/>
          <w:bCs/>
          <w:color w:val="000000" w:themeColor="text1"/>
          <w:sz w:val="28"/>
          <w:szCs w:val="28"/>
        </w:rPr>
        <w:t>Замечания к формированию таблицы №7 "Сведения о результатах внешнего государственного (муниципального) финансового контроля"</w:t>
      </w:r>
      <w:r w:rsidR="002B0E95" w:rsidRPr="008979E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B35FC4" w:rsidRPr="008979E9" w:rsidRDefault="002B0E95" w:rsidP="00B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979E9">
        <w:rPr>
          <w:rFonts w:ascii="Times New Roman" w:hAnsi="Times New Roman"/>
          <w:bCs/>
          <w:color w:val="000000" w:themeColor="text1"/>
          <w:sz w:val="28"/>
          <w:szCs w:val="28"/>
        </w:rPr>
        <w:t>1) с</w:t>
      </w:r>
      <w:r w:rsidR="00B35FC4" w:rsidRPr="008979E9">
        <w:rPr>
          <w:rFonts w:ascii="Times New Roman" w:hAnsi="Times New Roman"/>
          <w:bCs/>
          <w:color w:val="000000" w:themeColor="text1"/>
          <w:sz w:val="28"/>
          <w:szCs w:val="28"/>
        </w:rPr>
        <w:t>огласно требованию пункта 159</w:t>
      </w:r>
      <w:r w:rsidR="00B35FC4" w:rsidRPr="008979E9">
        <w:rPr>
          <w:rFonts w:ascii="Times New Roman" w:hAnsi="Times New Roman"/>
          <w:color w:val="000000" w:themeColor="text1"/>
          <w:sz w:val="28"/>
          <w:szCs w:val="28"/>
        </w:rPr>
        <w:t xml:space="preserve"> Инструкции 191н в</w:t>
      </w:r>
      <w:r w:rsidR="00B35FC4" w:rsidRPr="008979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графах 3, 4 таблицы указываются тема проведенной проверки и кратко ее результаты со ссылкой на номер и дату акта проверки.</w:t>
      </w:r>
    </w:p>
    <w:p w:rsidR="002B0E95" w:rsidRDefault="00B35FC4" w:rsidP="00B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8979E9">
        <w:rPr>
          <w:rFonts w:ascii="Times New Roman" w:hAnsi="Times New Roman"/>
          <w:bCs/>
          <w:color w:val="000000" w:themeColor="text1"/>
          <w:sz w:val="28"/>
          <w:szCs w:val="28"/>
        </w:rPr>
        <w:t>В нарушение данного требования в представленной к отчет</w:t>
      </w:r>
      <w:r w:rsidR="008979E9">
        <w:rPr>
          <w:rFonts w:ascii="Times New Roman" w:hAnsi="Times New Roman"/>
          <w:bCs/>
          <w:color w:val="000000" w:themeColor="text1"/>
          <w:sz w:val="28"/>
          <w:szCs w:val="28"/>
        </w:rPr>
        <w:t>у об исполнении бюджета таблице, в графе 4 при проведении проверок «</w:t>
      </w:r>
      <w:r w:rsidR="008979E9" w:rsidRPr="008979E9">
        <w:rPr>
          <w:rFonts w:ascii="Times New Roman" w:hAnsi="Times New Roman"/>
          <w:bCs/>
          <w:color w:val="000000" w:themeColor="text1"/>
          <w:sz w:val="28"/>
          <w:szCs w:val="28"/>
        </w:rPr>
        <w:t>Соблюдение требований законодательства о закупках</w:t>
      </w:r>
      <w:r w:rsidR="008979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в Думе города, </w:t>
      </w:r>
      <w:r w:rsidR="008979E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«</w:t>
      </w:r>
      <w:r w:rsidR="008979E9" w:rsidRPr="008979E9">
        <w:rPr>
          <w:rFonts w:ascii="Times New Roman" w:hAnsi="Times New Roman"/>
          <w:bCs/>
          <w:color w:val="000000" w:themeColor="text1"/>
          <w:sz w:val="28"/>
          <w:szCs w:val="28"/>
        </w:rPr>
        <w:t>Проверка законности и эф</w:t>
      </w:r>
      <w:r w:rsidR="008979E9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r w:rsidR="008979E9" w:rsidRPr="008979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ективности управления и распоряжения муниципальным имуществом и земельными участками, находящимися в собственности и (или) в ведении города Покачи, полноты и своевременности </w:t>
      </w:r>
      <w:r w:rsidR="008979E9" w:rsidRPr="00897842">
        <w:rPr>
          <w:rFonts w:ascii="Times New Roman" w:hAnsi="Times New Roman"/>
          <w:bCs/>
          <w:color w:val="000000" w:themeColor="text1"/>
          <w:sz w:val="28"/>
          <w:szCs w:val="28"/>
        </w:rPr>
        <w:t>вз</w:t>
      </w:r>
      <w:r w:rsidR="00825C47" w:rsidRPr="00897842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8979E9" w:rsidRPr="008978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мания платы за них» в КУМИ, </w:t>
      </w:r>
      <w:r w:rsidRPr="00897842">
        <w:rPr>
          <w:rFonts w:ascii="Times New Roman" w:hAnsi="Times New Roman"/>
          <w:bCs/>
          <w:color w:val="000000" w:themeColor="text1"/>
          <w:sz w:val="28"/>
          <w:szCs w:val="28"/>
        </w:rPr>
        <w:t>отсутствуют ссылки на номер</w:t>
      </w:r>
      <w:proofErr w:type="gramEnd"/>
      <w:r w:rsidRPr="008978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дату акт</w:t>
      </w:r>
      <w:r w:rsidR="00704D91" w:rsidRPr="0089784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8978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проверки</w:t>
      </w:r>
      <w:r w:rsidR="008979E9" w:rsidRPr="0089784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61A77" w:rsidRPr="00897842" w:rsidRDefault="00C61A77" w:rsidP="00B35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46F51" w:rsidRPr="00897842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sz w:val="28"/>
          <w:szCs w:val="28"/>
        </w:rPr>
      </w:pPr>
      <w:r w:rsidRPr="00897842">
        <w:rPr>
          <w:rFonts w:ascii="Times New Roman" w:eastAsia="Arial" w:hAnsi="Times New Roman"/>
          <w:b/>
          <w:sz w:val="28"/>
          <w:szCs w:val="28"/>
        </w:rPr>
        <w:t>2.</w:t>
      </w:r>
      <w:r w:rsidRPr="00897842">
        <w:rPr>
          <w:rFonts w:ascii="Times New Roman" w:eastAsia="Arial" w:hAnsi="Times New Roman"/>
          <w:sz w:val="28"/>
          <w:szCs w:val="28"/>
        </w:rPr>
        <w:t xml:space="preserve"> К годовому отчету об исполнении бюджета за 201</w:t>
      </w:r>
      <w:r w:rsidR="005D00B2" w:rsidRPr="00897842">
        <w:rPr>
          <w:rFonts w:ascii="Times New Roman" w:eastAsia="Arial" w:hAnsi="Times New Roman"/>
          <w:sz w:val="28"/>
          <w:szCs w:val="28"/>
        </w:rPr>
        <w:t>5</w:t>
      </w:r>
      <w:r w:rsidRPr="00897842">
        <w:rPr>
          <w:rFonts w:ascii="Times New Roman" w:eastAsia="Arial" w:hAnsi="Times New Roman"/>
          <w:sz w:val="28"/>
          <w:szCs w:val="28"/>
        </w:rPr>
        <w:t xml:space="preserve"> год </w:t>
      </w:r>
      <w:r w:rsidRPr="00897842">
        <w:rPr>
          <w:rFonts w:ascii="Times New Roman" w:eastAsia="Arial" w:hAnsi="Times New Roman"/>
          <w:b/>
          <w:sz w:val="28"/>
          <w:szCs w:val="28"/>
        </w:rPr>
        <w:t>главного распорядителя бюджетных сре</w:t>
      </w:r>
      <w:proofErr w:type="gramStart"/>
      <w:r w:rsidRPr="00897842">
        <w:rPr>
          <w:rFonts w:ascii="Times New Roman" w:eastAsia="Arial" w:hAnsi="Times New Roman"/>
          <w:b/>
          <w:sz w:val="28"/>
          <w:szCs w:val="28"/>
        </w:rPr>
        <w:t>дств</w:t>
      </w:r>
      <w:r w:rsidRPr="00897842">
        <w:rPr>
          <w:rFonts w:ascii="Times New Roman" w:eastAsia="Arial" w:hAnsi="Times New Roman"/>
          <w:sz w:val="28"/>
          <w:szCs w:val="28"/>
        </w:rPr>
        <w:t xml:space="preserve"> пр</w:t>
      </w:r>
      <w:proofErr w:type="gramEnd"/>
      <w:r w:rsidRPr="00897842">
        <w:rPr>
          <w:rFonts w:ascii="Times New Roman" w:eastAsia="Arial" w:hAnsi="Times New Roman"/>
          <w:sz w:val="28"/>
          <w:szCs w:val="28"/>
        </w:rPr>
        <w:t>иложены следующие формы отчетов:</w:t>
      </w:r>
    </w:p>
    <w:p w:rsidR="00046F51" w:rsidRPr="005D00B2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7842">
        <w:rPr>
          <w:rFonts w:ascii="Times New Roman" w:hAnsi="Times New Roman"/>
          <w:sz w:val="28"/>
          <w:szCs w:val="28"/>
        </w:rPr>
        <w:t>- баланс главного распорядителя, распорядителя</w:t>
      </w:r>
      <w:r w:rsidRPr="005D00B2">
        <w:rPr>
          <w:rFonts w:ascii="Times New Roman" w:hAnsi="Times New Roman"/>
          <w:sz w:val="28"/>
          <w:szCs w:val="28"/>
        </w:rPr>
        <w:t xml:space="preserve">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Pr="005D00B2">
          <w:rPr>
            <w:rFonts w:ascii="Times New Roman" w:hAnsi="Times New Roman"/>
            <w:sz w:val="28"/>
            <w:szCs w:val="28"/>
          </w:rPr>
          <w:t>(ф. 0503130)</w:t>
        </w:r>
      </w:hyperlink>
      <w:r w:rsidRPr="005D00B2">
        <w:rPr>
          <w:rFonts w:ascii="Times New Roman" w:hAnsi="Times New Roman"/>
          <w:sz w:val="28"/>
          <w:szCs w:val="28"/>
        </w:rPr>
        <w:t>;</w:t>
      </w:r>
    </w:p>
    <w:p w:rsidR="00046F51" w:rsidRPr="005D00B2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00B2">
        <w:rPr>
          <w:rFonts w:ascii="Times New Roman" w:hAnsi="Times New Roman"/>
          <w:sz w:val="28"/>
          <w:szCs w:val="28"/>
        </w:rPr>
        <w:t xml:space="preserve">- справка по заключению счетов бюджетного учета отчетного финансового года </w:t>
      </w:r>
      <w:hyperlink r:id="rId13" w:history="1">
        <w:r w:rsidRPr="005D00B2">
          <w:rPr>
            <w:rFonts w:ascii="Times New Roman" w:hAnsi="Times New Roman"/>
            <w:sz w:val="28"/>
            <w:szCs w:val="28"/>
          </w:rPr>
          <w:t>(ф. 0503110)</w:t>
        </w:r>
      </w:hyperlink>
      <w:r w:rsidRPr="005D00B2">
        <w:rPr>
          <w:rFonts w:ascii="Times New Roman" w:hAnsi="Times New Roman"/>
          <w:sz w:val="28"/>
          <w:szCs w:val="28"/>
        </w:rPr>
        <w:t>;</w:t>
      </w:r>
    </w:p>
    <w:p w:rsidR="008C2E5D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00B2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4" w:history="1">
        <w:r w:rsidRPr="005D00B2">
          <w:rPr>
            <w:rFonts w:ascii="Times New Roman" w:hAnsi="Times New Roman"/>
            <w:sz w:val="28"/>
            <w:szCs w:val="28"/>
          </w:rPr>
          <w:t>(ф. 0503127)</w:t>
        </w:r>
      </w:hyperlink>
      <w:r w:rsidRPr="005D00B2">
        <w:rPr>
          <w:rFonts w:ascii="Times New Roman" w:hAnsi="Times New Roman"/>
          <w:sz w:val="28"/>
          <w:szCs w:val="28"/>
        </w:rPr>
        <w:t>;</w:t>
      </w:r>
    </w:p>
    <w:p w:rsidR="00046F51" w:rsidRPr="005D00B2" w:rsidRDefault="008C2E5D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бюджетных обязательствах (ф.0503128);</w:t>
      </w:r>
    </w:p>
    <w:p w:rsidR="00F729E0" w:rsidRPr="005D00B2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00B2">
        <w:rPr>
          <w:rFonts w:ascii="Times New Roman" w:hAnsi="Times New Roman"/>
          <w:sz w:val="28"/>
          <w:szCs w:val="28"/>
        </w:rPr>
        <w:t>-  отчет о финансовых результатах деятельности (ф. 0503121)</w:t>
      </w:r>
      <w:r w:rsidR="00F729E0" w:rsidRPr="005D00B2">
        <w:rPr>
          <w:rFonts w:ascii="Times New Roman" w:hAnsi="Times New Roman"/>
          <w:sz w:val="28"/>
          <w:szCs w:val="28"/>
        </w:rPr>
        <w:t>;</w:t>
      </w:r>
    </w:p>
    <w:p w:rsidR="00046F51" w:rsidRPr="005D00B2" w:rsidRDefault="00F729E0" w:rsidP="00046F51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00B2">
        <w:rPr>
          <w:rFonts w:ascii="Times New Roman" w:hAnsi="Times New Roman"/>
          <w:sz w:val="28"/>
          <w:szCs w:val="28"/>
        </w:rPr>
        <w:t>-  справка по консолидируемым расчетам (ф. 0503125);</w:t>
      </w:r>
    </w:p>
    <w:p w:rsidR="00046F51" w:rsidRPr="005D00B2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00B2">
        <w:rPr>
          <w:rFonts w:ascii="Times New Roman" w:hAnsi="Times New Roman"/>
          <w:sz w:val="28"/>
          <w:szCs w:val="28"/>
        </w:rPr>
        <w:t xml:space="preserve">-  пояснительная записка </w:t>
      </w:r>
      <w:hyperlink r:id="rId15" w:history="1">
        <w:r w:rsidRPr="005D00B2">
          <w:rPr>
            <w:rFonts w:ascii="Times New Roman" w:hAnsi="Times New Roman"/>
            <w:sz w:val="28"/>
            <w:szCs w:val="28"/>
          </w:rPr>
          <w:t>(ф. 0503160)</w:t>
        </w:r>
      </w:hyperlink>
      <w:r w:rsidR="00F729E0" w:rsidRPr="005D00B2">
        <w:rPr>
          <w:rFonts w:ascii="Times New Roman" w:hAnsi="Times New Roman"/>
          <w:sz w:val="28"/>
          <w:szCs w:val="28"/>
        </w:rPr>
        <w:t>.</w:t>
      </w:r>
    </w:p>
    <w:p w:rsidR="00046F51" w:rsidRPr="002340D4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046F51" w:rsidRPr="008C2E5D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sz w:val="28"/>
          <w:szCs w:val="28"/>
        </w:rPr>
      </w:pPr>
      <w:r w:rsidRPr="008C2E5D">
        <w:rPr>
          <w:rFonts w:ascii="Times New Roman" w:eastAsiaTheme="minorHAnsi" w:hAnsi="Times New Roman"/>
          <w:b/>
          <w:sz w:val="28"/>
          <w:szCs w:val="28"/>
          <w:lang w:eastAsia="en-US"/>
        </w:rPr>
        <w:t>2.1</w:t>
      </w:r>
      <w:r w:rsidRPr="008C2E5D">
        <w:rPr>
          <w:rFonts w:ascii="Times New Roman" w:eastAsiaTheme="minorHAnsi" w:hAnsi="Times New Roman"/>
          <w:sz w:val="28"/>
          <w:szCs w:val="28"/>
          <w:lang w:eastAsia="en-US"/>
        </w:rPr>
        <w:t xml:space="preserve"> Сверены </w:t>
      </w:r>
      <w:r w:rsidRPr="008C2E5D">
        <w:rPr>
          <w:rFonts w:ascii="Times New Roman" w:eastAsiaTheme="minorHAnsi" w:hAnsi="Times New Roman"/>
          <w:b/>
          <w:sz w:val="28"/>
          <w:szCs w:val="28"/>
          <w:lang w:eastAsia="en-US"/>
        </w:rPr>
        <w:t>остатки на начало отчетного периода с остатками</w:t>
      </w:r>
      <w:r w:rsidRPr="008C2E5D">
        <w:rPr>
          <w:rFonts w:ascii="Times New Roman" w:eastAsia="Arial" w:hAnsi="Times New Roman"/>
          <w:b/>
          <w:sz w:val="28"/>
          <w:szCs w:val="28"/>
        </w:rPr>
        <w:t xml:space="preserve"> на конец предыдущего года</w:t>
      </w:r>
      <w:r w:rsidRPr="008C2E5D">
        <w:rPr>
          <w:rFonts w:ascii="Times New Roman" w:eastAsia="Arial" w:hAnsi="Times New Roman"/>
          <w:sz w:val="28"/>
          <w:szCs w:val="28"/>
        </w:rPr>
        <w:t xml:space="preserve"> по формам:</w:t>
      </w:r>
    </w:p>
    <w:p w:rsidR="00046F51" w:rsidRPr="008C2E5D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C2E5D">
        <w:rPr>
          <w:rFonts w:ascii="Times New Roman" w:eastAsia="Arial" w:hAnsi="Times New Roman"/>
          <w:sz w:val="28"/>
          <w:szCs w:val="28"/>
        </w:rPr>
        <w:t>- 0503130</w:t>
      </w:r>
      <w:r w:rsidRPr="008C2E5D">
        <w:rPr>
          <w:rFonts w:ascii="Times New Roman" w:hAnsi="Times New Roman"/>
          <w:sz w:val="28"/>
          <w:szCs w:val="28"/>
        </w:rPr>
        <w:t xml:space="preserve">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в том числе «Справка о наличии имущества и обязательства на </w:t>
      </w:r>
      <w:proofErr w:type="spellStart"/>
      <w:r w:rsidRPr="008C2E5D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8C2E5D">
        <w:rPr>
          <w:rFonts w:ascii="Times New Roman" w:hAnsi="Times New Roman"/>
          <w:sz w:val="28"/>
          <w:szCs w:val="28"/>
        </w:rPr>
        <w:t xml:space="preserve"> счетах»; </w:t>
      </w:r>
    </w:p>
    <w:p w:rsidR="00046F51" w:rsidRPr="008C2E5D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2E5D">
        <w:rPr>
          <w:rFonts w:ascii="Times New Roman" w:hAnsi="Times New Roman"/>
          <w:sz w:val="28"/>
          <w:szCs w:val="28"/>
        </w:rPr>
        <w:t>-</w:t>
      </w:r>
      <w:r w:rsidR="00C562BA">
        <w:rPr>
          <w:rFonts w:ascii="Times New Roman" w:hAnsi="Times New Roman"/>
          <w:sz w:val="28"/>
          <w:szCs w:val="28"/>
        </w:rPr>
        <w:t xml:space="preserve"> </w:t>
      </w:r>
      <w:r w:rsidRPr="008C2E5D">
        <w:rPr>
          <w:rFonts w:ascii="Times New Roman" w:hAnsi="Times New Roman"/>
          <w:sz w:val="28"/>
          <w:szCs w:val="28"/>
        </w:rPr>
        <w:t xml:space="preserve">0503168 «Сведения о движении нефинансовых активов»; </w:t>
      </w:r>
    </w:p>
    <w:p w:rsidR="00046F51" w:rsidRPr="008C2E5D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C2E5D">
        <w:rPr>
          <w:rFonts w:ascii="Times New Roman" w:hAnsi="Times New Roman"/>
          <w:sz w:val="28"/>
          <w:szCs w:val="28"/>
        </w:rPr>
        <w:t>-</w:t>
      </w:r>
      <w:r w:rsidR="00C562BA">
        <w:rPr>
          <w:rFonts w:ascii="Times New Roman" w:hAnsi="Times New Roman"/>
          <w:sz w:val="28"/>
          <w:szCs w:val="28"/>
        </w:rPr>
        <w:t xml:space="preserve"> </w:t>
      </w:r>
      <w:r w:rsidRPr="008C2E5D">
        <w:rPr>
          <w:rFonts w:ascii="Times New Roman" w:hAnsi="Times New Roman"/>
          <w:sz w:val="28"/>
          <w:szCs w:val="28"/>
        </w:rPr>
        <w:t>0503169 «Сведения по дебиторской и кредиторской задолженности»;</w:t>
      </w:r>
    </w:p>
    <w:p w:rsidR="00ED6A5A" w:rsidRPr="008C2E5D" w:rsidRDefault="00046F51" w:rsidP="00F60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C2E5D">
        <w:rPr>
          <w:rFonts w:ascii="Times New Roman" w:eastAsia="Arial" w:hAnsi="Times New Roman"/>
          <w:sz w:val="28"/>
          <w:szCs w:val="28"/>
        </w:rPr>
        <w:t>-</w:t>
      </w:r>
      <w:r w:rsidR="00C562BA">
        <w:rPr>
          <w:rFonts w:ascii="Times New Roman" w:eastAsia="Arial" w:hAnsi="Times New Roman"/>
          <w:sz w:val="28"/>
          <w:szCs w:val="28"/>
        </w:rPr>
        <w:t xml:space="preserve"> </w:t>
      </w:r>
      <w:r w:rsidRPr="008C2E5D">
        <w:rPr>
          <w:rFonts w:ascii="Times New Roman" w:eastAsia="Arial" w:hAnsi="Times New Roman"/>
          <w:sz w:val="28"/>
          <w:szCs w:val="28"/>
        </w:rPr>
        <w:t>0503178«Сведения об остатках денежных средств на счетах получателя бюджетных средств»</w:t>
      </w:r>
      <w:proofErr w:type="gramStart"/>
      <w:r w:rsidRPr="008C2E5D">
        <w:rPr>
          <w:rFonts w:ascii="Times New Roman" w:eastAsia="Arial" w:hAnsi="Times New Roman"/>
          <w:sz w:val="28"/>
          <w:szCs w:val="28"/>
        </w:rPr>
        <w:t>.</w:t>
      </w:r>
      <w:r w:rsidR="00ED6A5A" w:rsidRPr="008C2E5D">
        <w:rPr>
          <w:rFonts w:ascii="Times New Roman" w:hAnsi="Times New Roman"/>
          <w:sz w:val="28"/>
          <w:szCs w:val="28"/>
        </w:rPr>
        <w:t>Р</w:t>
      </w:r>
      <w:proofErr w:type="gramEnd"/>
      <w:r w:rsidR="00ED6A5A" w:rsidRPr="008C2E5D">
        <w:rPr>
          <w:rFonts w:ascii="Times New Roman" w:hAnsi="Times New Roman"/>
          <w:sz w:val="28"/>
          <w:szCs w:val="28"/>
        </w:rPr>
        <w:t>асхождений не установлено. Замечаний нет.</w:t>
      </w:r>
    </w:p>
    <w:p w:rsidR="00046F51" w:rsidRPr="002340D4" w:rsidRDefault="00046F51" w:rsidP="00F60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046F51" w:rsidRPr="008C2E5D" w:rsidRDefault="00046F51" w:rsidP="00F60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sz w:val="28"/>
          <w:szCs w:val="28"/>
        </w:rPr>
      </w:pPr>
      <w:r w:rsidRPr="008C2E5D">
        <w:rPr>
          <w:rFonts w:ascii="Times New Roman" w:eastAsia="Arial" w:hAnsi="Times New Roman"/>
          <w:b/>
          <w:sz w:val="28"/>
          <w:szCs w:val="28"/>
        </w:rPr>
        <w:t xml:space="preserve">2.2 </w:t>
      </w:r>
      <w:r w:rsidRPr="008C2E5D">
        <w:rPr>
          <w:rFonts w:ascii="Times New Roman" w:eastAsia="Arial" w:hAnsi="Times New Roman"/>
          <w:sz w:val="28"/>
          <w:szCs w:val="28"/>
        </w:rPr>
        <w:t xml:space="preserve">Сверены </w:t>
      </w:r>
      <w:r w:rsidRPr="008C2E5D">
        <w:rPr>
          <w:rFonts w:ascii="Times New Roman" w:eastAsia="Arial" w:hAnsi="Times New Roman"/>
          <w:b/>
          <w:sz w:val="28"/>
          <w:szCs w:val="28"/>
        </w:rPr>
        <w:t>показатели между формами</w:t>
      </w:r>
      <w:r w:rsidRPr="008C2E5D">
        <w:rPr>
          <w:rFonts w:ascii="Times New Roman" w:eastAsia="Arial" w:hAnsi="Times New Roman"/>
          <w:sz w:val="28"/>
          <w:szCs w:val="28"/>
        </w:rPr>
        <w:t>:</w:t>
      </w:r>
    </w:p>
    <w:p w:rsidR="00046F51" w:rsidRPr="008C2E5D" w:rsidRDefault="00046F51" w:rsidP="00F60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C2E5D">
        <w:rPr>
          <w:rFonts w:ascii="Times New Roman" w:eastAsia="Arial" w:hAnsi="Times New Roman"/>
          <w:sz w:val="28"/>
          <w:szCs w:val="28"/>
        </w:rPr>
        <w:t>- 0503130</w:t>
      </w:r>
      <w:r w:rsidRPr="008C2E5D">
        <w:rPr>
          <w:rFonts w:ascii="Times New Roman" w:hAnsi="Times New Roman"/>
          <w:sz w:val="28"/>
          <w:szCs w:val="28"/>
        </w:rPr>
        <w:t xml:space="preserve">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</w:p>
    <w:p w:rsidR="00046F51" w:rsidRPr="008C2E5D" w:rsidRDefault="00046F51" w:rsidP="00F60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C2E5D">
        <w:rPr>
          <w:rFonts w:ascii="Times New Roman" w:hAnsi="Times New Roman"/>
          <w:sz w:val="28"/>
          <w:szCs w:val="28"/>
        </w:rPr>
        <w:t>-</w:t>
      </w:r>
      <w:r w:rsidR="00C562BA">
        <w:rPr>
          <w:rFonts w:ascii="Times New Roman" w:hAnsi="Times New Roman"/>
          <w:sz w:val="28"/>
          <w:szCs w:val="28"/>
        </w:rPr>
        <w:t xml:space="preserve"> </w:t>
      </w:r>
      <w:r w:rsidRPr="008C2E5D">
        <w:rPr>
          <w:rFonts w:ascii="Times New Roman" w:hAnsi="Times New Roman"/>
          <w:sz w:val="28"/>
          <w:szCs w:val="28"/>
        </w:rPr>
        <w:t>0503168 «Сведения о движении нефинансовых активов»;</w:t>
      </w:r>
    </w:p>
    <w:p w:rsidR="00F60B78" w:rsidRPr="008C2E5D" w:rsidRDefault="00046F51" w:rsidP="00F60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sz w:val="28"/>
          <w:szCs w:val="28"/>
        </w:rPr>
      </w:pPr>
      <w:r w:rsidRPr="008C2E5D">
        <w:rPr>
          <w:rFonts w:ascii="Times New Roman" w:hAnsi="Times New Roman"/>
          <w:sz w:val="28"/>
          <w:szCs w:val="28"/>
        </w:rPr>
        <w:t>-</w:t>
      </w:r>
      <w:r w:rsidR="00C562BA">
        <w:rPr>
          <w:rFonts w:ascii="Times New Roman" w:hAnsi="Times New Roman"/>
          <w:sz w:val="28"/>
          <w:szCs w:val="28"/>
        </w:rPr>
        <w:t xml:space="preserve"> </w:t>
      </w:r>
      <w:r w:rsidRPr="008C2E5D">
        <w:rPr>
          <w:rFonts w:ascii="Times New Roman" w:eastAsia="Arial" w:hAnsi="Times New Roman"/>
          <w:sz w:val="28"/>
          <w:szCs w:val="28"/>
        </w:rPr>
        <w:t>0503178«Сведения об остатках денежных средств на счетах получателя бюджетных средств»</w:t>
      </w:r>
      <w:r w:rsidR="00F60B78" w:rsidRPr="008C2E5D">
        <w:rPr>
          <w:rFonts w:ascii="Times New Roman" w:eastAsia="Arial" w:hAnsi="Times New Roman"/>
          <w:sz w:val="28"/>
          <w:szCs w:val="28"/>
        </w:rPr>
        <w:t>;</w:t>
      </w:r>
    </w:p>
    <w:p w:rsidR="00046F51" w:rsidRPr="008C2E5D" w:rsidRDefault="00F60B78" w:rsidP="00F60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C2E5D">
        <w:rPr>
          <w:rFonts w:ascii="Times New Roman" w:eastAsia="Arial" w:hAnsi="Times New Roman"/>
          <w:sz w:val="28"/>
          <w:szCs w:val="28"/>
        </w:rPr>
        <w:t>- 0503160 «Пояснительная записка»</w:t>
      </w:r>
      <w:r w:rsidR="00046F51" w:rsidRPr="008C2E5D">
        <w:rPr>
          <w:rFonts w:ascii="Times New Roman" w:hAnsi="Times New Roman"/>
          <w:sz w:val="28"/>
          <w:szCs w:val="28"/>
        </w:rPr>
        <w:t>.</w:t>
      </w:r>
    </w:p>
    <w:p w:rsidR="00F60B78" w:rsidRPr="008C2E5D" w:rsidRDefault="00F60B78" w:rsidP="00F60B78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8C2E5D">
        <w:rPr>
          <w:rFonts w:ascii="Times New Roman" w:eastAsia="Arial" w:hAnsi="Times New Roman"/>
          <w:sz w:val="28"/>
          <w:szCs w:val="28"/>
        </w:rPr>
        <w:lastRenderedPageBreak/>
        <w:t xml:space="preserve">Между </w:t>
      </w:r>
      <w:r w:rsidR="008C2E5D" w:rsidRPr="008C2E5D">
        <w:rPr>
          <w:rFonts w:ascii="Times New Roman" w:eastAsia="Arial" w:hAnsi="Times New Roman"/>
          <w:sz w:val="28"/>
          <w:szCs w:val="28"/>
        </w:rPr>
        <w:t>ф</w:t>
      </w:r>
      <w:r w:rsidRPr="008C2E5D">
        <w:rPr>
          <w:rFonts w:ascii="Times New Roman" w:eastAsia="Arial" w:hAnsi="Times New Roman"/>
          <w:sz w:val="28"/>
          <w:szCs w:val="28"/>
        </w:rPr>
        <w:t>ормами расхождений не установлено.</w:t>
      </w:r>
    </w:p>
    <w:p w:rsidR="00046F51" w:rsidRPr="002340D4" w:rsidRDefault="00046F51" w:rsidP="00F60B7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046F51" w:rsidRPr="008729E7" w:rsidRDefault="00046F51" w:rsidP="00F60B7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8729E7">
        <w:rPr>
          <w:rFonts w:ascii="Times New Roman" w:eastAsia="Arial" w:hAnsi="Times New Roman"/>
          <w:sz w:val="28"/>
          <w:szCs w:val="28"/>
        </w:rPr>
        <w:t>К годовому отчету об исполнении бюджета за 201</w:t>
      </w:r>
      <w:r w:rsidR="008729E7" w:rsidRPr="008729E7">
        <w:rPr>
          <w:rFonts w:ascii="Times New Roman" w:eastAsia="Arial" w:hAnsi="Times New Roman"/>
          <w:sz w:val="28"/>
          <w:szCs w:val="28"/>
        </w:rPr>
        <w:t>5</w:t>
      </w:r>
      <w:r w:rsidRPr="008729E7">
        <w:rPr>
          <w:rFonts w:ascii="Times New Roman" w:eastAsia="Arial" w:hAnsi="Times New Roman"/>
          <w:sz w:val="28"/>
          <w:szCs w:val="28"/>
        </w:rPr>
        <w:t xml:space="preserve"> год по </w:t>
      </w:r>
      <w:r w:rsidRPr="008729E7">
        <w:rPr>
          <w:rFonts w:ascii="Times New Roman" w:eastAsia="Arial" w:hAnsi="Times New Roman"/>
          <w:b/>
          <w:sz w:val="28"/>
          <w:szCs w:val="28"/>
        </w:rPr>
        <w:t>главному администратору доходов бюджета</w:t>
      </w:r>
      <w:r w:rsidRPr="008729E7">
        <w:rPr>
          <w:rFonts w:ascii="Times New Roman" w:eastAsia="Arial" w:hAnsi="Times New Roman"/>
          <w:sz w:val="28"/>
          <w:szCs w:val="28"/>
        </w:rPr>
        <w:t xml:space="preserve"> приложены следующие документы:</w:t>
      </w:r>
    </w:p>
    <w:p w:rsidR="00046F51" w:rsidRPr="008729E7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29E7">
        <w:rPr>
          <w:rFonts w:ascii="Times New Roman" w:hAnsi="Times New Roman"/>
          <w:sz w:val="28"/>
          <w:szCs w:val="28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6" w:history="1">
        <w:r w:rsidRPr="008729E7">
          <w:rPr>
            <w:rFonts w:ascii="Times New Roman" w:hAnsi="Times New Roman"/>
            <w:sz w:val="28"/>
            <w:szCs w:val="28"/>
          </w:rPr>
          <w:t>(ф. 0503130)</w:t>
        </w:r>
      </w:hyperlink>
      <w:r w:rsidRPr="008729E7">
        <w:rPr>
          <w:rFonts w:ascii="Times New Roman" w:hAnsi="Times New Roman"/>
          <w:sz w:val="28"/>
          <w:szCs w:val="28"/>
        </w:rPr>
        <w:t>;</w:t>
      </w:r>
    </w:p>
    <w:p w:rsidR="00046F51" w:rsidRPr="008729E7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8729E7">
        <w:rPr>
          <w:rFonts w:ascii="Times New Roman" w:hAnsi="Times New Roman"/>
          <w:sz w:val="28"/>
          <w:szCs w:val="28"/>
        </w:rPr>
        <w:t xml:space="preserve">- справка по консолидируемым расчетам </w:t>
      </w:r>
      <w:hyperlink r:id="rId17" w:history="1">
        <w:r w:rsidRPr="008729E7">
          <w:rPr>
            <w:rFonts w:ascii="Times New Roman" w:hAnsi="Times New Roman"/>
            <w:sz w:val="28"/>
            <w:szCs w:val="28"/>
          </w:rPr>
          <w:t>(ф. 0503125)</w:t>
        </w:r>
      </w:hyperlink>
      <w:r w:rsidRPr="008729E7">
        <w:rPr>
          <w:rFonts w:ascii="Times New Roman" w:hAnsi="Times New Roman"/>
          <w:sz w:val="28"/>
          <w:szCs w:val="28"/>
        </w:rPr>
        <w:t>;</w:t>
      </w:r>
    </w:p>
    <w:p w:rsidR="00046F51" w:rsidRPr="008729E7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29E7">
        <w:rPr>
          <w:rFonts w:ascii="Times New Roman" w:hAnsi="Times New Roman"/>
          <w:sz w:val="28"/>
          <w:szCs w:val="28"/>
        </w:rPr>
        <w:t xml:space="preserve">- справка по заключению счетов бюджетного учета отчетного финансового года </w:t>
      </w:r>
      <w:hyperlink r:id="rId18" w:history="1">
        <w:r w:rsidRPr="008729E7">
          <w:rPr>
            <w:rFonts w:ascii="Times New Roman" w:hAnsi="Times New Roman"/>
            <w:sz w:val="28"/>
            <w:szCs w:val="28"/>
          </w:rPr>
          <w:t>(ф. 0503110)</w:t>
        </w:r>
      </w:hyperlink>
      <w:r w:rsidRPr="008729E7">
        <w:rPr>
          <w:rFonts w:ascii="Times New Roman" w:hAnsi="Times New Roman"/>
          <w:sz w:val="28"/>
          <w:szCs w:val="28"/>
        </w:rPr>
        <w:t>;</w:t>
      </w:r>
    </w:p>
    <w:p w:rsidR="00046F51" w:rsidRPr="008729E7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29E7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9" w:history="1">
        <w:r w:rsidRPr="008729E7">
          <w:rPr>
            <w:rFonts w:ascii="Times New Roman" w:hAnsi="Times New Roman"/>
            <w:sz w:val="28"/>
            <w:szCs w:val="28"/>
          </w:rPr>
          <w:t>(ф. 0503127)</w:t>
        </w:r>
      </w:hyperlink>
      <w:r w:rsidRPr="008729E7">
        <w:rPr>
          <w:rFonts w:ascii="Times New Roman" w:hAnsi="Times New Roman"/>
          <w:sz w:val="28"/>
          <w:szCs w:val="28"/>
        </w:rPr>
        <w:t>;</w:t>
      </w:r>
    </w:p>
    <w:p w:rsidR="00046F51" w:rsidRPr="008729E7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8729E7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hyperlink r:id="rId20" w:history="1">
        <w:r w:rsidRPr="008729E7">
          <w:rPr>
            <w:rFonts w:ascii="Times New Roman" w:hAnsi="Times New Roman"/>
            <w:sz w:val="28"/>
            <w:szCs w:val="28"/>
          </w:rPr>
          <w:t>(ф. 0503121)</w:t>
        </w:r>
      </w:hyperlink>
      <w:r w:rsidRPr="008729E7">
        <w:rPr>
          <w:rFonts w:ascii="Times New Roman" w:hAnsi="Times New Roman"/>
          <w:sz w:val="28"/>
          <w:szCs w:val="28"/>
        </w:rPr>
        <w:t>;</w:t>
      </w:r>
    </w:p>
    <w:p w:rsidR="00046F51" w:rsidRPr="008729E7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8729E7">
        <w:rPr>
          <w:rFonts w:ascii="Times New Roman" w:hAnsi="Times New Roman"/>
          <w:sz w:val="28"/>
          <w:szCs w:val="28"/>
        </w:rPr>
        <w:t xml:space="preserve">- пояснительная записка </w:t>
      </w:r>
      <w:hyperlink r:id="rId21" w:history="1">
        <w:r w:rsidRPr="008729E7">
          <w:rPr>
            <w:rFonts w:ascii="Times New Roman" w:hAnsi="Times New Roman"/>
            <w:sz w:val="28"/>
            <w:szCs w:val="28"/>
          </w:rPr>
          <w:t>(ф. 0503160)</w:t>
        </w:r>
      </w:hyperlink>
      <w:r w:rsidRPr="008729E7">
        <w:rPr>
          <w:rFonts w:ascii="Times New Roman" w:hAnsi="Times New Roman"/>
          <w:sz w:val="28"/>
          <w:szCs w:val="28"/>
        </w:rPr>
        <w:t>.</w:t>
      </w:r>
    </w:p>
    <w:p w:rsidR="00046F51" w:rsidRPr="002340D4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" w:hAnsi="Times New Roman"/>
          <w:color w:val="FF0000"/>
          <w:sz w:val="24"/>
          <w:szCs w:val="24"/>
        </w:rPr>
      </w:pPr>
    </w:p>
    <w:p w:rsidR="00046F51" w:rsidRPr="001143F2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" w:hAnsi="Times New Roman"/>
          <w:sz w:val="28"/>
          <w:szCs w:val="28"/>
        </w:rPr>
      </w:pPr>
      <w:r w:rsidRPr="001143F2">
        <w:rPr>
          <w:rFonts w:ascii="Times New Roman" w:eastAsia="Arial" w:hAnsi="Times New Roman"/>
          <w:b/>
          <w:sz w:val="28"/>
          <w:szCs w:val="28"/>
        </w:rPr>
        <w:t xml:space="preserve">3.1 </w:t>
      </w:r>
      <w:r w:rsidRPr="001143F2">
        <w:rPr>
          <w:rFonts w:ascii="Times New Roman" w:eastAsia="Arial" w:hAnsi="Times New Roman"/>
          <w:sz w:val="28"/>
          <w:szCs w:val="28"/>
        </w:rPr>
        <w:t>Остатки на начало отчетного периода формы 0503130 «Б</w:t>
      </w:r>
      <w:r w:rsidRPr="001143F2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1143F2">
        <w:rPr>
          <w:rFonts w:ascii="Times New Roman" w:eastAsia="Arial" w:hAnsi="Times New Roman"/>
          <w:sz w:val="28"/>
          <w:szCs w:val="28"/>
        </w:rPr>
        <w:t>» соответствуют данным на конец предыдущего отчетного периода.</w:t>
      </w:r>
    </w:p>
    <w:p w:rsidR="00046F51" w:rsidRPr="002340D4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046F51" w:rsidRPr="00ED3D97" w:rsidRDefault="00046F51" w:rsidP="00046F5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3D97">
        <w:rPr>
          <w:rFonts w:ascii="Times New Roman" w:eastAsia="Arial" w:hAnsi="Times New Roman"/>
          <w:sz w:val="28"/>
          <w:szCs w:val="28"/>
        </w:rPr>
        <w:t>К годовому отчету об исполнении бюджета за 201</w:t>
      </w:r>
      <w:r w:rsidR="001143F2" w:rsidRPr="00ED3D97">
        <w:rPr>
          <w:rFonts w:ascii="Times New Roman" w:eastAsia="Arial" w:hAnsi="Times New Roman"/>
          <w:sz w:val="28"/>
          <w:szCs w:val="28"/>
        </w:rPr>
        <w:t>5</w:t>
      </w:r>
      <w:r w:rsidRPr="00ED3D97">
        <w:rPr>
          <w:rFonts w:ascii="Times New Roman" w:eastAsia="Arial" w:hAnsi="Times New Roman"/>
          <w:sz w:val="28"/>
          <w:szCs w:val="28"/>
        </w:rPr>
        <w:t xml:space="preserve"> год по </w:t>
      </w:r>
      <w:r w:rsidRPr="00ED3D97">
        <w:rPr>
          <w:rFonts w:ascii="Times New Roman" w:eastAsia="Arial" w:hAnsi="Times New Roman"/>
          <w:b/>
          <w:sz w:val="28"/>
          <w:szCs w:val="28"/>
        </w:rPr>
        <w:t>главному администратору источников финансирования</w:t>
      </w:r>
      <w:r w:rsidRPr="00ED3D97">
        <w:rPr>
          <w:rFonts w:ascii="Times New Roman" w:eastAsia="Arial" w:hAnsi="Times New Roman"/>
          <w:sz w:val="28"/>
          <w:szCs w:val="28"/>
        </w:rPr>
        <w:t xml:space="preserve"> дефицита бюджета приложены следующие документы:</w:t>
      </w:r>
    </w:p>
    <w:p w:rsidR="00046F51" w:rsidRPr="00ED3D97" w:rsidRDefault="00046F51" w:rsidP="00046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D3D97">
        <w:rPr>
          <w:rFonts w:ascii="Times New Roman" w:hAnsi="Times New Roman"/>
          <w:sz w:val="28"/>
          <w:szCs w:val="28"/>
        </w:rPr>
        <w:t xml:space="preserve">          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22" w:history="1">
        <w:r w:rsidRPr="00ED3D97">
          <w:rPr>
            <w:rFonts w:ascii="Times New Roman" w:hAnsi="Times New Roman"/>
            <w:sz w:val="28"/>
            <w:szCs w:val="28"/>
          </w:rPr>
          <w:t>(ф. 0503130)</w:t>
        </w:r>
      </w:hyperlink>
      <w:r w:rsidRPr="00ED3D97">
        <w:rPr>
          <w:rFonts w:ascii="Times New Roman" w:hAnsi="Times New Roman"/>
          <w:sz w:val="28"/>
          <w:szCs w:val="28"/>
        </w:rPr>
        <w:t>;</w:t>
      </w:r>
    </w:p>
    <w:p w:rsidR="00046F51" w:rsidRPr="00ED3D97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3D97">
        <w:rPr>
          <w:rFonts w:ascii="Times New Roman" w:hAnsi="Times New Roman"/>
          <w:sz w:val="28"/>
          <w:szCs w:val="28"/>
        </w:rPr>
        <w:t xml:space="preserve">- справка по заключению счетов бюджетного учета отчетного финансового года </w:t>
      </w:r>
      <w:hyperlink r:id="rId23" w:history="1">
        <w:r w:rsidRPr="00ED3D97">
          <w:rPr>
            <w:rFonts w:ascii="Times New Roman" w:hAnsi="Times New Roman"/>
            <w:sz w:val="28"/>
            <w:szCs w:val="28"/>
          </w:rPr>
          <w:t>(ф. 0503110)</w:t>
        </w:r>
      </w:hyperlink>
      <w:r w:rsidRPr="00ED3D97">
        <w:rPr>
          <w:rFonts w:ascii="Times New Roman" w:hAnsi="Times New Roman"/>
          <w:sz w:val="28"/>
          <w:szCs w:val="28"/>
        </w:rPr>
        <w:t>;</w:t>
      </w:r>
    </w:p>
    <w:p w:rsidR="00046F51" w:rsidRPr="00ED3D97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3D97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hyperlink r:id="rId24" w:history="1">
        <w:r w:rsidRPr="00ED3D97">
          <w:rPr>
            <w:rFonts w:ascii="Times New Roman" w:hAnsi="Times New Roman"/>
            <w:sz w:val="28"/>
            <w:szCs w:val="28"/>
          </w:rPr>
          <w:t>(ф. 0503121)</w:t>
        </w:r>
      </w:hyperlink>
      <w:r w:rsidRPr="00ED3D97">
        <w:rPr>
          <w:rFonts w:ascii="Times New Roman" w:hAnsi="Times New Roman"/>
          <w:sz w:val="28"/>
          <w:szCs w:val="28"/>
        </w:rPr>
        <w:t>;</w:t>
      </w:r>
    </w:p>
    <w:p w:rsidR="00046F51" w:rsidRPr="00ED3D97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3D97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25" w:history="1">
        <w:r w:rsidRPr="00ED3D97">
          <w:rPr>
            <w:rFonts w:ascii="Times New Roman" w:hAnsi="Times New Roman"/>
            <w:sz w:val="28"/>
            <w:szCs w:val="28"/>
          </w:rPr>
          <w:t>(ф. 0503127)</w:t>
        </w:r>
      </w:hyperlink>
      <w:r w:rsidRPr="00ED3D97">
        <w:rPr>
          <w:rFonts w:ascii="Times New Roman" w:hAnsi="Times New Roman"/>
          <w:sz w:val="28"/>
          <w:szCs w:val="28"/>
        </w:rPr>
        <w:t>;</w:t>
      </w:r>
    </w:p>
    <w:p w:rsidR="00046F51" w:rsidRPr="00ED3D97" w:rsidRDefault="00046F51" w:rsidP="00046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3D97">
        <w:rPr>
          <w:rFonts w:ascii="Times New Roman" w:hAnsi="Times New Roman"/>
          <w:sz w:val="28"/>
          <w:szCs w:val="28"/>
        </w:rPr>
        <w:t xml:space="preserve">- справка по консолидируемым расчетам </w:t>
      </w:r>
      <w:hyperlink r:id="rId26" w:history="1">
        <w:r w:rsidRPr="00ED3D97">
          <w:rPr>
            <w:rFonts w:ascii="Times New Roman" w:hAnsi="Times New Roman"/>
            <w:sz w:val="28"/>
            <w:szCs w:val="28"/>
          </w:rPr>
          <w:t>(ф. 0503125)</w:t>
        </w:r>
      </w:hyperlink>
      <w:r w:rsidRPr="00ED3D97">
        <w:rPr>
          <w:rFonts w:ascii="Times New Roman" w:hAnsi="Times New Roman"/>
          <w:sz w:val="28"/>
          <w:szCs w:val="28"/>
        </w:rPr>
        <w:t>;</w:t>
      </w:r>
    </w:p>
    <w:p w:rsidR="00046F51" w:rsidRPr="00ED3D97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ED3D97">
        <w:rPr>
          <w:rFonts w:ascii="Times New Roman" w:hAnsi="Times New Roman"/>
          <w:sz w:val="28"/>
          <w:szCs w:val="28"/>
        </w:rPr>
        <w:t xml:space="preserve">- пояснительная записка </w:t>
      </w:r>
      <w:hyperlink r:id="rId27" w:history="1">
        <w:r w:rsidRPr="00ED3D97">
          <w:rPr>
            <w:rFonts w:ascii="Times New Roman" w:hAnsi="Times New Roman"/>
            <w:sz w:val="28"/>
            <w:szCs w:val="28"/>
          </w:rPr>
          <w:t>(ф. 0503160)</w:t>
        </w:r>
      </w:hyperlink>
      <w:r w:rsidRPr="00ED3D97">
        <w:rPr>
          <w:rFonts w:ascii="Times New Roman" w:hAnsi="Times New Roman"/>
          <w:sz w:val="28"/>
          <w:szCs w:val="28"/>
        </w:rPr>
        <w:t>.</w:t>
      </w:r>
    </w:p>
    <w:p w:rsidR="00046F51" w:rsidRPr="00ED3D97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46F51" w:rsidRPr="00ED3D97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" w:hAnsi="Times New Roman"/>
          <w:sz w:val="28"/>
          <w:szCs w:val="28"/>
        </w:rPr>
      </w:pPr>
      <w:r w:rsidRPr="00ED3D97">
        <w:rPr>
          <w:rFonts w:ascii="Times New Roman" w:eastAsia="Arial" w:hAnsi="Times New Roman"/>
          <w:b/>
          <w:sz w:val="28"/>
          <w:szCs w:val="28"/>
        </w:rPr>
        <w:t xml:space="preserve">4.1 </w:t>
      </w:r>
      <w:r w:rsidRPr="00ED3D97">
        <w:rPr>
          <w:rFonts w:ascii="Times New Roman" w:eastAsia="Arial" w:hAnsi="Times New Roman"/>
          <w:sz w:val="28"/>
          <w:szCs w:val="28"/>
        </w:rPr>
        <w:t>Остатки на начало года формы 0503130 «Б</w:t>
      </w:r>
      <w:r w:rsidRPr="00ED3D97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</w:r>
      <w:r w:rsidRPr="00ED3D97">
        <w:rPr>
          <w:rFonts w:ascii="Times New Roman" w:hAnsi="Times New Roman"/>
          <w:sz w:val="28"/>
          <w:szCs w:val="28"/>
        </w:rPr>
        <w:lastRenderedPageBreak/>
        <w:t>бюджета, главного администратора, администратора доходов бюджета</w:t>
      </w:r>
      <w:r w:rsidRPr="00ED3D97">
        <w:rPr>
          <w:rFonts w:ascii="Times New Roman" w:eastAsia="Arial" w:hAnsi="Times New Roman"/>
          <w:sz w:val="28"/>
          <w:szCs w:val="28"/>
        </w:rPr>
        <w:t>» соответствуют данным на конец предыдущего года.</w:t>
      </w:r>
    </w:p>
    <w:p w:rsidR="00046F51" w:rsidRPr="00ED3D97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3D97">
        <w:rPr>
          <w:rFonts w:ascii="Times New Roman" w:eastAsia="Arial" w:hAnsi="Times New Roman"/>
          <w:sz w:val="28"/>
          <w:szCs w:val="28"/>
        </w:rPr>
        <w:t>Расхождений показателей между формами не  установлено.</w:t>
      </w:r>
    </w:p>
    <w:p w:rsidR="00046F51" w:rsidRPr="002340D4" w:rsidRDefault="00046F51" w:rsidP="00046F5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" w:hAnsi="Times New Roman"/>
          <w:b/>
          <w:color w:val="FF0000"/>
          <w:sz w:val="24"/>
          <w:szCs w:val="24"/>
        </w:rPr>
      </w:pPr>
    </w:p>
    <w:p w:rsidR="00C45C2F" w:rsidRPr="002340D4" w:rsidRDefault="00C45C2F" w:rsidP="0048685F">
      <w:pPr>
        <w:pStyle w:val="ab"/>
        <w:spacing w:before="0" w:beforeAutospacing="0" w:after="0" w:afterAutospacing="0"/>
        <w:jc w:val="center"/>
        <w:rPr>
          <w:b/>
          <w:bCs/>
          <w:color w:val="FF0000"/>
        </w:rPr>
      </w:pPr>
    </w:p>
    <w:p w:rsidR="00A21467" w:rsidRDefault="00A21467" w:rsidP="00A21467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</w:t>
      </w:r>
      <w:r w:rsidR="001B26FF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Результаты, выводы и рекомендации по итогам проведения внешней проверки годовой бюджетной отчетности.</w:t>
      </w:r>
    </w:p>
    <w:p w:rsidR="00A21467" w:rsidRDefault="00A21467" w:rsidP="00A21467">
      <w:pPr>
        <w:pStyle w:val="ab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A21467" w:rsidRDefault="00A21467" w:rsidP="00A21467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внешней проверки годовой отчетности явились формы годовой отчетности, предоставленные в соответствии с требованиями статьи 264.1 Бюджетного кодекса Российской Федерации и составленные в соответствии с Приказом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бюджетной отчетности».</w:t>
      </w:r>
    </w:p>
    <w:p w:rsidR="00A21467" w:rsidRDefault="00A21467" w:rsidP="00A21467">
      <w:pPr>
        <w:pStyle w:val="ab"/>
        <w:spacing w:before="0" w:beforeAutospacing="0" w:after="0" w:afterAutospacing="0"/>
        <w:ind w:firstLine="708"/>
        <w:jc w:val="both"/>
        <w:rPr>
          <w:color w:val="FF0000"/>
        </w:rPr>
      </w:pPr>
    </w:p>
    <w:p w:rsidR="00A21467" w:rsidRDefault="00A21467" w:rsidP="00A21467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внешней проверки годовой бюджетной отчетности проверено: соблюдение </w:t>
      </w:r>
      <w:proofErr w:type="gramStart"/>
      <w:r>
        <w:rPr>
          <w:sz w:val="28"/>
          <w:szCs w:val="28"/>
        </w:rPr>
        <w:t>требований Приказа Министерства Финансов Российской Федерации</w:t>
      </w:r>
      <w:proofErr w:type="gramEnd"/>
      <w:r>
        <w:rPr>
          <w:sz w:val="28"/>
          <w:szCs w:val="28"/>
        </w:rPr>
        <w:t xml:space="preserve"> от 28.12.2010 №191н «Об утверждении инструкции о порядке составления и представления годовой, квартальной и месячной бюджетной отчетности», полнота и правильность заполнения отчетных форм, внутренняя согласованность соответствующих форм отчетности (соблюдение контрольных соотношений). Проведен анализ показателей фактического исполнения бюджета к плановым по доходам и расходам, а также сравнительный анализ по доходам двух периодов 2014 и 2015 годов.</w:t>
      </w:r>
    </w:p>
    <w:p w:rsidR="00A21467" w:rsidRDefault="00A21467" w:rsidP="00A2146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Годовая бюджетная отчетность за 2015 год составлена и представлена в полном объеме, с соблюдением всех требований приказа Министерства финансов Российской Федерации «Об утверждении Инструкции о порядке составления и предоставления годовой, бюджетной отчетности об исполнении бюджетов бюджетной системы Российской Федерации» от 28.12.2010 года №191н.</w:t>
      </w:r>
    </w:p>
    <w:p w:rsidR="00A21467" w:rsidRDefault="00A21467" w:rsidP="00A2146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показатели исполнения бюджета, указанные в консолидированной бюджетной отчетности об исполнении бюджета, соответствуют данным годовой бюджетной отчетности по соответствующему бюджетному показателю.</w:t>
      </w:r>
    </w:p>
    <w:p w:rsidR="00A21467" w:rsidRDefault="00A21467" w:rsidP="00A2146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показатели, отраженные в отчетности об исполнении бюджета, не превышают плановые показатели, утвержденные сводной бюджетной росписью.</w:t>
      </w:r>
    </w:p>
    <w:p w:rsidR="00A21467" w:rsidRDefault="00A21467" w:rsidP="00A21467">
      <w:pPr>
        <w:pStyle w:val="ConsPlusNonformat"/>
        <w:ind w:left="311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Основные выводы:</w:t>
      </w:r>
    </w:p>
    <w:p w:rsidR="00A21467" w:rsidRDefault="00A21467" w:rsidP="00A21467">
      <w:pPr>
        <w:pStyle w:val="ConsPlusNonformat"/>
        <w:ind w:left="311"/>
        <w:rPr>
          <w:rFonts w:ascii="Times New Roman" w:eastAsia="Arial" w:hAnsi="Times New Roman" w:cs="Times New Roman"/>
          <w:sz w:val="28"/>
          <w:szCs w:val="28"/>
        </w:rPr>
      </w:pPr>
    </w:p>
    <w:p w:rsidR="00A21467" w:rsidRDefault="00A21467" w:rsidP="00A2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 Допущено </w:t>
      </w:r>
      <w:r>
        <w:rPr>
          <w:rFonts w:ascii="Times New Roman" w:eastAsia="Arial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еэффективное использование бюджетных</w:t>
      </w:r>
      <w:r>
        <w:rPr>
          <w:rFonts w:ascii="Times New Roman" w:hAnsi="Times New Roman"/>
          <w:sz w:val="28"/>
          <w:szCs w:val="28"/>
        </w:rPr>
        <w:t xml:space="preserve"> средств на сумму </w:t>
      </w:r>
      <w:r>
        <w:rPr>
          <w:rFonts w:ascii="Times New Roman" w:hAnsi="Times New Roman"/>
          <w:b/>
          <w:sz w:val="28"/>
          <w:szCs w:val="28"/>
        </w:rPr>
        <w:t>282 099,50 рубля</w:t>
      </w:r>
      <w:r>
        <w:rPr>
          <w:rFonts w:ascii="Times New Roman" w:hAnsi="Times New Roman"/>
          <w:sz w:val="28"/>
          <w:szCs w:val="28"/>
        </w:rPr>
        <w:t xml:space="preserve"> - списана дебиторская задолженность, </w:t>
      </w:r>
      <w:r>
        <w:rPr>
          <w:rFonts w:ascii="Times New Roman" w:hAnsi="Times New Roman"/>
          <w:sz w:val="28"/>
          <w:szCs w:val="28"/>
        </w:rPr>
        <w:lastRenderedPageBreak/>
        <w:t>образовавшаяся в результате неисполнения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ошлых лет подрядчиком ОАО «Строительно-Производственная компания «Омскагропромстрой-3» по договору подряда от 29.08.2005 №80. В соответствии с определением Арбитражного суда Омской обл. 30.03.2011 №А46-11796/2009 требования МУ «УКС» установлены, как требование кредитора, заявленное после закрытия реестра требований кредиторов должника. </w:t>
      </w:r>
    </w:p>
    <w:p w:rsidR="00A21467" w:rsidRDefault="00A21467" w:rsidP="00A214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1467" w:rsidRDefault="00A21467" w:rsidP="00A2146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результате списания задолженности по арендной плате и пени, по договорам найма жилого помещения, </w:t>
      </w:r>
      <w:r>
        <w:rPr>
          <w:rFonts w:ascii="Times New Roman" w:hAnsi="Times New Roman"/>
          <w:b/>
          <w:sz w:val="28"/>
          <w:szCs w:val="28"/>
        </w:rPr>
        <w:t>недополучен доход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9 175,35 рублей.</w:t>
      </w:r>
    </w:p>
    <w:p w:rsidR="00A21467" w:rsidRDefault="00A21467" w:rsidP="00A2146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21467" w:rsidRDefault="00A21467" w:rsidP="00A2146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Неполное освоение средств, выделенных на реализацию программ.</w:t>
      </w:r>
    </w:p>
    <w:p w:rsidR="00A21467" w:rsidRDefault="00A21467" w:rsidP="00A2146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1467" w:rsidRDefault="00A21467" w:rsidP="00A2146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Установлены отдельные случаи заполнения </w:t>
      </w:r>
      <w:r w:rsidR="00E121A6">
        <w:rPr>
          <w:rFonts w:ascii="Times New Roman" w:hAnsi="Times New Roman"/>
          <w:sz w:val="28"/>
          <w:szCs w:val="28"/>
          <w:shd w:val="clear" w:color="auto" w:fill="FFFFFF"/>
        </w:rPr>
        <w:t xml:space="preserve">таблиц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 в полном объеме, неточное отражение текстовых данных и другое. Вместе с тем, выявленные нарушения и недостатки не повлияли на достоверность отчета.</w:t>
      </w:r>
    </w:p>
    <w:p w:rsidR="00A21467" w:rsidRDefault="00A21467" w:rsidP="00A2146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21467" w:rsidRDefault="00A21467" w:rsidP="00A21467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A21467" w:rsidRDefault="00A21467" w:rsidP="00A21467">
      <w:pPr>
        <w:pStyle w:val="a4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21467" w:rsidRDefault="00A21467" w:rsidP="00A21467">
      <w:pPr>
        <w:pStyle w:val="a4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недопущения неэффективного расходования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 xml:space="preserve">оевременно производить сверку взаиморасчетов с поставщиками и подрядчиками, предъявлять претензии к подрядчикам за невыполнение договорных обязательств. </w:t>
      </w:r>
    </w:p>
    <w:p w:rsidR="00A21467" w:rsidRDefault="00A21467" w:rsidP="00A2146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21467" w:rsidRDefault="00A21467" w:rsidP="00A21467">
      <w:pPr>
        <w:pStyle w:val="a4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недопущения потери доходов от арендной платы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арендаторами в части своевременной оплаты арендной платы;</w:t>
      </w:r>
    </w:p>
    <w:p w:rsidR="00A21467" w:rsidRDefault="00A21467" w:rsidP="00A2146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rial" w:hAnsi="Times New Roman"/>
          <w:sz w:val="28"/>
          <w:szCs w:val="28"/>
        </w:rPr>
      </w:pPr>
    </w:p>
    <w:p w:rsidR="00A21467" w:rsidRPr="001B26FF" w:rsidRDefault="00A21467" w:rsidP="00A21467">
      <w:pPr>
        <w:pStyle w:val="a4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 целях освоения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полном объеме бюджетных средств по программам требуется усиление предварительного контроля на стадии планирования программных мероприятий, а также </w:t>
      </w:r>
      <w:r w:rsidRPr="001B26FF">
        <w:rPr>
          <w:rFonts w:ascii="Times New Roman" w:hAnsi="Times New Roman"/>
          <w:sz w:val="28"/>
          <w:szCs w:val="28"/>
          <w:shd w:val="clear" w:color="auto" w:fill="FFFFFF"/>
        </w:rPr>
        <w:t>действенной работы системы мониторинга результатов реализации программ, позволяющих своевременно принимать качественные управленческие решения;</w:t>
      </w:r>
    </w:p>
    <w:p w:rsidR="00A21467" w:rsidRPr="001B26FF" w:rsidRDefault="00A21467" w:rsidP="00A2146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rial" w:hAnsi="Times New Roman"/>
          <w:sz w:val="28"/>
          <w:szCs w:val="28"/>
        </w:rPr>
      </w:pPr>
    </w:p>
    <w:p w:rsidR="00A21467" w:rsidRPr="001B26FF" w:rsidRDefault="00A21467" w:rsidP="00A21467">
      <w:pPr>
        <w:pStyle w:val="a4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1B26FF">
        <w:rPr>
          <w:rFonts w:ascii="Times New Roman" w:hAnsi="Times New Roman"/>
          <w:sz w:val="28"/>
          <w:szCs w:val="28"/>
        </w:rPr>
        <w:t xml:space="preserve">в целях недопущения нарушений инструкции по составлению и предоставлению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 </w:t>
      </w:r>
      <w:r w:rsidR="00E121A6">
        <w:rPr>
          <w:rFonts w:ascii="Times New Roman" w:hAnsi="Times New Roman"/>
          <w:sz w:val="28"/>
          <w:szCs w:val="28"/>
        </w:rPr>
        <w:t>таблицы</w:t>
      </w:r>
      <w:r w:rsidRPr="001B26FF">
        <w:rPr>
          <w:rFonts w:ascii="Times New Roman" w:hAnsi="Times New Roman"/>
          <w:sz w:val="28"/>
          <w:szCs w:val="28"/>
        </w:rPr>
        <w:t xml:space="preserve"> годовой отчетности формировать в соответствии с ее требованиями. </w:t>
      </w:r>
    </w:p>
    <w:p w:rsidR="00A21467" w:rsidRDefault="00A21467" w:rsidP="00A21467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rial" w:hAnsi="Times New Roman"/>
          <w:sz w:val="28"/>
          <w:szCs w:val="28"/>
        </w:rPr>
      </w:pPr>
    </w:p>
    <w:p w:rsidR="00A21467" w:rsidRDefault="00A21467" w:rsidP="00A21467">
      <w:pPr>
        <w:pStyle w:val="ab"/>
        <w:spacing w:before="0" w:beforeAutospacing="0" w:after="0" w:afterAutospacing="0"/>
        <w:ind w:firstLine="69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целом показатели прозрачны и информативны.</w:t>
      </w:r>
    </w:p>
    <w:p w:rsidR="00A21467" w:rsidRDefault="00A21467" w:rsidP="00A21467">
      <w:pPr>
        <w:pStyle w:val="ab"/>
        <w:spacing w:before="0" w:beforeAutospacing="0" w:after="0" w:afterAutospacing="0"/>
        <w:ind w:firstLine="69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Искажений бюджетной  отчетности</w:t>
      </w:r>
      <w:r>
        <w:rPr>
          <w:bCs/>
          <w:iCs/>
          <w:sz w:val="28"/>
          <w:szCs w:val="28"/>
        </w:rPr>
        <w:t>, имеющих существенный характер, либо явившихся результатом преднамеренных действий или бездействий персонала, совершенных в корыстных целях для того чтобы ввести в заблуждение пользователей бухгалтерской отчетности, то есть, значительно влияющих на достоверность бухгалтерской отчетности,</w:t>
      </w:r>
      <w:r>
        <w:rPr>
          <w:b/>
          <w:bCs/>
          <w:iCs/>
          <w:sz w:val="28"/>
          <w:szCs w:val="28"/>
        </w:rPr>
        <w:t xml:space="preserve">не выявлено. </w:t>
      </w:r>
    </w:p>
    <w:p w:rsidR="00A21467" w:rsidRDefault="00A21467" w:rsidP="00A21467">
      <w:pPr>
        <w:pStyle w:val="ab"/>
        <w:ind w:firstLine="696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Бюджетная отчетность главных администраторов бюджетных средств города Покачи достоверна. Сведения, содержащиеся в отчете об исполнении бюджета города, имеют достаточную полноту. В целом, участники бюджетного процесса города Покачи совершали хозяйственные операции в рамках действующего законодательства и решений Думы города Покачи, касающихся бюджета города.</w:t>
      </w:r>
    </w:p>
    <w:p w:rsidR="00A21467" w:rsidRDefault="00A21467" w:rsidP="00A21467">
      <w:pPr>
        <w:pStyle w:val="ab"/>
        <w:jc w:val="both"/>
        <w:rPr>
          <w:sz w:val="28"/>
          <w:szCs w:val="28"/>
        </w:rPr>
      </w:pPr>
    </w:p>
    <w:p w:rsidR="00A21467" w:rsidRDefault="00A21467" w:rsidP="00A21467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A21467" w:rsidRDefault="00A21467" w:rsidP="00A2146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контрольно-счетной палаты города Покачи</w:t>
      </w:r>
      <w:r>
        <w:rPr>
          <w:b/>
          <w:sz w:val="28"/>
          <w:szCs w:val="28"/>
        </w:rPr>
        <w:tab/>
        <w:t xml:space="preserve">                       В.А. Шкурихин</w:t>
      </w:r>
      <w:r>
        <w:rPr>
          <w:sz w:val="28"/>
          <w:szCs w:val="28"/>
        </w:rPr>
        <w:tab/>
      </w:r>
    </w:p>
    <w:p w:rsidR="00946DD7" w:rsidRPr="00D60C23" w:rsidRDefault="00946DD7" w:rsidP="00A21467">
      <w:pPr>
        <w:pStyle w:val="ab"/>
        <w:spacing w:before="0" w:beforeAutospacing="0" w:after="0" w:afterAutospacing="0"/>
        <w:ind w:left="2160"/>
        <w:jc w:val="center"/>
      </w:pPr>
    </w:p>
    <w:sectPr w:rsidR="00946DD7" w:rsidRPr="00D60C23" w:rsidSect="00A779F7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C5" w:rsidRDefault="00CC23C5" w:rsidP="00BA0C7A">
      <w:pPr>
        <w:spacing w:after="0" w:line="240" w:lineRule="auto"/>
      </w:pPr>
      <w:r>
        <w:separator/>
      </w:r>
    </w:p>
  </w:endnote>
  <w:endnote w:type="continuationSeparator" w:id="0">
    <w:p w:rsidR="00CC23C5" w:rsidRDefault="00CC23C5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C5" w:rsidRDefault="00604C8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:rsidR="00CC23C5" w:rsidRDefault="00CC2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C5" w:rsidRDefault="00CC23C5" w:rsidP="00BA0C7A">
      <w:pPr>
        <w:spacing w:after="0" w:line="240" w:lineRule="auto"/>
      </w:pPr>
      <w:r>
        <w:separator/>
      </w:r>
    </w:p>
  </w:footnote>
  <w:footnote w:type="continuationSeparator" w:id="0">
    <w:p w:rsidR="00CC23C5" w:rsidRDefault="00CC23C5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27312DF"/>
    <w:multiLevelType w:val="hybridMultilevel"/>
    <w:tmpl w:val="72EC6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3D30DD"/>
    <w:multiLevelType w:val="hybridMultilevel"/>
    <w:tmpl w:val="910E6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1B681B"/>
    <w:multiLevelType w:val="hybridMultilevel"/>
    <w:tmpl w:val="A4A6F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C72562"/>
    <w:multiLevelType w:val="hybridMultilevel"/>
    <w:tmpl w:val="2D1CED5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AC07DF8"/>
    <w:multiLevelType w:val="multilevel"/>
    <w:tmpl w:val="EAC2A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CE95A43"/>
    <w:multiLevelType w:val="hybridMultilevel"/>
    <w:tmpl w:val="F7F04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4A430F"/>
    <w:multiLevelType w:val="hybridMultilevel"/>
    <w:tmpl w:val="932EDB3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1EAF63B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B1629"/>
    <w:multiLevelType w:val="multilevel"/>
    <w:tmpl w:val="AE86BC34"/>
    <w:lvl w:ilvl="0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7" w:hanging="1800"/>
      </w:pPr>
      <w:rPr>
        <w:rFonts w:hint="default"/>
      </w:rPr>
    </w:lvl>
  </w:abstractNum>
  <w:abstractNum w:abstractNumId="14">
    <w:nsid w:val="233A2225"/>
    <w:multiLevelType w:val="hybridMultilevel"/>
    <w:tmpl w:val="32380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B43767"/>
    <w:multiLevelType w:val="hybridMultilevel"/>
    <w:tmpl w:val="0D108096"/>
    <w:lvl w:ilvl="0" w:tplc="9A0408B6">
      <w:start w:val="3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6F200A"/>
    <w:multiLevelType w:val="hybridMultilevel"/>
    <w:tmpl w:val="C2EEC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2369D9"/>
    <w:multiLevelType w:val="hybridMultilevel"/>
    <w:tmpl w:val="2CB6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4F0D"/>
    <w:multiLevelType w:val="hybridMultilevel"/>
    <w:tmpl w:val="79902618"/>
    <w:lvl w:ilvl="0" w:tplc="9DAAED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643A2"/>
    <w:multiLevelType w:val="hybridMultilevel"/>
    <w:tmpl w:val="DD989350"/>
    <w:lvl w:ilvl="0" w:tplc="EDBE3E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744B15"/>
    <w:multiLevelType w:val="multilevel"/>
    <w:tmpl w:val="4DF2C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B6EEF"/>
    <w:multiLevelType w:val="hybridMultilevel"/>
    <w:tmpl w:val="0FFEC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D3A56"/>
    <w:multiLevelType w:val="multilevel"/>
    <w:tmpl w:val="1AB29CC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B944199"/>
    <w:multiLevelType w:val="hybridMultilevel"/>
    <w:tmpl w:val="C8AADEF0"/>
    <w:lvl w:ilvl="0" w:tplc="159A04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095B59"/>
    <w:multiLevelType w:val="multilevel"/>
    <w:tmpl w:val="697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6"/>
      <w:numFmt w:val="decimal"/>
      <w:lvlText w:val="%2"/>
      <w:lvlJc w:val="left"/>
      <w:pPr>
        <w:ind w:left="1080" w:hanging="360"/>
      </w:pPr>
      <w:rPr>
        <w:rFonts w:hint="default"/>
        <w:b/>
      </w:rPr>
    </w:lvl>
    <w:lvl w:ilvl="2">
      <w:start w:val="7"/>
      <w:numFmt w:val="upperRoman"/>
      <w:lvlText w:val="%3."/>
      <w:lvlJc w:val="left"/>
      <w:pPr>
        <w:ind w:left="2160" w:hanging="720"/>
      </w:pPr>
      <w:rPr>
        <w:rFonts w:hint="default"/>
        <w:b/>
      </w:rPr>
    </w:lvl>
    <w:lvl w:ilvl="3">
      <w:start w:val="13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F660A0F"/>
    <w:multiLevelType w:val="hybridMultilevel"/>
    <w:tmpl w:val="30488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1E5726"/>
    <w:multiLevelType w:val="hybridMultilevel"/>
    <w:tmpl w:val="5D8C40BA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2D7BEB"/>
    <w:multiLevelType w:val="hybridMultilevel"/>
    <w:tmpl w:val="5F189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DF006E"/>
    <w:multiLevelType w:val="hybridMultilevel"/>
    <w:tmpl w:val="58645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491E82"/>
    <w:multiLevelType w:val="hybridMultilevel"/>
    <w:tmpl w:val="22DA7022"/>
    <w:lvl w:ilvl="0" w:tplc="8704238C">
      <w:start w:val="1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3403B1E"/>
    <w:multiLevelType w:val="hybridMultilevel"/>
    <w:tmpl w:val="4210C47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B73F23"/>
    <w:multiLevelType w:val="hybridMultilevel"/>
    <w:tmpl w:val="73528EE0"/>
    <w:lvl w:ilvl="0" w:tplc="011E432C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0C7794"/>
    <w:multiLevelType w:val="hybridMultilevel"/>
    <w:tmpl w:val="147AD6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33">
    <w:nsid w:val="7F6C15E8"/>
    <w:multiLevelType w:val="hybridMultilevel"/>
    <w:tmpl w:val="7FD8E3D8"/>
    <w:lvl w:ilvl="0" w:tplc="6D328C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0"/>
  </w:num>
  <w:num w:numId="3">
    <w:abstractNumId w:val="12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17"/>
  </w:num>
  <w:num w:numId="9">
    <w:abstractNumId w:val="21"/>
  </w:num>
  <w:num w:numId="10">
    <w:abstractNumId w:val="32"/>
  </w:num>
  <w:num w:numId="11">
    <w:abstractNumId w:val="26"/>
  </w:num>
  <w:num w:numId="12">
    <w:abstractNumId w:val="13"/>
  </w:num>
  <w:num w:numId="13">
    <w:abstractNumId w:val="31"/>
  </w:num>
  <w:num w:numId="14">
    <w:abstractNumId w:val="29"/>
  </w:num>
  <w:num w:numId="15">
    <w:abstractNumId w:val="28"/>
  </w:num>
  <w:num w:numId="16">
    <w:abstractNumId w:val="11"/>
  </w:num>
  <w:num w:numId="17">
    <w:abstractNumId w:val="16"/>
  </w:num>
  <w:num w:numId="18">
    <w:abstractNumId w:val="6"/>
  </w:num>
  <w:num w:numId="19">
    <w:abstractNumId w:val="14"/>
  </w:num>
  <w:num w:numId="20">
    <w:abstractNumId w:val="27"/>
  </w:num>
  <w:num w:numId="21">
    <w:abstractNumId w:val="18"/>
  </w:num>
  <w:num w:numId="22">
    <w:abstractNumId w:val="10"/>
  </w:num>
  <w:num w:numId="23">
    <w:abstractNumId w:val="19"/>
  </w:num>
  <w:num w:numId="24">
    <w:abstractNumId w:val="23"/>
  </w:num>
  <w:num w:numId="25">
    <w:abstractNumId w:val="15"/>
  </w:num>
  <w:num w:numId="26">
    <w:abstractNumId w:val="30"/>
  </w:num>
  <w:num w:numId="27">
    <w:abstractNumId w:val="5"/>
  </w:num>
  <w:num w:numId="28">
    <w:abstractNumId w:val="8"/>
  </w:num>
  <w:num w:numId="29">
    <w:abstractNumId w:val="1"/>
  </w:num>
  <w:num w:numId="30">
    <w:abstractNumId w:val="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5"/>
    <w:rsid w:val="000026F6"/>
    <w:rsid w:val="00005EA4"/>
    <w:rsid w:val="00006AAE"/>
    <w:rsid w:val="00006C6C"/>
    <w:rsid w:val="0001056C"/>
    <w:rsid w:val="000109FF"/>
    <w:rsid w:val="00010D0E"/>
    <w:rsid w:val="00012A09"/>
    <w:rsid w:val="000131E3"/>
    <w:rsid w:val="00014DE1"/>
    <w:rsid w:val="00015F25"/>
    <w:rsid w:val="00016FF7"/>
    <w:rsid w:val="00017248"/>
    <w:rsid w:val="00017E0D"/>
    <w:rsid w:val="00020C3D"/>
    <w:rsid w:val="00020E93"/>
    <w:rsid w:val="000232B3"/>
    <w:rsid w:val="00024CE4"/>
    <w:rsid w:val="00026553"/>
    <w:rsid w:val="00032B8E"/>
    <w:rsid w:val="00032EB4"/>
    <w:rsid w:val="00033AA5"/>
    <w:rsid w:val="00035531"/>
    <w:rsid w:val="000400AE"/>
    <w:rsid w:val="00042F43"/>
    <w:rsid w:val="00043312"/>
    <w:rsid w:val="00043705"/>
    <w:rsid w:val="00043973"/>
    <w:rsid w:val="00046DEF"/>
    <w:rsid w:val="00046F51"/>
    <w:rsid w:val="000511A8"/>
    <w:rsid w:val="00051F0A"/>
    <w:rsid w:val="00054AB6"/>
    <w:rsid w:val="00054ABC"/>
    <w:rsid w:val="000553D8"/>
    <w:rsid w:val="00055B26"/>
    <w:rsid w:val="00056505"/>
    <w:rsid w:val="00056C5A"/>
    <w:rsid w:val="000610D6"/>
    <w:rsid w:val="00062C62"/>
    <w:rsid w:val="0006318C"/>
    <w:rsid w:val="00063A98"/>
    <w:rsid w:val="00063C7E"/>
    <w:rsid w:val="00064923"/>
    <w:rsid w:val="00064A5D"/>
    <w:rsid w:val="00064EFE"/>
    <w:rsid w:val="00065E69"/>
    <w:rsid w:val="00066CE6"/>
    <w:rsid w:val="00067576"/>
    <w:rsid w:val="000678CA"/>
    <w:rsid w:val="00067D76"/>
    <w:rsid w:val="000708D1"/>
    <w:rsid w:val="000730CF"/>
    <w:rsid w:val="00073922"/>
    <w:rsid w:val="00073E1E"/>
    <w:rsid w:val="00074027"/>
    <w:rsid w:val="0007522C"/>
    <w:rsid w:val="00075554"/>
    <w:rsid w:val="00077622"/>
    <w:rsid w:val="00080960"/>
    <w:rsid w:val="00080EB3"/>
    <w:rsid w:val="000810A6"/>
    <w:rsid w:val="000814BD"/>
    <w:rsid w:val="0008193F"/>
    <w:rsid w:val="00081D5A"/>
    <w:rsid w:val="000828E3"/>
    <w:rsid w:val="00082BEC"/>
    <w:rsid w:val="00083338"/>
    <w:rsid w:val="00086843"/>
    <w:rsid w:val="0008781F"/>
    <w:rsid w:val="00087C27"/>
    <w:rsid w:val="00087E56"/>
    <w:rsid w:val="000909A4"/>
    <w:rsid w:val="00091099"/>
    <w:rsid w:val="000911C5"/>
    <w:rsid w:val="00092DBE"/>
    <w:rsid w:val="000946A2"/>
    <w:rsid w:val="00094B1B"/>
    <w:rsid w:val="000958EA"/>
    <w:rsid w:val="00095B83"/>
    <w:rsid w:val="00096BED"/>
    <w:rsid w:val="00097421"/>
    <w:rsid w:val="000A09BB"/>
    <w:rsid w:val="000A2927"/>
    <w:rsid w:val="000A3BF1"/>
    <w:rsid w:val="000A448C"/>
    <w:rsid w:val="000A4A50"/>
    <w:rsid w:val="000A4DD5"/>
    <w:rsid w:val="000A5FFA"/>
    <w:rsid w:val="000A718F"/>
    <w:rsid w:val="000B1FC8"/>
    <w:rsid w:val="000B3EF1"/>
    <w:rsid w:val="000B4606"/>
    <w:rsid w:val="000B48BC"/>
    <w:rsid w:val="000B5BB3"/>
    <w:rsid w:val="000C0161"/>
    <w:rsid w:val="000C06B8"/>
    <w:rsid w:val="000C37AF"/>
    <w:rsid w:val="000C39A7"/>
    <w:rsid w:val="000C3E02"/>
    <w:rsid w:val="000C555A"/>
    <w:rsid w:val="000C69FD"/>
    <w:rsid w:val="000C6CCE"/>
    <w:rsid w:val="000D1946"/>
    <w:rsid w:val="000D1BF9"/>
    <w:rsid w:val="000D2FB5"/>
    <w:rsid w:val="000D30C2"/>
    <w:rsid w:val="000D49BD"/>
    <w:rsid w:val="000D5064"/>
    <w:rsid w:val="000D719A"/>
    <w:rsid w:val="000E0A1A"/>
    <w:rsid w:val="000E2ECB"/>
    <w:rsid w:val="000E3461"/>
    <w:rsid w:val="000E3B5C"/>
    <w:rsid w:val="000E3C12"/>
    <w:rsid w:val="000E4F61"/>
    <w:rsid w:val="000E599C"/>
    <w:rsid w:val="000E5B88"/>
    <w:rsid w:val="000E60FB"/>
    <w:rsid w:val="000E6FAA"/>
    <w:rsid w:val="000F0982"/>
    <w:rsid w:val="000F2919"/>
    <w:rsid w:val="000F2B04"/>
    <w:rsid w:val="000F3A31"/>
    <w:rsid w:val="000F4EA3"/>
    <w:rsid w:val="000F5CFF"/>
    <w:rsid w:val="000F6D51"/>
    <w:rsid w:val="000F6E8A"/>
    <w:rsid w:val="000F7140"/>
    <w:rsid w:val="000F7584"/>
    <w:rsid w:val="000F7B59"/>
    <w:rsid w:val="001006B0"/>
    <w:rsid w:val="00100805"/>
    <w:rsid w:val="00100BE6"/>
    <w:rsid w:val="001019AA"/>
    <w:rsid w:val="00102459"/>
    <w:rsid w:val="0010271F"/>
    <w:rsid w:val="0010340C"/>
    <w:rsid w:val="00104C15"/>
    <w:rsid w:val="00104E19"/>
    <w:rsid w:val="00105132"/>
    <w:rsid w:val="001054B0"/>
    <w:rsid w:val="00111D88"/>
    <w:rsid w:val="00113C49"/>
    <w:rsid w:val="001143F2"/>
    <w:rsid w:val="00120EB2"/>
    <w:rsid w:val="00122CFD"/>
    <w:rsid w:val="0012663B"/>
    <w:rsid w:val="001277C5"/>
    <w:rsid w:val="00130119"/>
    <w:rsid w:val="00131906"/>
    <w:rsid w:val="0013300D"/>
    <w:rsid w:val="00134E42"/>
    <w:rsid w:val="00134F79"/>
    <w:rsid w:val="00137252"/>
    <w:rsid w:val="001379AD"/>
    <w:rsid w:val="00142695"/>
    <w:rsid w:val="001428D0"/>
    <w:rsid w:val="00144272"/>
    <w:rsid w:val="00144F81"/>
    <w:rsid w:val="001476D5"/>
    <w:rsid w:val="0015098A"/>
    <w:rsid w:val="001514E9"/>
    <w:rsid w:val="001516A5"/>
    <w:rsid w:val="0015555F"/>
    <w:rsid w:val="00161FF9"/>
    <w:rsid w:val="00163E96"/>
    <w:rsid w:val="001645EB"/>
    <w:rsid w:val="00164D69"/>
    <w:rsid w:val="00165FAB"/>
    <w:rsid w:val="00171749"/>
    <w:rsid w:val="00171DAF"/>
    <w:rsid w:val="00175643"/>
    <w:rsid w:val="00176657"/>
    <w:rsid w:val="00177741"/>
    <w:rsid w:val="001802ED"/>
    <w:rsid w:val="001842F3"/>
    <w:rsid w:val="00185F3B"/>
    <w:rsid w:val="00186C4F"/>
    <w:rsid w:val="00187269"/>
    <w:rsid w:val="00187E36"/>
    <w:rsid w:val="0019036F"/>
    <w:rsid w:val="00190A31"/>
    <w:rsid w:val="00191B53"/>
    <w:rsid w:val="00192544"/>
    <w:rsid w:val="00192DAF"/>
    <w:rsid w:val="001935B2"/>
    <w:rsid w:val="00194A05"/>
    <w:rsid w:val="00195156"/>
    <w:rsid w:val="00195626"/>
    <w:rsid w:val="001959AF"/>
    <w:rsid w:val="00196798"/>
    <w:rsid w:val="0019711F"/>
    <w:rsid w:val="00197DF7"/>
    <w:rsid w:val="001A0E9E"/>
    <w:rsid w:val="001A0EA1"/>
    <w:rsid w:val="001A13D9"/>
    <w:rsid w:val="001A31D6"/>
    <w:rsid w:val="001A38B2"/>
    <w:rsid w:val="001A663E"/>
    <w:rsid w:val="001B03CD"/>
    <w:rsid w:val="001B0D23"/>
    <w:rsid w:val="001B1B46"/>
    <w:rsid w:val="001B1E46"/>
    <w:rsid w:val="001B1F38"/>
    <w:rsid w:val="001B22A9"/>
    <w:rsid w:val="001B26FF"/>
    <w:rsid w:val="001B4F72"/>
    <w:rsid w:val="001B7714"/>
    <w:rsid w:val="001C0445"/>
    <w:rsid w:val="001C0783"/>
    <w:rsid w:val="001C0EFD"/>
    <w:rsid w:val="001C117E"/>
    <w:rsid w:val="001C12DA"/>
    <w:rsid w:val="001C253C"/>
    <w:rsid w:val="001C2EF0"/>
    <w:rsid w:val="001C31B0"/>
    <w:rsid w:val="001C3737"/>
    <w:rsid w:val="001C3C59"/>
    <w:rsid w:val="001C4481"/>
    <w:rsid w:val="001C6650"/>
    <w:rsid w:val="001D0025"/>
    <w:rsid w:val="001D0C25"/>
    <w:rsid w:val="001D102F"/>
    <w:rsid w:val="001D30EF"/>
    <w:rsid w:val="001D4426"/>
    <w:rsid w:val="001D4B06"/>
    <w:rsid w:val="001D5194"/>
    <w:rsid w:val="001D5D14"/>
    <w:rsid w:val="001E026E"/>
    <w:rsid w:val="001E0E2A"/>
    <w:rsid w:val="001E206E"/>
    <w:rsid w:val="001E241E"/>
    <w:rsid w:val="001E2DCF"/>
    <w:rsid w:val="001E2F35"/>
    <w:rsid w:val="001E6DF8"/>
    <w:rsid w:val="001E72F3"/>
    <w:rsid w:val="001E78D5"/>
    <w:rsid w:val="001F11DF"/>
    <w:rsid w:val="001F28BB"/>
    <w:rsid w:val="001F5118"/>
    <w:rsid w:val="001F5124"/>
    <w:rsid w:val="001F5572"/>
    <w:rsid w:val="001F7CDE"/>
    <w:rsid w:val="00200617"/>
    <w:rsid w:val="00201B9A"/>
    <w:rsid w:val="00207FB5"/>
    <w:rsid w:val="00210308"/>
    <w:rsid w:val="00211D36"/>
    <w:rsid w:val="00212EC1"/>
    <w:rsid w:val="00213F73"/>
    <w:rsid w:val="00214EE3"/>
    <w:rsid w:val="0021626C"/>
    <w:rsid w:val="0021638C"/>
    <w:rsid w:val="00216F86"/>
    <w:rsid w:val="002229AA"/>
    <w:rsid w:val="00222D53"/>
    <w:rsid w:val="0022339B"/>
    <w:rsid w:val="00223F9E"/>
    <w:rsid w:val="002328BD"/>
    <w:rsid w:val="00233B3E"/>
    <w:rsid w:val="002340D4"/>
    <w:rsid w:val="00235FB2"/>
    <w:rsid w:val="00237B6C"/>
    <w:rsid w:val="0024051C"/>
    <w:rsid w:val="00241FC2"/>
    <w:rsid w:val="002430F6"/>
    <w:rsid w:val="00244379"/>
    <w:rsid w:val="00245193"/>
    <w:rsid w:val="00245230"/>
    <w:rsid w:val="00246C35"/>
    <w:rsid w:val="00247DE3"/>
    <w:rsid w:val="00250263"/>
    <w:rsid w:val="002508F4"/>
    <w:rsid w:val="00251583"/>
    <w:rsid w:val="00251841"/>
    <w:rsid w:val="00252FE6"/>
    <w:rsid w:val="00254B6C"/>
    <w:rsid w:val="00255930"/>
    <w:rsid w:val="00256222"/>
    <w:rsid w:val="00256382"/>
    <w:rsid w:val="00257207"/>
    <w:rsid w:val="00257B3F"/>
    <w:rsid w:val="00261529"/>
    <w:rsid w:val="0026265D"/>
    <w:rsid w:val="0026293B"/>
    <w:rsid w:val="00263EF7"/>
    <w:rsid w:val="00265119"/>
    <w:rsid w:val="00265760"/>
    <w:rsid w:val="00265847"/>
    <w:rsid w:val="00270CCC"/>
    <w:rsid w:val="00273A54"/>
    <w:rsid w:val="00273A8D"/>
    <w:rsid w:val="00273D23"/>
    <w:rsid w:val="00276E48"/>
    <w:rsid w:val="0027732D"/>
    <w:rsid w:val="0028160C"/>
    <w:rsid w:val="0028302A"/>
    <w:rsid w:val="00283871"/>
    <w:rsid w:val="00283A6C"/>
    <w:rsid w:val="00284B1E"/>
    <w:rsid w:val="0028561F"/>
    <w:rsid w:val="002862E4"/>
    <w:rsid w:val="00286A28"/>
    <w:rsid w:val="00290C8A"/>
    <w:rsid w:val="002911DD"/>
    <w:rsid w:val="00295B3F"/>
    <w:rsid w:val="0029622D"/>
    <w:rsid w:val="00296613"/>
    <w:rsid w:val="002A0459"/>
    <w:rsid w:val="002A0C6C"/>
    <w:rsid w:val="002A12C8"/>
    <w:rsid w:val="002A1380"/>
    <w:rsid w:val="002A1BA6"/>
    <w:rsid w:val="002A27E1"/>
    <w:rsid w:val="002A2F8A"/>
    <w:rsid w:val="002A309C"/>
    <w:rsid w:val="002A371B"/>
    <w:rsid w:val="002A41A7"/>
    <w:rsid w:val="002A4E61"/>
    <w:rsid w:val="002A75F4"/>
    <w:rsid w:val="002A7B4C"/>
    <w:rsid w:val="002B0250"/>
    <w:rsid w:val="002B0E95"/>
    <w:rsid w:val="002B1BEB"/>
    <w:rsid w:val="002B2354"/>
    <w:rsid w:val="002B2A4C"/>
    <w:rsid w:val="002B2F0D"/>
    <w:rsid w:val="002B43E9"/>
    <w:rsid w:val="002B486B"/>
    <w:rsid w:val="002B4ACF"/>
    <w:rsid w:val="002B50BC"/>
    <w:rsid w:val="002B53B2"/>
    <w:rsid w:val="002B5446"/>
    <w:rsid w:val="002C07E8"/>
    <w:rsid w:val="002C1047"/>
    <w:rsid w:val="002C22F5"/>
    <w:rsid w:val="002C2566"/>
    <w:rsid w:val="002C2D45"/>
    <w:rsid w:val="002C4DAB"/>
    <w:rsid w:val="002C52FA"/>
    <w:rsid w:val="002C5BCE"/>
    <w:rsid w:val="002D038A"/>
    <w:rsid w:val="002D09D7"/>
    <w:rsid w:val="002D1413"/>
    <w:rsid w:val="002D197C"/>
    <w:rsid w:val="002D338B"/>
    <w:rsid w:val="002D35AE"/>
    <w:rsid w:val="002D5A2C"/>
    <w:rsid w:val="002D6162"/>
    <w:rsid w:val="002D73BA"/>
    <w:rsid w:val="002D7F85"/>
    <w:rsid w:val="002E1978"/>
    <w:rsid w:val="002E28FD"/>
    <w:rsid w:val="002E2F19"/>
    <w:rsid w:val="002E346F"/>
    <w:rsid w:val="002E4AD4"/>
    <w:rsid w:val="002E72CA"/>
    <w:rsid w:val="002E797E"/>
    <w:rsid w:val="002E7CEA"/>
    <w:rsid w:val="002F021F"/>
    <w:rsid w:val="002F0932"/>
    <w:rsid w:val="002F0994"/>
    <w:rsid w:val="002F0AAE"/>
    <w:rsid w:val="002F0B6A"/>
    <w:rsid w:val="002F111A"/>
    <w:rsid w:val="002F2418"/>
    <w:rsid w:val="002F411D"/>
    <w:rsid w:val="002F6224"/>
    <w:rsid w:val="002F651A"/>
    <w:rsid w:val="002F71F8"/>
    <w:rsid w:val="00300C9E"/>
    <w:rsid w:val="00300ECA"/>
    <w:rsid w:val="003026ED"/>
    <w:rsid w:val="00302FB5"/>
    <w:rsid w:val="00304217"/>
    <w:rsid w:val="003058B4"/>
    <w:rsid w:val="00306663"/>
    <w:rsid w:val="003109FC"/>
    <w:rsid w:val="00310DF8"/>
    <w:rsid w:val="0031156E"/>
    <w:rsid w:val="00313295"/>
    <w:rsid w:val="00316426"/>
    <w:rsid w:val="00317431"/>
    <w:rsid w:val="00320D2B"/>
    <w:rsid w:val="00320E61"/>
    <w:rsid w:val="00322960"/>
    <w:rsid w:val="00326731"/>
    <w:rsid w:val="003272C1"/>
    <w:rsid w:val="0032741F"/>
    <w:rsid w:val="00331E9C"/>
    <w:rsid w:val="00332791"/>
    <w:rsid w:val="0033286D"/>
    <w:rsid w:val="00333020"/>
    <w:rsid w:val="003335C8"/>
    <w:rsid w:val="003340FC"/>
    <w:rsid w:val="00334CC1"/>
    <w:rsid w:val="00334D0C"/>
    <w:rsid w:val="00335612"/>
    <w:rsid w:val="003356C2"/>
    <w:rsid w:val="003372AA"/>
    <w:rsid w:val="00337328"/>
    <w:rsid w:val="00337A1F"/>
    <w:rsid w:val="00340821"/>
    <w:rsid w:val="00340A87"/>
    <w:rsid w:val="00340D73"/>
    <w:rsid w:val="003424D0"/>
    <w:rsid w:val="00343F9A"/>
    <w:rsid w:val="00344129"/>
    <w:rsid w:val="00344CBD"/>
    <w:rsid w:val="0034527B"/>
    <w:rsid w:val="00345B87"/>
    <w:rsid w:val="00347CF7"/>
    <w:rsid w:val="00351A9E"/>
    <w:rsid w:val="00353B23"/>
    <w:rsid w:val="00354453"/>
    <w:rsid w:val="0035483F"/>
    <w:rsid w:val="003564DE"/>
    <w:rsid w:val="00356AD1"/>
    <w:rsid w:val="00361FE6"/>
    <w:rsid w:val="003640FC"/>
    <w:rsid w:val="0036445F"/>
    <w:rsid w:val="0036608B"/>
    <w:rsid w:val="00366AE8"/>
    <w:rsid w:val="00367A22"/>
    <w:rsid w:val="00367C2A"/>
    <w:rsid w:val="00367CB1"/>
    <w:rsid w:val="00370EA4"/>
    <w:rsid w:val="00371AF9"/>
    <w:rsid w:val="00371CB2"/>
    <w:rsid w:val="003723CA"/>
    <w:rsid w:val="00372FD9"/>
    <w:rsid w:val="00374189"/>
    <w:rsid w:val="003755F1"/>
    <w:rsid w:val="0037670A"/>
    <w:rsid w:val="0037797D"/>
    <w:rsid w:val="00377AC8"/>
    <w:rsid w:val="00377E2D"/>
    <w:rsid w:val="00377F92"/>
    <w:rsid w:val="00380224"/>
    <w:rsid w:val="00382288"/>
    <w:rsid w:val="0038316E"/>
    <w:rsid w:val="00383C81"/>
    <w:rsid w:val="0038569E"/>
    <w:rsid w:val="00386B3D"/>
    <w:rsid w:val="00387B3F"/>
    <w:rsid w:val="00390F9E"/>
    <w:rsid w:val="0039190A"/>
    <w:rsid w:val="003921EE"/>
    <w:rsid w:val="00392E07"/>
    <w:rsid w:val="003958BF"/>
    <w:rsid w:val="00395923"/>
    <w:rsid w:val="003968D4"/>
    <w:rsid w:val="003977F6"/>
    <w:rsid w:val="003A053D"/>
    <w:rsid w:val="003A166D"/>
    <w:rsid w:val="003A1B58"/>
    <w:rsid w:val="003A2070"/>
    <w:rsid w:val="003A32A2"/>
    <w:rsid w:val="003A3CA5"/>
    <w:rsid w:val="003A4A55"/>
    <w:rsid w:val="003A6B0D"/>
    <w:rsid w:val="003A7B23"/>
    <w:rsid w:val="003A7E16"/>
    <w:rsid w:val="003B0FA4"/>
    <w:rsid w:val="003B1AC8"/>
    <w:rsid w:val="003B1D81"/>
    <w:rsid w:val="003B2C4F"/>
    <w:rsid w:val="003B5090"/>
    <w:rsid w:val="003B5102"/>
    <w:rsid w:val="003B6447"/>
    <w:rsid w:val="003B66BD"/>
    <w:rsid w:val="003B78D0"/>
    <w:rsid w:val="003B7C33"/>
    <w:rsid w:val="003C0F56"/>
    <w:rsid w:val="003C1E59"/>
    <w:rsid w:val="003C3450"/>
    <w:rsid w:val="003C4534"/>
    <w:rsid w:val="003C4D2C"/>
    <w:rsid w:val="003C595D"/>
    <w:rsid w:val="003C5977"/>
    <w:rsid w:val="003C5E49"/>
    <w:rsid w:val="003C5F57"/>
    <w:rsid w:val="003C6CBA"/>
    <w:rsid w:val="003C7049"/>
    <w:rsid w:val="003C7CE7"/>
    <w:rsid w:val="003D4A79"/>
    <w:rsid w:val="003D689E"/>
    <w:rsid w:val="003D68BF"/>
    <w:rsid w:val="003D6BF0"/>
    <w:rsid w:val="003D6D41"/>
    <w:rsid w:val="003D79E8"/>
    <w:rsid w:val="003D7FDF"/>
    <w:rsid w:val="003E0239"/>
    <w:rsid w:val="003E0D87"/>
    <w:rsid w:val="003E0E09"/>
    <w:rsid w:val="003E11E3"/>
    <w:rsid w:val="003E1443"/>
    <w:rsid w:val="003E17CA"/>
    <w:rsid w:val="003E2777"/>
    <w:rsid w:val="003E2F45"/>
    <w:rsid w:val="003E3362"/>
    <w:rsid w:val="003E3AE1"/>
    <w:rsid w:val="003E4211"/>
    <w:rsid w:val="003E449E"/>
    <w:rsid w:val="003E44C3"/>
    <w:rsid w:val="003E4C78"/>
    <w:rsid w:val="003E722F"/>
    <w:rsid w:val="003F0F95"/>
    <w:rsid w:val="003F1A8C"/>
    <w:rsid w:val="003F30C4"/>
    <w:rsid w:val="003F352B"/>
    <w:rsid w:val="003F3662"/>
    <w:rsid w:val="003F4234"/>
    <w:rsid w:val="003F42FA"/>
    <w:rsid w:val="003F46EE"/>
    <w:rsid w:val="003F4910"/>
    <w:rsid w:val="003F4A2F"/>
    <w:rsid w:val="003F542C"/>
    <w:rsid w:val="003F56D3"/>
    <w:rsid w:val="003F79EE"/>
    <w:rsid w:val="00400655"/>
    <w:rsid w:val="00401233"/>
    <w:rsid w:val="00402FFE"/>
    <w:rsid w:val="00403622"/>
    <w:rsid w:val="00406EE6"/>
    <w:rsid w:val="0040716E"/>
    <w:rsid w:val="00407920"/>
    <w:rsid w:val="00407F1C"/>
    <w:rsid w:val="00410C2A"/>
    <w:rsid w:val="00411A52"/>
    <w:rsid w:val="00414217"/>
    <w:rsid w:val="0041610B"/>
    <w:rsid w:val="00416FD4"/>
    <w:rsid w:val="0041715E"/>
    <w:rsid w:val="00417A15"/>
    <w:rsid w:val="00420219"/>
    <w:rsid w:val="0042069C"/>
    <w:rsid w:val="004223BF"/>
    <w:rsid w:val="0042269A"/>
    <w:rsid w:val="00423CE9"/>
    <w:rsid w:val="00424526"/>
    <w:rsid w:val="00426086"/>
    <w:rsid w:val="00426FC8"/>
    <w:rsid w:val="00427045"/>
    <w:rsid w:val="00427973"/>
    <w:rsid w:val="00427A9A"/>
    <w:rsid w:val="00427BA9"/>
    <w:rsid w:val="0043075D"/>
    <w:rsid w:val="00431AAF"/>
    <w:rsid w:val="00432A12"/>
    <w:rsid w:val="00432DD5"/>
    <w:rsid w:val="004354A9"/>
    <w:rsid w:val="004356CF"/>
    <w:rsid w:val="004362B2"/>
    <w:rsid w:val="004423C2"/>
    <w:rsid w:val="004468EF"/>
    <w:rsid w:val="004479D4"/>
    <w:rsid w:val="00450DAC"/>
    <w:rsid w:val="004511AD"/>
    <w:rsid w:val="00451723"/>
    <w:rsid w:val="00451B1E"/>
    <w:rsid w:val="004522B4"/>
    <w:rsid w:val="00452936"/>
    <w:rsid w:val="004530B2"/>
    <w:rsid w:val="004546D3"/>
    <w:rsid w:val="00454721"/>
    <w:rsid w:val="0045481C"/>
    <w:rsid w:val="004574A4"/>
    <w:rsid w:val="00457995"/>
    <w:rsid w:val="00460D32"/>
    <w:rsid w:val="00460E44"/>
    <w:rsid w:val="00463076"/>
    <w:rsid w:val="004637A8"/>
    <w:rsid w:val="004662FD"/>
    <w:rsid w:val="004665BC"/>
    <w:rsid w:val="0046684E"/>
    <w:rsid w:val="004672E8"/>
    <w:rsid w:val="00467AB6"/>
    <w:rsid w:val="00467EA5"/>
    <w:rsid w:val="00470D55"/>
    <w:rsid w:val="00472CC2"/>
    <w:rsid w:val="00472FAA"/>
    <w:rsid w:val="00475646"/>
    <w:rsid w:val="004759C5"/>
    <w:rsid w:val="00475DEE"/>
    <w:rsid w:val="00476000"/>
    <w:rsid w:val="00476425"/>
    <w:rsid w:val="004772D1"/>
    <w:rsid w:val="0048087F"/>
    <w:rsid w:val="0048309A"/>
    <w:rsid w:val="0048562A"/>
    <w:rsid w:val="0048681F"/>
    <w:rsid w:val="0048685F"/>
    <w:rsid w:val="004902DF"/>
    <w:rsid w:val="00490386"/>
    <w:rsid w:val="004907DE"/>
    <w:rsid w:val="004908E3"/>
    <w:rsid w:val="00491055"/>
    <w:rsid w:val="00491256"/>
    <w:rsid w:val="004932E2"/>
    <w:rsid w:val="004949C2"/>
    <w:rsid w:val="00494DED"/>
    <w:rsid w:val="00494E1F"/>
    <w:rsid w:val="004A13D5"/>
    <w:rsid w:val="004A2C9D"/>
    <w:rsid w:val="004A3495"/>
    <w:rsid w:val="004A34D8"/>
    <w:rsid w:val="004A61E2"/>
    <w:rsid w:val="004A7F13"/>
    <w:rsid w:val="004B53C9"/>
    <w:rsid w:val="004B5448"/>
    <w:rsid w:val="004B56AE"/>
    <w:rsid w:val="004B609F"/>
    <w:rsid w:val="004B7AD8"/>
    <w:rsid w:val="004B7BB9"/>
    <w:rsid w:val="004C0EF4"/>
    <w:rsid w:val="004C12CA"/>
    <w:rsid w:val="004C2EF8"/>
    <w:rsid w:val="004C39BD"/>
    <w:rsid w:val="004C3EC0"/>
    <w:rsid w:val="004C40CF"/>
    <w:rsid w:val="004C4272"/>
    <w:rsid w:val="004C5DCE"/>
    <w:rsid w:val="004C604E"/>
    <w:rsid w:val="004C7A90"/>
    <w:rsid w:val="004D47EA"/>
    <w:rsid w:val="004D6CFC"/>
    <w:rsid w:val="004E26B1"/>
    <w:rsid w:val="004E2F40"/>
    <w:rsid w:val="004E2FD2"/>
    <w:rsid w:val="004E5AB9"/>
    <w:rsid w:val="004E68ED"/>
    <w:rsid w:val="004F01C7"/>
    <w:rsid w:val="004F18E4"/>
    <w:rsid w:val="004F2518"/>
    <w:rsid w:val="004F2725"/>
    <w:rsid w:val="004F2CA1"/>
    <w:rsid w:val="004F2EE7"/>
    <w:rsid w:val="004F42CD"/>
    <w:rsid w:val="004F53D9"/>
    <w:rsid w:val="004F5BB4"/>
    <w:rsid w:val="004F5C7D"/>
    <w:rsid w:val="00500AA8"/>
    <w:rsid w:val="00500E18"/>
    <w:rsid w:val="00501DF9"/>
    <w:rsid w:val="00502DC4"/>
    <w:rsid w:val="0050536C"/>
    <w:rsid w:val="005054F3"/>
    <w:rsid w:val="0050643D"/>
    <w:rsid w:val="005066E8"/>
    <w:rsid w:val="00506B9F"/>
    <w:rsid w:val="00506D94"/>
    <w:rsid w:val="005101AC"/>
    <w:rsid w:val="005124DB"/>
    <w:rsid w:val="00512664"/>
    <w:rsid w:val="0051360C"/>
    <w:rsid w:val="00513FE8"/>
    <w:rsid w:val="00514947"/>
    <w:rsid w:val="005156B3"/>
    <w:rsid w:val="005203BA"/>
    <w:rsid w:val="00521157"/>
    <w:rsid w:val="0052269F"/>
    <w:rsid w:val="005245DC"/>
    <w:rsid w:val="00524A35"/>
    <w:rsid w:val="0052798E"/>
    <w:rsid w:val="005307E2"/>
    <w:rsid w:val="00532769"/>
    <w:rsid w:val="00533511"/>
    <w:rsid w:val="00533C9F"/>
    <w:rsid w:val="00534240"/>
    <w:rsid w:val="005345A5"/>
    <w:rsid w:val="005350A1"/>
    <w:rsid w:val="005352CC"/>
    <w:rsid w:val="005354D7"/>
    <w:rsid w:val="00536460"/>
    <w:rsid w:val="00537552"/>
    <w:rsid w:val="005406CE"/>
    <w:rsid w:val="00543797"/>
    <w:rsid w:val="0054392F"/>
    <w:rsid w:val="00545F67"/>
    <w:rsid w:val="0054615B"/>
    <w:rsid w:val="0054734B"/>
    <w:rsid w:val="00547A9E"/>
    <w:rsid w:val="00550623"/>
    <w:rsid w:val="005506DC"/>
    <w:rsid w:val="0055189D"/>
    <w:rsid w:val="00552474"/>
    <w:rsid w:val="00552FD4"/>
    <w:rsid w:val="005535DD"/>
    <w:rsid w:val="00553B6F"/>
    <w:rsid w:val="005541B0"/>
    <w:rsid w:val="005554CD"/>
    <w:rsid w:val="005565AA"/>
    <w:rsid w:val="00557B9F"/>
    <w:rsid w:val="00560B72"/>
    <w:rsid w:val="00560DD5"/>
    <w:rsid w:val="00561572"/>
    <w:rsid w:val="00561E9F"/>
    <w:rsid w:val="00562CCA"/>
    <w:rsid w:val="0056366B"/>
    <w:rsid w:val="00563F32"/>
    <w:rsid w:val="0056413E"/>
    <w:rsid w:val="00564C14"/>
    <w:rsid w:val="0056532C"/>
    <w:rsid w:val="00565DEE"/>
    <w:rsid w:val="00567A2A"/>
    <w:rsid w:val="00570DFA"/>
    <w:rsid w:val="00570F7E"/>
    <w:rsid w:val="005710B3"/>
    <w:rsid w:val="005722E8"/>
    <w:rsid w:val="00573C90"/>
    <w:rsid w:val="005740A5"/>
    <w:rsid w:val="005753F7"/>
    <w:rsid w:val="00577809"/>
    <w:rsid w:val="00582E37"/>
    <w:rsid w:val="00583635"/>
    <w:rsid w:val="00583C01"/>
    <w:rsid w:val="00585554"/>
    <w:rsid w:val="00585C0E"/>
    <w:rsid w:val="00587EE8"/>
    <w:rsid w:val="0059308F"/>
    <w:rsid w:val="00593D5B"/>
    <w:rsid w:val="005943EC"/>
    <w:rsid w:val="005943F7"/>
    <w:rsid w:val="00595915"/>
    <w:rsid w:val="0059758D"/>
    <w:rsid w:val="005A056E"/>
    <w:rsid w:val="005A348E"/>
    <w:rsid w:val="005A39BF"/>
    <w:rsid w:val="005A42F7"/>
    <w:rsid w:val="005A54AC"/>
    <w:rsid w:val="005A61EB"/>
    <w:rsid w:val="005A6511"/>
    <w:rsid w:val="005A7309"/>
    <w:rsid w:val="005B0472"/>
    <w:rsid w:val="005B1710"/>
    <w:rsid w:val="005B2F96"/>
    <w:rsid w:val="005B4D24"/>
    <w:rsid w:val="005B52C2"/>
    <w:rsid w:val="005B7BAF"/>
    <w:rsid w:val="005B7CF3"/>
    <w:rsid w:val="005C1619"/>
    <w:rsid w:val="005C2030"/>
    <w:rsid w:val="005C411D"/>
    <w:rsid w:val="005C4B50"/>
    <w:rsid w:val="005C4E7D"/>
    <w:rsid w:val="005C50CD"/>
    <w:rsid w:val="005C626A"/>
    <w:rsid w:val="005C67B0"/>
    <w:rsid w:val="005C6C09"/>
    <w:rsid w:val="005C7BF3"/>
    <w:rsid w:val="005D00B2"/>
    <w:rsid w:val="005D0407"/>
    <w:rsid w:val="005D0E45"/>
    <w:rsid w:val="005D4016"/>
    <w:rsid w:val="005D47DE"/>
    <w:rsid w:val="005D72DB"/>
    <w:rsid w:val="005D7A84"/>
    <w:rsid w:val="005E0C4E"/>
    <w:rsid w:val="005E4151"/>
    <w:rsid w:val="005E58EA"/>
    <w:rsid w:val="005E63D3"/>
    <w:rsid w:val="005E7EE1"/>
    <w:rsid w:val="005F01F2"/>
    <w:rsid w:val="005F0484"/>
    <w:rsid w:val="005F1F17"/>
    <w:rsid w:val="005F2FEC"/>
    <w:rsid w:val="005F3655"/>
    <w:rsid w:val="005F3E70"/>
    <w:rsid w:val="005F507C"/>
    <w:rsid w:val="005F5790"/>
    <w:rsid w:val="005F60EA"/>
    <w:rsid w:val="00600718"/>
    <w:rsid w:val="00600B67"/>
    <w:rsid w:val="0060291A"/>
    <w:rsid w:val="00603F4B"/>
    <w:rsid w:val="00604037"/>
    <w:rsid w:val="0060493D"/>
    <w:rsid w:val="00604A45"/>
    <w:rsid w:val="00604C81"/>
    <w:rsid w:val="00604FE8"/>
    <w:rsid w:val="00605034"/>
    <w:rsid w:val="00606B87"/>
    <w:rsid w:val="00606D24"/>
    <w:rsid w:val="00606FE9"/>
    <w:rsid w:val="00607FA3"/>
    <w:rsid w:val="00610EAA"/>
    <w:rsid w:val="006111DE"/>
    <w:rsid w:val="006127B1"/>
    <w:rsid w:val="006132C3"/>
    <w:rsid w:val="006133DF"/>
    <w:rsid w:val="00613698"/>
    <w:rsid w:val="00614B09"/>
    <w:rsid w:val="00614BB5"/>
    <w:rsid w:val="00615098"/>
    <w:rsid w:val="00615954"/>
    <w:rsid w:val="00617ECD"/>
    <w:rsid w:val="0062010C"/>
    <w:rsid w:val="00620A19"/>
    <w:rsid w:val="006219AC"/>
    <w:rsid w:val="00621B6F"/>
    <w:rsid w:val="006224AB"/>
    <w:rsid w:val="00624A8D"/>
    <w:rsid w:val="00624E48"/>
    <w:rsid w:val="006262D9"/>
    <w:rsid w:val="00627082"/>
    <w:rsid w:val="00627087"/>
    <w:rsid w:val="00627B27"/>
    <w:rsid w:val="00632507"/>
    <w:rsid w:val="00633051"/>
    <w:rsid w:val="00636A02"/>
    <w:rsid w:val="00642C36"/>
    <w:rsid w:val="00643204"/>
    <w:rsid w:val="006436AF"/>
    <w:rsid w:val="00643A2F"/>
    <w:rsid w:val="00643D2E"/>
    <w:rsid w:val="00645A39"/>
    <w:rsid w:val="00645F92"/>
    <w:rsid w:val="00646218"/>
    <w:rsid w:val="00646C04"/>
    <w:rsid w:val="00646D80"/>
    <w:rsid w:val="0065302D"/>
    <w:rsid w:val="006545BF"/>
    <w:rsid w:val="00655A6A"/>
    <w:rsid w:val="006560F1"/>
    <w:rsid w:val="00656348"/>
    <w:rsid w:val="006575A7"/>
    <w:rsid w:val="0066316C"/>
    <w:rsid w:val="00665919"/>
    <w:rsid w:val="0066706D"/>
    <w:rsid w:val="00667429"/>
    <w:rsid w:val="006717D8"/>
    <w:rsid w:val="00671873"/>
    <w:rsid w:val="00674B1B"/>
    <w:rsid w:val="0067644C"/>
    <w:rsid w:val="006766AF"/>
    <w:rsid w:val="006769B6"/>
    <w:rsid w:val="00676C15"/>
    <w:rsid w:val="00677226"/>
    <w:rsid w:val="006778B4"/>
    <w:rsid w:val="00680920"/>
    <w:rsid w:val="006815CD"/>
    <w:rsid w:val="00682088"/>
    <w:rsid w:val="00683329"/>
    <w:rsid w:val="00685866"/>
    <w:rsid w:val="00687309"/>
    <w:rsid w:val="006873F1"/>
    <w:rsid w:val="00687AD3"/>
    <w:rsid w:val="00687D9A"/>
    <w:rsid w:val="006903FC"/>
    <w:rsid w:val="00691E1E"/>
    <w:rsid w:val="00693417"/>
    <w:rsid w:val="0069373B"/>
    <w:rsid w:val="00694590"/>
    <w:rsid w:val="0069597C"/>
    <w:rsid w:val="006959BA"/>
    <w:rsid w:val="00695D4C"/>
    <w:rsid w:val="006961C9"/>
    <w:rsid w:val="00697FC6"/>
    <w:rsid w:val="006A3BF1"/>
    <w:rsid w:val="006A4103"/>
    <w:rsid w:val="006A4174"/>
    <w:rsid w:val="006A4622"/>
    <w:rsid w:val="006A5485"/>
    <w:rsid w:val="006A71B7"/>
    <w:rsid w:val="006B0084"/>
    <w:rsid w:val="006B2A97"/>
    <w:rsid w:val="006B3130"/>
    <w:rsid w:val="006B4C1E"/>
    <w:rsid w:val="006B5C91"/>
    <w:rsid w:val="006B6199"/>
    <w:rsid w:val="006C14D6"/>
    <w:rsid w:val="006C16FC"/>
    <w:rsid w:val="006C17FD"/>
    <w:rsid w:val="006C3716"/>
    <w:rsid w:val="006C46C4"/>
    <w:rsid w:val="006C5285"/>
    <w:rsid w:val="006C5785"/>
    <w:rsid w:val="006C759E"/>
    <w:rsid w:val="006D0907"/>
    <w:rsid w:val="006D170A"/>
    <w:rsid w:val="006D2BD2"/>
    <w:rsid w:val="006D42C5"/>
    <w:rsid w:val="006D4903"/>
    <w:rsid w:val="006D4DF4"/>
    <w:rsid w:val="006D5703"/>
    <w:rsid w:val="006D5DEE"/>
    <w:rsid w:val="006D65EC"/>
    <w:rsid w:val="006D772B"/>
    <w:rsid w:val="006E0190"/>
    <w:rsid w:val="006E0A6D"/>
    <w:rsid w:val="006E1758"/>
    <w:rsid w:val="006E240A"/>
    <w:rsid w:val="006E2AB8"/>
    <w:rsid w:val="006E2DE5"/>
    <w:rsid w:val="006E3988"/>
    <w:rsid w:val="006E3CF4"/>
    <w:rsid w:val="006E3D65"/>
    <w:rsid w:val="006E45BF"/>
    <w:rsid w:val="006E4B81"/>
    <w:rsid w:val="006E61E9"/>
    <w:rsid w:val="006E643D"/>
    <w:rsid w:val="006E6C68"/>
    <w:rsid w:val="006F0088"/>
    <w:rsid w:val="006F2345"/>
    <w:rsid w:val="006F30E6"/>
    <w:rsid w:val="006F4615"/>
    <w:rsid w:val="006F7D8D"/>
    <w:rsid w:val="007015F4"/>
    <w:rsid w:val="0070282D"/>
    <w:rsid w:val="00703FE5"/>
    <w:rsid w:val="00704D91"/>
    <w:rsid w:val="007067C9"/>
    <w:rsid w:val="00710A60"/>
    <w:rsid w:val="007110BD"/>
    <w:rsid w:val="007127AF"/>
    <w:rsid w:val="00716147"/>
    <w:rsid w:val="00720EFC"/>
    <w:rsid w:val="007220DB"/>
    <w:rsid w:val="0072263B"/>
    <w:rsid w:val="00722DD0"/>
    <w:rsid w:val="0072355A"/>
    <w:rsid w:val="007243E3"/>
    <w:rsid w:val="00725461"/>
    <w:rsid w:val="00725A73"/>
    <w:rsid w:val="00726744"/>
    <w:rsid w:val="00726D7F"/>
    <w:rsid w:val="0072767F"/>
    <w:rsid w:val="00730DDD"/>
    <w:rsid w:val="007316D1"/>
    <w:rsid w:val="00731CFF"/>
    <w:rsid w:val="00733880"/>
    <w:rsid w:val="00736B99"/>
    <w:rsid w:val="00737C8C"/>
    <w:rsid w:val="00740305"/>
    <w:rsid w:val="00740324"/>
    <w:rsid w:val="0074162F"/>
    <w:rsid w:val="007423B9"/>
    <w:rsid w:val="007427F3"/>
    <w:rsid w:val="0074281C"/>
    <w:rsid w:val="0074645D"/>
    <w:rsid w:val="00747460"/>
    <w:rsid w:val="00747CD9"/>
    <w:rsid w:val="00751FE7"/>
    <w:rsid w:val="00753971"/>
    <w:rsid w:val="00753E2D"/>
    <w:rsid w:val="0075409F"/>
    <w:rsid w:val="00755A63"/>
    <w:rsid w:val="007624DE"/>
    <w:rsid w:val="00762BB0"/>
    <w:rsid w:val="00762C6A"/>
    <w:rsid w:val="00763220"/>
    <w:rsid w:val="0076374D"/>
    <w:rsid w:val="00763CB1"/>
    <w:rsid w:val="00764A97"/>
    <w:rsid w:val="00764B39"/>
    <w:rsid w:val="0076566C"/>
    <w:rsid w:val="00765A8A"/>
    <w:rsid w:val="00766462"/>
    <w:rsid w:val="00766B09"/>
    <w:rsid w:val="00767BAA"/>
    <w:rsid w:val="00771133"/>
    <w:rsid w:val="007718AD"/>
    <w:rsid w:val="007727EE"/>
    <w:rsid w:val="0077470E"/>
    <w:rsid w:val="00776A86"/>
    <w:rsid w:val="00777328"/>
    <w:rsid w:val="00777A5B"/>
    <w:rsid w:val="00782211"/>
    <w:rsid w:val="007831AD"/>
    <w:rsid w:val="007831F2"/>
    <w:rsid w:val="00783911"/>
    <w:rsid w:val="00783BF0"/>
    <w:rsid w:val="00784A12"/>
    <w:rsid w:val="0078507B"/>
    <w:rsid w:val="00786164"/>
    <w:rsid w:val="007866D4"/>
    <w:rsid w:val="00786F25"/>
    <w:rsid w:val="00786FEE"/>
    <w:rsid w:val="00787B30"/>
    <w:rsid w:val="00790984"/>
    <w:rsid w:val="00790BDF"/>
    <w:rsid w:val="00791388"/>
    <w:rsid w:val="007915B9"/>
    <w:rsid w:val="00792451"/>
    <w:rsid w:val="00793EB1"/>
    <w:rsid w:val="00794A50"/>
    <w:rsid w:val="007968A4"/>
    <w:rsid w:val="007A13CA"/>
    <w:rsid w:val="007A1FCF"/>
    <w:rsid w:val="007A276E"/>
    <w:rsid w:val="007A39D7"/>
    <w:rsid w:val="007A3F40"/>
    <w:rsid w:val="007A3F86"/>
    <w:rsid w:val="007A4525"/>
    <w:rsid w:val="007A6C05"/>
    <w:rsid w:val="007B1F38"/>
    <w:rsid w:val="007B6F58"/>
    <w:rsid w:val="007B704F"/>
    <w:rsid w:val="007B7DDA"/>
    <w:rsid w:val="007B7ED9"/>
    <w:rsid w:val="007C0905"/>
    <w:rsid w:val="007C197E"/>
    <w:rsid w:val="007C22E8"/>
    <w:rsid w:val="007C4A77"/>
    <w:rsid w:val="007C66CD"/>
    <w:rsid w:val="007D03F9"/>
    <w:rsid w:val="007D04FD"/>
    <w:rsid w:val="007D0C28"/>
    <w:rsid w:val="007D1C24"/>
    <w:rsid w:val="007D25AD"/>
    <w:rsid w:val="007D2F46"/>
    <w:rsid w:val="007D3E21"/>
    <w:rsid w:val="007D4B00"/>
    <w:rsid w:val="007D77D0"/>
    <w:rsid w:val="007E1D7E"/>
    <w:rsid w:val="007E1DC9"/>
    <w:rsid w:val="007E3A9B"/>
    <w:rsid w:val="007E4C3B"/>
    <w:rsid w:val="007E663D"/>
    <w:rsid w:val="007E68A7"/>
    <w:rsid w:val="007E6B2E"/>
    <w:rsid w:val="007F003F"/>
    <w:rsid w:val="007F0AF7"/>
    <w:rsid w:val="007F1B23"/>
    <w:rsid w:val="007F2136"/>
    <w:rsid w:val="007F5414"/>
    <w:rsid w:val="007F7393"/>
    <w:rsid w:val="007F7AA5"/>
    <w:rsid w:val="0080023C"/>
    <w:rsid w:val="00801027"/>
    <w:rsid w:val="00801A37"/>
    <w:rsid w:val="00801B65"/>
    <w:rsid w:val="00803116"/>
    <w:rsid w:val="00805E50"/>
    <w:rsid w:val="00806990"/>
    <w:rsid w:val="00807D9D"/>
    <w:rsid w:val="00810AD1"/>
    <w:rsid w:val="00810CE9"/>
    <w:rsid w:val="00813ED9"/>
    <w:rsid w:val="008143A9"/>
    <w:rsid w:val="00814A8E"/>
    <w:rsid w:val="00815867"/>
    <w:rsid w:val="00816B95"/>
    <w:rsid w:val="0081738B"/>
    <w:rsid w:val="00817CC8"/>
    <w:rsid w:val="00820FEB"/>
    <w:rsid w:val="00821DD2"/>
    <w:rsid w:val="00822941"/>
    <w:rsid w:val="00824035"/>
    <w:rsid w:val="00824716"/>
    <w:rsid w:val="00824B4F"/>
    <w:rsid w:val="00825C47"/>
    <w:rsid w:val="00826523"/>
    <w:rsid w:val="008265D6"/>
    <w:rsid w:val="00827EFE"/>
    <w:rsid w:val="00830761"/>
    <w:rsid w:val="00832AD1"/>
    <w:rsid w:val="008339CD"/>
    <w:rsid w:val="008344C3"/>
    <w:rsid w:val="00834755"/>
    <w:rsid w:val="00835A80"/>
    <w:rsid w:val="0083659E"/>
    <w:rsid w:val="008365DE"/>
    <w:rsid w:val="00840DE6"/>
    <w:rsid w:val="00841BA9"/>
    <w:rsid w:val="00841BCC"/>
    <w:rsid w:val="00843E01"/>
    <w:rsid w:val="008469E7"/>
    <w:rsid w:val="00851A38"/>
    <w:rsid w:val="00852979"/>
    <w:rsid w:val="00853D20"/>
    <w:rsid w:val="00854A01"/>
    <w:rsid w:val="00854D13"/>
    <w:rsid w:val="008577C1"/>
    <w:rsid w:val="00860579"/>
    <w:rsid w:val="00861098"/>
    <w:rsid w:val="008611F9"/>
    <w:rsid w:val="008612A5"/>
    <w:rsid w:val="00861D87"/>
    <w:rsid w:val="008637A3"/>
    <w:rsid w:val="00863B8F"/>
    <w:rsid w:val="008647D9"/>
    <w:rsid w:val="00866452"/>
    <w:rsid w:val="008666BE"/>
    <w:rsid w:val="008673CE"/>
    <w:rsid w:val="008677A0"/>
    <w:rsid w:val="00867C4E"/>
    <w:rsid w:val="00867F70"/>
    <w:rsid w:val="008704BF"/>
    <w:rsid w:val="00870A1A"/>
    <w:rsid w:val="00870FEB"/>
    <w:rsid w:val="00871D63"/>
    <w:rsid w:val="00872477"/>
    <w:rsid w:val="008729E7"/>
    <w:rsid w:val="00874108"/>
    <w:rsid w:val="00877BB7"/>
    <w:rsid w:val="00877DDF"/>
    <w:rsid w:val="00881C25"/>
    <w:rsid w:val="00883E97"/>
    <w:rsid w:val="008842D1"/>
    <w:rsid w:val="00884376"/>
    <w:rsid w:val="00884A05"/>
    <w:rsid w:val="0088578F"/>
    <w:rsid w:val="00885A79"/>
    <w:rsid w:val="00885DA2"/>
    <w:rsid w:val="00886132"/>
    <w:rsid w:val="00886D27"/>
    <w:rsid w:val="0088702A"/>
    <w:rsid w:val="0088726C"/>
    <w:rsid w:val="00890ADC"/>
    <w:rsid w:val="008939DA"/>
    <w:rsid w:val="008951AC"/>
    <w:rsid w:val="00895804"/>
    <w:rsid w:val="00897842"/>
    <w:rsid w:val="008979E9"/>
    <w:rsid w:val="008A022A"/>
    <w:rsid w:val="008A068A"/>
    <w:rsid w:val="008A1B1C"/>
    <w:rsid w:val="008A1D85"/>
    <w:rsid w:val="008A225B"/>
    <w:rsid w:val="008A2EFD"/>
    <w:rsid w:val="008A3B49"/>
    <w:rsid w:val="008A3F35"/>
    <w:rsid w:val="008A4328"/>
    <w:rsid w:val="008A553D"/>
    <w:rsid w:val="008A5A34"/>
    <w:rsid w:val="008A6599"/>
    <w:rsid w:val="008A6C3D"/>
    <w:rsid w:val="008A7142"/>
    <w:rsid w:val="008A7BE1"/>
    <w:rsid w:val="008B0901"/>
    <w:rsid w:val="008B160C"/>
    <w:rsid w:val="008B3AF2"/>
    <w:rsid w:val="008B3F79"/>
    <w:rsid w:val="008B4926"/>
    <w:rsid w:val="008B4E27"/>
    <w:rsid w:val="008C0302"/>
    <w:rsid w:val="008C0EBB"/>
    <w:rsid w:val="008C1B90"/>
    <w:rsid w:val="008C2E5D"/>
    <w:rsid w:val="008C3470"/>
    <w:rsid w:val="008C40A2"/>
    <w:rsid w:val="008C49C4"/>
    <w:rsid w:val="008C4A0D"/>
    <w:rsid w:val="008C53F4"/>
    <w:rsid w:val="008C541F"/>
    <w:rsid w:val="008C562D"/>
    <w:rsid w:val="008C6087"/>
    <w:rsid w:val="008C6AA1"/>
    <w:rsid w:val="008C77AA"/>
    <w:rsid w:val="008C7FE7"/>
    <w:rsid w:val="008D2291"/>
    <w:rsid w:val="008D26CA"/>
    <w:rsid w:val="008D2D94"/>
    <w:rsid w:val="008D2DBE"/>
    <w:rsid w:val="008D54D2"/>
    <w:rsid w:val="008D6D99"/>
    <w:rsid w:val="008E0255"/>
    <w:rsid w:val="008E02DF"/>
    <w:rsid w:val="008E16A0"/>
    <w:rsid w:val="008E4F75"/>
    <w:rsid w:val="008E79A2"/>
    <w:rsid w:val="008F516E"/>
    <w:rsid w:val="008F5723"/>
    <w:rsid w:val="008F572E"/>
    <w:rsid w:val="008F6FA7"/>
    <w:rsid w:val="008F72AC"/>
    <w:rsid w:val="008F75B5"/>
    <w:rsid w:val="00900D85"/>
    <w:rsid w:val="00900ECC"/>
    <w:rsid w:val="0090113A"/>
    <w:rsid w:val="00901729"/>
    <w:rsid w:val="0090275A"/>
    <w:rsid w:val="00903746"/>
    <w:rsid w:val="0090448B"/>
    <w:rsid w:val="0090633A"/>
    <w:rsid w:val="0090695C"/>
    <w:rsid w:val="00906FBD"/>
    <w:rsid w:val="009122B4"/>
    <w:rsid w:val="00912B79"/>
    <w:rsid w:val="009131BE"/>
    <w:rsid w:val="00913A2F"/>
    <w:rsid w:val="00914E7C"/>
    <w:rsid w:val="00914FEB"/>
    <w:rsid w:val="00915317"/>
    <w:rsid w:val="009169B8"/>
    <w:rsid w:val="00916CD9"/>
    <w:rsid w:val="0092000B"/>
    <w:rsid w:val="00920A31"/>
    <w:rsid w:val="009210D1"/>
    <w:rsid w:val="009219E8"/>
    <w:rsid w:val="00923155"/>
    <w:rsid w:val="009253E7"/>
    <w:rsid w:val="00925864"/>
    <w:rsid w:val="00925C55"/>
    <w:rsid w:val="009263E0"/>
    <w:rsid w:val="009266F5"/>
    <w:rsid w:val="009322A4"/>
    <w:rsid w:val="00932DAC"/>
    <w:rsid w:val="00935DCE"/>
    <w:rsid w:val="00937C33"/>
    <w:rsid w:val="00937D39"/>
    <w:rsid w:val="00940567"/>
    <w:rsid w:val="00940D61"/>
    <w:rsid w:val="009440C1"/>
    <w:rsid w:val="009444A6"/>
    <w:rsid w:val="00946DD7"/>
    <w:rsid w:val="00946ED0"/>
    <w:rsid w:val="00947914"/>
    <w:rsid w:val="00952BB0"/>
    <w:rsid w:val="00953094"/>
    <w:rsid w:val="00954045"/>
    <w:rsid w:val="009544D2"/>
    <w:rsid w:val="0095454F"/>
    <w:rsid w:val="00956E72"/>
    <w:rsid w:val="009618A6"/>
    <w:rsid w:val="00964AC3"/>
    <w:rsid w:val="00965C79"/>
    <w:rsid w:val="00967AAC"/>
    <w:rsid w:val="0097156E"/>
    <w:rsid w:val="00971F7E"/>
    <w:rsid w:val="0097261B"/>
    <w:rsid w:val="00972C25"/>
    <w:rsid w:val="00972EC6"/>
    <w:rsid w:val="0097378A"/>
    <w:rsid w:val="00973A97"/>
    <w:rsid w:val="009746ED"/>
    <w:rsid w:val="009764F0"/>
    <w:rsid w:val="00980D80"/>
    <w:rsid w:val="00982D95"/>
    <w:rsid w:val="00984ED9"/>
    <w:rsid w:val="00986B17"/>
    <w:rsid w:val="00990071"/>
    <w:rsid w:val="009901C6"/>
    <w:rsid w:val="0099093D"/>
    <w:rsid w:val="00990CB0"/>
    <w:rsid w:val="00990DF4"/>
    <w:rsid w:val="0099126B"/>
    <w:rsid w:val="009918B1"/>
    <w:rsid w:val="00992930"/>
    <w:rsid w:val="00992ADD"/>
    <w:rsid w:val="00992D60"/>
    <w:rsid w:val="00993F21"/>
    <w:rsid w:val="009954B6"/>
    <w:rsid w:val="00995F2F"/>
    <w:rsid w:val="00996ACE"/>
    <w:rsid w:val="00996AE6"/>
    <w:rsid w:val="009A0977"/>
    <w:rsid w:val="009A1CC1"/>
    <w:rsid w:val="009A2308"/>
    <w:rsid w:val="009A2D43"/>
    <w:rsid w:val="009A311E"/>
    <w:rsid w:val="009A3DB0"/>
    <w:rsid w:val="009A4AB9"/>
    <w:rsid w:val="009A658B"/>
    <w:rsid w:val="009A6F4F"/>
    <w:rsid w:val="009B1D29"/>
    <w:rsid w:val="009B1E88"/>
    <w:rsid w:val="009B224B"/>
    <w:rsid w:val="009B22B0"/>
    <w:rsid w:val="009B2F6B"/>
    <w:rsid w:val="009B32A0"/>
    <w:rsid w:val="009B36C1"/>
    <w:rsid w:val="009B395B"/>
    <w:rsid w:val="009B47CD"/>
    <w:rsid w:val="009B4D0A"/>
    <w:rsid w:val="009B660E"/>
    <w:rsid w:val="009B6886"/>
    <w:rsid w:val="009B79B2"/>
    <w:rsid w:val="009C0521"/>
    <w:rsid w:val="009C06BF"/>
    <w:rsid w:val="009C277E"/>
    <w:rsid w:val="009C3AE3"/>
    <w:rsid w:val="009C5500"/>
    <w:rsid w:val="009C630D"/>
    <w:rsid w:val="009C66BE"/>
    <w:rsid w:val="009C6FFD"/>
    <w:rsid w:val="009D0267"/>
    <w:rsid w:val="009D03B8"/>
    <w:rsid w:val="009D25DB"/>
    <w:rsid w:val="009D2FE9"/>
    <w:rsid w:val="009D5A6B"/>
    <w:rsid w:val="009D6B9C"/>
    <w:rsid w:val="009E0C27"/>
    <w:rsid w:val="009E1352"/>
    <w:rsid w:val="009E16A9"/>
    <w:rsid w:val="009E30C8"/>
    <w:rsid w:val="009E59D5"/>
    <w:rsid w:val="009E6DD5"/>
    <w:rsid w:val="009E70EE"/>
    <w:rsid w:val="009F1244"/>
    <w:rsid w:val="009F17F4"/>
    <w:rsid w:val="009F18CF"/>
    <w:rsid w:val="009F1AE2"/>
    <w:rsid w:val="009F1E90"/>
    <w:rsid w:val="009F3553"/>
    <w:rsid w:val="009F39F0"/>
    <w:rsid w:val="009F7368"/>
    <w:rsid w:val="009F7DDA"/>
    <w:rsid w:val="00A00247"/>
    <w:rsid w:val="00A00C44"/>
    <w:rsid w:val="00A0136D"/>
    <w:rsid w:val="00A02010"/>
    <w:rsid w:val="00A0269E"/>
    <w:rsid w:val="00A02C63"/>
    <w:rsid w:val="00A04B4C"/>
    <w:rsid w:val="00A059B9"/>
    <w:rsid w:val="00A05DB2"/>
    <w:rsid w:val="00A11562"/>
    <w:rsid w:val="00A11FD8"/>
    <w:rsid w:val="00A12354"/>
    <w:rsid w:val="00A135CD"/>
    <w:rsid w:val="00A13F5F"/>
    <w:rsid w:val="00A152E0"/>
    <w:rsid w:val="00A15352"/>
    <w:rsid w:val="00A155C8"/>
    <w:rsid w:val="00A164DC"/>
    <w:rsid w:val="00A16C26"/>
    <w:rsid w:val="00A16E49"/>
    <w:rsid w:val="00A1756D"/>
    <w:rsid w:val="00A2070F"/>
    <w:rsid w:val="00A21467"/>
    <w:rsid w:val="00A214C6"/>
    <w:rsid w:val="00A214CB"/>
    <w:rsid w:val="00A21668"/>
    <w:rsid w:val="00A21A20"/>
    <w:rsid w:val="00A21B93"/>
    <w:rsid w:val="00A21E59"/>
    <w:rsid w:val="00A22C82"/>
    <w:rsid w:val="00A23885"/>
    <w:rsid w:val="00A2500E"/>
    <w:rsid w:val="00A262D5"/>
    <w:rsid w:val="00A27053"/>
    <w:rsid w:val="00A30760"/>
    <w:rsid w:val="00A312D7"/>
    <w:rsid w:val="00A31C93"/>
    <w:rsid w:val="00A34FB7"/>
    <w:rsid w:val="00A406BB"/>
    <w:rsid w:val="00A4088F"/>
    <w:rsid w:val="00A42041"/>
    <w:rsid w:val="00A42215"/>
    <w:rsid w:val="00A433CB"/>
    <w:rsid w:val="00A45B6D"/>
    <w:rsid w:val="00A464AA"/>
    <w:rsid w:val="00A4656F"/>
    <w:rsid w:val="00A468CE"/>
    <w:rsid w:val="00A50554"/>
    <w:rsid w:val="00A53DE6"/>
    <w:rsid w:val="00A5530A"/>
    <w:rsid w:val="00A55846"/>
    <w:rsid w:val="00A56EEE"/>
    <w:rsid w:val="00A5796E"/>
    <w:rsid w:val="00A608DC"/>
    <w:rsid w:val="00A62292"/>
    <w:rsid w:val="00A6275B"/>
    <w:rsid w:val="00A62784"/>
    <w:rsid w:val="00A6656D"/>
    <w:rsid w:val="00A6747B"/>
    <w:rsid w:val="00A67902"/>
    <w:rsid w:val="00A71110"/>
    <w:rsid w:val="00A742D3"/>
    <w:rsid w:val="00A75BB9"/>
    <w:rsid w:val="00A76550"/>
    <w:rsid w:val="00A765DE"/>
    <w:rsid w:val="00A77565"/>
    <w:rsid w:val="00A779F7"/>
    <w:rsid w:val="00A77D9B"/>
    <w:rsid w:val="00A817B1"/>
    <w:rsid w:val="00A81C49"/>
    <w:rsid w:val="00A82AFC"/>
    <w:rsid w:val="00A83236"/>
    <w:rsid w:val="00A85C28"/>
    <w:rsid w:val="00A85DEC"/>
    <w:rsid w:val="00A8672E"/>
    <w:rsid w:val="00A9067D"/>
    <w:rsid w:val="00A9189E"/>
    <w:rsid w:val="00A91B6A"/>
    <w:rsid w:val="00A9250C"/>
    <w:rsid w:val="00A9486E"/>
    <w:rsid w:val="00A9505E"/>
    <w:rsid w:val="00AA2860"/>
    <w:rsid w:val="00AA408A"/>
    <w:rsid w:val="00AA5F8A"/>
    <w:rsid w:val="00AB051B"/>
    <w:rsid w:val="00AB1427"/>
    <w:rsid w:val="00AB16E0"/>
    <w:rsid w:val="00AB2EAC"/>
    <w:rsid w:val="00AB3245"/>
    <w:rsid w:val="00AB338D"/>
    <w:rsid w:val="00AB40E3"/>
    <w:rsid w:val="00AB52C5"/>
    <w:rsid w:val="00AB5822"/>
    <w:rsid w:val="00AB79E6"/>
    <w:rsid w:val="00AC0704"/>
    <w:rsid w:val="00AC09A9"/>
    <w:rsid w:val="00AC3FD8"/>
    <w:rsid w:val="00AC46AC"/>
    <w:rsid w:val="00AC47D0"/>
    <w:rsid w:val="00AC5D99"/>
    <w:rsid w:val="00AC6619"/>
    <w:rsid w:val="00AD1C1B"/>
    <w:rsid w:val="00AD2570"/>
    <w:rsid w:val="00AD287B"/>
    <w:rsid w:val="00AD3C85"/>
    <w:rsid w:val="00AD60E2"/>
    <w:rsid w:val="00AD76EF"/>
    <w:rsid w:val="00AE298F"/>
    <w:rsid w:val="00AE2B36"/>
    <w:rsid w:val="00AF2AA1"/>
    <w:rsid w:val="00AF3545"/>
    <w:rsid w:val="00AF57E0"/>
    <w:rsid w:val="00B00B8A"/>
    <w:rsid w:val="00B00CE9"/>
    <w:rsid w:val="00B032A2"/>
    <w:rsid w:val="00B032BB"/>
    <w:rsid w:val="00B06793"/>
    <w:rsid w:val="00B1177D"/>
    <w:rsid w:val="00B13C17"/>
    <w:rsid w:val="00B13DBE"/>
    <w:rsid w:val="00B14129"/>
    <w:rsid w:val="00B1449A"/>
    <w:rsid w:val="00B144EA"/>
    <w:rsid w:val="00B15181"/>
    <w:rsid w:val="00B16520"/>
    <w:rsid w:val="00B16D85"/>
    <w:rsid w:val="00B17666"/>
    <w:rsid w:val="00B17913"/>
    <w:rsid w:val="00B17D9C"/>
    <w:rsid w:val="00B20880"/>
    <w:rsid w:val="00B20A6D"/>
    <w:rsid w:val="00B20EC5"/>
    <w:rsid w:val="00B21E2A"/>
    <w:rsid w:val="00B24EFB"/>
    <w:rsid w:val="00B25209"/>
    <w:rsid w:val="00B253E3"/>
    <w:rsid w:val="00B25BED"/>
    <w:rsid w:val="00B25CBD"/>
    <w:rsid w:val="00B2600F"/>
    <w:rsid w:val="00B26145"/>
    <w:rsid w:val="00B27699"/>
    <w:rsid w:val="00B30E05"/>
    <w:rsid w:val="00B3131A"/>
    <w:rsid w:val="00B322D0"/>
    <w:rsid w:val="00B325BB"/>
    <w:rsid w:val="00B350A3"/>
    <w:rsid w:val="00B3526F"/>
    <w:rsid w:val="00B35D6C"/>
    <w:rsid w:val="00B35FC4"/>
    <w:rsid w:val="00B37763"/>
    <w:rsid w:val="00B37C6D"/>
    <w:rsid w:val="00B37CC4"/>
    <w:rsid w:val="00B4076F"/>
    <w:rsid w:val="00B40D70"/>
    <w:rsid w:val="00B41C89"/>
    <w:rsid w:val="00B42667"/>
    <w:rsid w:val="00B43CA8"/>
    <w:rsid w:val="00B44F4D"/>
    <w:rsid w:val="00B5034D"/>
    <w:rsid w:val="00B51D48"/>
    <w:rsid w:val="00B51F54"/>
    <w:rsid w:val="00B53108"/>
    <w:rsid w:val="00B531E2"/>
    <w:rsid w:val="00B53FAF"/>
    <w:rsid w:val="00B549F2"/>
    <w:rsid w:val="00B55B10"/>
    <w:rsid w:val="00B55EF5"/>
    <w:rsid w:val="00B61540"/>
    <w:rsid w:val="00B620D7"/>
    <w:rsid w:val="00B64550"/>
    <w:rsid w:val="00B64611"/>
    <w:rsid w:val="00B66AFF"/>
    <w:rsid w:val="00B66F5A"/>
    <w:rsid w:val="00B67B1D"/>
    <w:rsid w:val="00B67B6D"/>
    <w:rsid w:val="00B72704"/>
    <w:rsid w:val="00B733CA"/>
    <w:rsid w:val="00B73A79"/>
    <w:rsid w:val="00B74442"/>
    <w:rsid w:val="00B747B5"/>
    <w:rsid w:val="00B74BFB"/>
    <w:rsid w:val="00B767EA"/>
    <w:rsid w:val="00B76852"/>
    <w:rsid w:val="00B82D48"/>
    <w:rsid w:val="00B838CA"/>
    <w:rsid w:val="00B849AF"/>
    <w:rsid w:val="00B86A6B"/>
    <w:rsid w:val="00B86CAB"/>
    <w:rsid w:val="00B870BF"/>
    <w:rsid w:val="00B87FF1"/>
    <w:rsid w:val="00B90290"/>
    <w:rsid w:val="00B90377"/>
    <w:rsid w:val="00B91180"/>
    <w:rsid w:val="00B9136C"/>
    <w:rsid w:val="00B92F65"/>
    <w:rsid w:val="00B9393F"/>
    <w:rsid w:val="00B95969"/>
    <w:rsid w:val="00BA0299"/>
    <w:rsid w:val="00BA0C7A"/>
    <w:rsid w:val="00BA252B"/>
    <w:rsid w:val="00BA5E89"/>
    <w:rsid w:val="00BA63E5"/>
    <w:rsid w:val="00BB05A0"/>
    <w:rsid w:val="00BB0BE6"/>
    <w:rsid w:val="00BB0DD1"/>
    <w:rsid w:val="00BB434F"/>
    <w:rsid w:val="00BB4DEE"/>
    <w:rsid w:val="00BB5295"/>
    <w:rsid w:val="00BC1C67"/>
    <w:rsid w:val="00BC2831"/>
    <w:rsid w:val="00BC3BE8"/>
    <w:rsid w:val="00BC458F"/>
    <w:rsid w:val="00BC6542"/>
    <w:rsid w:val="00BC7A6A"/>
    <w:rsid w:val="00BC7C6F"/>
    <w:rsid w:val="00BC7CE2"/>
    <w:rsid w:val="00BD0356"/>
    <w:rsid w:val="00BD0935"/>
    <w:rsid w:val="00BD0F90"/>
    <w:rsid w:val="00BD1FA0"/>
    <w:rsid w:val="00BD4B3F"/>
    <w:rsid w:val="00BD4E64"/>
    <w:rsid w:val="00BD4FC2"/>
    <w:rsid w:val="00BD638E"/>
    <w:rsid w:val="00BD74A4"/>
    <w:rsid w:val="00BD76DD"/>
    <w:rsid w:val="00BD7B24"/>
    <w:rsid w:val="00BE21C7"/>
    <w:rsid w:val="00BE3722"/>
    <w:rsid w:val="00BE38D2"/>
    <w:rsid w:val="00BE516E"/>
    <w:rsid w:val="00BE52F1"/>
    <w:rsid w:val="00BE578C"/>
    <w:rsid w:val="00BE63B2"/>
    <w:rsid w:val="00BF0FB8"/>
    <w:rsid w:val="00BF134C"/>
    <w:rsid w:val="00BF273C"/>
    <w:rsid w:val="00BF333F"/>
    <w:rsid w:val="00BF3A0C"/>
    <w:rsid w:val="00BF501E"/>
    <w:rsid w:val="00BF6218"/>
    <w:rsid w:val="00C0016F"/>
    <w:rsid w:val="00C0081F"/>
    <w:rsid w:val="00C0123F"/>
    <w:rsid w:val="00C024A7"/>
    <w:rsid w:val="00C02C68"/>
    <w:rsid w:val="00C02D45"/>
    <w:rsid w:val="00C03100"/>
    <w:rsid w:val="00C06A1F"/>
    <w:rsid w:val="00C06B77"/>
    <w:rsid w:val="00C1111E"/>
    <w:rsid w:val="00C111C0"/>
    <w:rsid w:val="00C1593B"/>
    <w:rsid w:val="00C15E9A"/>
    <w:rsid w:val="00C22057"/>
    <w:rsid w:val="00C223ED"/>
    <w:rsid w:val="00C2432D"/>
    <w:rsid w:val="00C2440A"/>
    <w:rsid w:val="00C24706"/>
    <w:rsid w:val="00C2664F"/>
    <w:rsid w:val="00C26D15"/>
    <w:rsid w:val="00C3035D"/>
    <w:rsid w:val="00C30FA8"/>
    <w:rsid w:val="00C31F57"/>
    <w:rsid w:val="00C3352C"/>
    <w:rsid w:val="00C3564E"/>
    <w:rsid w:val="00C358DB"/>
    <w:rsid w:val="00C369CE"/>
    <w:rsid w:val="00C370D4"/>
    <w:rsid w:val="00C3726D"/>
    <w:rsid w:val="00C41C9C"/>
    <w:rsid w:val="00C428E1"/>
    <w:rsid w:val="00C42EE2"/>
    <w:rsid w:val="00C4410B"/>
    <w:rsid w:val="00C45018"/>
    <w:rsid w:val="00C45C2F"/>
    <w:rsid w:val="00C45EED"/>
    <w:rsid w:val="00C523E2"/>
    <w:rsid w:val="00C5478C"/>
    <w:rsid w:val="00C562BA"/>
    <w:rsid w:val="00C56CF1"/>
    <w:rsid w:val="00C57E4D"/>
    <w:rsid w:val="00C57F91"/>
    <w:rsid w:val="00C60FB9"/>
    <w:rsid w:val="00C61083"/>
    <w:rsid w:val="00C61A77"/>
    <w:rsid w:val="00C64798"/>
    <w:rsid w:val="00C66553"/>
    <w:rsid w:val="00C66DE2"/>
    <w:rsid w:val="00C6748B"/>
    <w:rsid w:val="00C678E9"/>
    <w:rsid w:val="00C70366"/>
    <w:rsid w:val="00C74D2C"/>
    <w:rsid w:val="00C763D0"/>
    <w:rsid w:val="00C80454"/>
    <w:rsid w:val="00C81670"/>
    <w:rsid w:val="00C82BFC"/>
    <w:rsid w:val="00C83335"/>
    <w:rsid w:val="00C84437"/>
    <w:rsid w:val="00C853CE"/>
    <w:rsid w:val="00C866B5"/>
    <w:rsid w:val="00C867E4"/>
    <w:rsid w:val="00C8684E"/>
    <w:rsid w:val="00C8769A"/>
    <w:rsid w:val="00C87E52"/>
    <w:rsid w:val="00C9190A"/>
    <w:rsid w:val="00C91BCA"/>
    <w:rsid w:val="00C93941"/>
    <w:rsid w:val="00C94B22"/>
    <w:rsid w:val="00C94F22"/>
    <w:rsid w:val="00C959AF"/>
    <w:rsid w:val="00CA1435"/>
    <w:rsid w:val="00CA2283"/>
    <w:rsid w:val="00CA238C"/>
    <w:rsid w:val="00CA26C4"/>
    <w:rsid w:val="00CA35E1"/>
    <w:rsid w:val="00CA38BF"/>
    <w:rsid w:val="00CA473B"/>
    <w:rsid w:val="00CA4968"/>
    <w:rsid w:val="00CA60D0"/>
    <w:rsid w:val="00CB2B7B"/>
    <w:rsid w:val="00CB46C7"/>
    <w:rsid w:val="00CB4FB0"/>
    <w:rsid w:val="00CB5522"/>
    <w:rsid w:val="00CB5DDA"/>
    <w:rsid w:val="00CB7AE6"/>
    <w:rsid w:val="00CB7DBC"/>
    <w:rsid w:val="00CC20CB"/>
    <w:rsid w:val="00CC23C5"/>
    <w:rsid w:val="00CC3197"/>
    <w:rsid w:val="00CC319E"/>
    <w:rsid w:val="00CC3CAA"/>
    <w:rsid w:val="00CC3E69"/>
    <w:rsid w:val="00CC58B1"/>
    <w:rsid w:val="00CC5D10"/>
    <w:rsid w:val="00CC60C4"/>
    <w:rsid w:val="00CD4A54"/>
    <w:rsid w:val="00CD4CC7"/>
    <w:rsid w:val="00CD5C7B"/>
    <w:rsid w:val="00CD661B"/>
    <w:rsid w:val="00CD6ACF"/>
    <w:rsid w:val="00CD79D1"/>
    <w:rsid w:val="00CE06B0"/>
    <w:rsid w:val="00CE0879"/>
    <w:rsid w:val="00CE08A3"/>
    <w:rsid w:val="00CE0E98"/>
    <w:rsid w:val="00CE40F8"/>
    <w:rsid w:val="00CE476B"/>
    <w:rsid w:val="00CE54B2"/>
    <w:rsid w:val="00CE5722"/>
    <w:rsid w:val="00CE5A31"/>
    <w:rsid w:val="00CE61BA"/>
    <w:rsid w:val="00CF1629"/>
    <w:rsid w:val="00CF24B7"/>
    <w:rsid w:val="00CF2C87"/>
    <w:rsid w:val="00CF2CC7"/>
    <w:rsid w:val="00CF3140"/>
    <w:rsid w:val="00CF4738"/>
    <w:rsid w:val="00CF7BC0"/>
    <w:rsid w:val="00D029D6"/>
    <w:rsid w:val="00D02A11"/>
    <w:rsid w:val="00D032AF"/>
    <w:rsid w:val="00D034E3"/>
    <w:rsid w:val="00D0416E"/>
    <w:rsid w:val="00D0443E"/>
    <w:rsid w:val="00D04AAF"/>
    <w:rsid w:val="00D04C75"/>
    <w:rsid w:val="00D04FF6"/>
    <w:rsid w:val="00D0570C"/>
    <w:rsid w:val="00D06370"/>
    <w:rsid w:val="00D07166"/>
    <w:rsid w:val="00D1054E"/>
    <w:rsid w:val="00D1114F"/>
    <w:rsid w:val="00D115AC"/>
    <w:rsid w:val="00D11E8C"/>
    <w:rsid w:val="00D12463"/>
    <w:rsid w:val="00D13A1A"/>
    <w:rsid w:val="00D13E79"/>
    <w:rsid w:val="00D140CB"/>
    <w:rsid w:val="00D1794B"/>
    <w:rsid w:val="00D17F00"/>
    <w:rsid w:val="00D2135D"/>
    <w:rsid w:val="00D2166B"/>
    <w:rsid w:val="00D23786"/>
    <w:rsid w:val="00D242DE"/>
    <w:rsid w:val="00D255C5"/>
    <w:rsid w:val="00D25C45"/>
    <w:rsid w:val="00D26540"/>
    <w:rsid w:val="00D30279"/>
    <w:rsid w:val="00D306EA"/>
    <w:rsid w:val="00D317B6"/>
    <w:rsid w:val="00D34F6D"/>
    <w:rsid w:val="00D35751"/>
    <w:rsid w:val="00D35B0F"/>
    <w:rsid w:val="00D360EB"/>
    <w:rsid w:val="00D36E04"/>
    <w:rsid w:val="00D36FA5"/>
    <w:rsid w:val="00D37405"/>
    <w:rsid w:val="00D41080"/>
    <w:rsid w:val="00D41096"/>
    <w:rsid w:val="00D42787"/>
    <w:rsid w:val="00D42F09"/>
    <w:rsid w:val="00D53726"/>
    <w:rsid w:val="00D54EC2"/>
    <w:rsid w:val="00D55C73"/>
    <w:rsid w:val="00D56106"/>
    <w:rsid w:val="00D5695D"/>
    <w:rsid w:val="00D56E3F"/>
    <w:rsid w:val="00D60093"/>
    <w:rsid w:val="00D60332"/>
    <w:rsid w:val="00D6093C"/>
    <w:rsid w:val="00D60C23"/>
    <w:rsid w:val="00D615A3"/>
    <w:rsid w:val="00D61B00"/>
    <w:rsid w:val="00D61B01"/>
    <w:rsid w:val="00D61C97"/>
    <w:rsid w:val="00D626C0"/>
    <w:rsid w:val="00D635BA"/>
    <w:rsid w:val="00D65FBF"/>
    <w:rsid w:val="00D660FC"/>
    <w:rsid w:val="00D66D60"/>
    <w:rsid w:val="00D67F66"/>
    <w:rsid w:val="00D71D05"/>
    <w:rsid w:val="00D72E7B"/>
    <w:rsid w:val="00D73265"/>
    <w:rsid w:val="00D73349"/>
    <w:rsid w:val="00D74446"/>
    <w:rsid w:val="00D747E3"/>
    <w:rsid w:val="00D76AA6"/>
    <w:rsid w:val="00D76DF3"/>
    <w:rsid w:val="00D8085C"/>
    <w:rsid w:val="00D8186A"/>
    <w:rsid w:val="00D82E76"/>
    <w:rsid w:val="00D8397F"/>
    <w:rsid w:val="00D84361"/>
    <w:rsid w:val="00D8451D"/>
    <w:rsid w:val="00D84B60"/>
    <w:rsid w:val="00D84C8D"/>
    <w:rsid w:val="00D85FFD"/>
    <w:rsid w:val="00D86F6E"/>
    <w:rsid w:val="00D91B9B"/>
    <w:rsid w:val="00D93B59"/>
    <w:rsid w:val="00D940B1"/>
    <w:rsid w:val="00D94F01"/>
    <w:rsid w:val="00D966F2"/>
    <w:rsid w:val="00D97D81"/>
    <w:rsid w:val="00DA02A9"/>
    <w:rsid w:val="00DA1BC5"/>
    <w:rsid w:val="00DA2A19"/>
    <w:rsid w:val="00DA36B4"/>
    <w:rsid w:val="00DA39BF"/>
    <w:rsid w:val="00DA4923"/>
    <w:rsid w:val="00DA5DD2"/>
    <w:rsid w:val="00DA5F84"/>
    <w:rsid w:val="00DA71F9"/>
    <w:rsid w:val="00DA721B"/>
    <w:rsid w:val="00DB1561"/>
    <w:rsid w:val="00DB4ECA"/>
    <w:rsid w:val="00DC0026"/>
    <w:rsid w:val="00DC0E7C"/>
    <w:rsid w:val="00DC10D7"/>
    <w:rsid w:val="00DC2951"/>
    <w:rsid w:val="00DC5A28"/>
    <w:rsid w:val="00DC6806"/>
    <w:rsid w:val="00DC723B"/>
    <w:rsid w:val="00DD063E"/>
    <w:rsid w:val="00DD0D34"/>
    <w:rsid w:val="00DD1E15"/>
    <w:rsid w:val="00DD1EDD"/>
    <w:rsid w:val="00DD27B0"/>
    <w:rsid w:val="00DD3889"/>
    <w:rsid w:val="00DD4A6B"/>
    <w:rsid w:val="00DD5EE8"/>
    <w:rsid w:val="00DD6448"/>
    <w:rsid w:val="00DD6D5F"/>
    <w:rsid w:val="00DD7510"/>
    <w:rsid w:val="00DE1D71"/>
    <w:rsid w:val="00DE52EB"/>
    <w:rsid w:val="00DE5367"/>
    <w:rsid w:val="00DF0FC3"/>
    <w:rsid w:val="00DF1F7E"/>
    <w:rsid w:val="00DF3547"/>
    <w:rsid w:val="00DF4AF6"/>
    <w:rsid w:val="00DF6384"/>
    <w:rsid w:val="00DF7F7A"/>
    <w:rsid w:val="00DF7FE3"/>
    <w:rsid w:val="00E0076C"/>
    <w:rsid w:val="00E00829"/>
    <w:rsid w:val="00E009A0"/>
    <w:rsid w:val="00E00AFB"/>
    <w:rsid w:val="00E035ED"/>
    <w:rsid w:val="00E059F4"/>
    <w:rsid w:val="00E06CD4"/>
    <w:rsid w:val="00E06FE0"/>
    <w:rsid w:val="00E07531"/>
    <w:rsid w:val="00E079FB"/>
    <w:rsid w:val="00E106E6"/>
    <w:rsid w:val="00E10C74"/>
    <w:rsid w:val="00E11F2A"/>
    <w:rsid w:val="00E121A6"/>
    <w:rsid w:val="00E1222B"/>
    <w:rsid w:val="00E12E8E"/>
    <w:rsid w:val="00E137A6"/>
    <w:rsid w:val="00E151E4"/>
    <w:rsid w:val="00E15B13"/>
    <w:rsid w:val="00E15DD7"/>
    <w:rsid w:val="00E1705D"/>
    <w:rsid w:val="00E21D08"/>
    <w:rsid w:val="00E2296B"/>
    <w:rsid w:val="00E2506F"/>
    <w:rsid w:val="00E32C84"/>
    <w:rsid w:val="00E32D50"/>
    <w:rsid w:val="00E33E57"/>
    <w:rsid w:val="00E3553F"/>
    <w:rsid w:val="00E357A5"/>
    <w:rsid w:val="00E401D4"/>
    <w:rsid w:val="00E41249"/>
    <w:rsid w:val="00E42F06"/>
    <w:rsid w:val="00E45F00"/>
    <w:rsid w:val="00E464F5"/>
    <w:rsid w:val="00E46525"/>
    <w:rsid w:val="00E5029C"/>
    <w:rsid w:val="00E533F9"/>
    <w:rsid w:val="00E57DB6"/>
    <w:rsid w:val="00E60204"/>
    <w:rsid w:val="00E60DED"/>
    <w:rsid w:val="00E61127"/>
    <w:rsid w:val="00E6136C"/>
    <w:rsid w:val="00E66022"/>
    <w:rsid w:val="00E67383"/>
    <w:rsid w:val="00E67413"/>
    <w:rsid w:val="00E67A8D"/>
    <w:rsid w:val="00E67CCA"/>
    <w:rsid w:val="00E70BDE"/>
    <w:rsid w:val="00E7196A"/>
    <w:rsid w:val="00E744F8"/>
    <w:rsid w:val="00E74B36"/>
    <w:rsid w:val="00E80E1E"/>
    <w:rsid w:val="00E84A49"/>
    <w:rsid w:val="00E84EF9"/>
    <w:rsid w:val="00E85069"/>
    <w:rsid w:val="00E8679F"/>
    <w:rsid w:val="00E86B0D"/>
    <w:rsid w:val="00E86E5F"/>
    <w:rsid w:val="00E873D0"/>
    <w:rsid w:val="00E87DC9"/>
    <w:rsid w:val="00E90014"/>
    <w:rsid w:val="00E90500"/>
    <w:rsid w:val="00E915FB"/>
    <w:rsid w:val="00E93CE6"/>
    <w:rsid w:val="00E93D22"/>
    <w:rsid w:val="00E9482F"/>
    <w:rsid w:val="00E95C70"/>
    <w:rsid w:val="00E96561"/>
    <w:rsid w:val="00E97344"/>
    <w:rsid w:val="00E97850"/>
    <w:rsid w:val="00E97D2E"/>
    <w:rsid w:val="00EA03A9"/>
    <w:rsid w:val="00EA0ADC"/>
    <w:rsid w:val="00EA17FB"/>
    <w:rsid w:val="00EA18C7"/>
    <w:rsid w:val="00EA267E"/>
    <w:rsid w:val="00EA45CB"/>
    <w:rsid w:val="00EA6964"/>
    <w:rsid w:val="00EA7480"/>
    <w:rsid w:val="00EB132B"/>
    <w:rsid w:val="00EB2171"/>
    <w:rsid w:val="00EB2E31"/>
    <w:rsid w:val="00EB4DD4"/>
    <w:rsid w:val="00EB5CA4"/>
    <w:rsid w:val="00EB6A94"/>
    <w:rsid w:val="00EB7EBA"/>
    <w:rsid w:val="00EC1208"/>
    <w:rsid w:val="00EC2246"/>
    <w:rsid w:val="00EC22AC"/>
    <w:rsid w:val="00EC2373"/>
    <w:rsid w:val="00EC4725"/>
    <w:rsid w:val="00EC5153"/>
    <w:rsid w:val="00EC597C"/>
    <w:rsid w:val="00EC5C3F"/>
    <w:rsid w:val="00EC6A19"/>
    <w:rsid w:val="00EC72A3"/>
    <w:rsid w:val="00EC7887"/>
    <w:rsid w:val="00ED029F"/>
    <w:rsid w:val="00ED0392"/>
    <w:rsid w:val="00ED0534"/>
    <w:rsid w:val="00ED0C5D"/>
    <w:rsid w:val="00ED2BD5"/>
    <w:rsid w:val="00ED2FAB"/>
    <w:rsid w:val="00ED3698"/>
    <w:rsid w:val="00ED3D97"/>
    <w:rsid w:val="00ED431C"/>
    <w:rsid w:val="00ED4C94"/>
    <w:rsid w:val="00ED6A5A"/>
    <w:rsid w:val="00ED6AB9"/>
    <w:rsid w:val="00EE184D"/>
    <w:rsid w:val="00EE1FE0"/>
    <w:rsid w:val="00EE2AE5"/>
    <w:rsid w:val="00EE2FD9"/>
    <w:rsid w:val="00EE5A27"/>
    <w:rsid w:val="00EF17F8"/>
    <w:rsid w:val="00EF2362"/>
    <w:rsid w:val="00EF25E7"/>
    <w:rsid w:val="00EF3C0E"/>
    <w:rsid w:val="00EF62EE"/>
    <w:rsid w:val="00EF66EE"/>
    <w:rsid w:val="00EF6A68"/>
    <w:rsid w:val="00F00149"/>
    <w:rsid w:val="00F01BDB"/>
    <w:rsid w:val="00F03A8F"/>
    <w:rsid w:val="00F06835"/>
    <w:rsid w:val="00F0693F"/>
    <w:rsid w:val="00F06E6D"/>
    <w:rsid w:val="00F07D43"/>
    <w:rsid w:val="00F1114F"/>
    <w:rsid w:val="00F1258F"/>
    <w:rsid w:val="00F14826"/>
    <w:rsid w:val="00F154B3"/>
    <w:rsid w:val="00F169C9"/>
    <w:rsid w:val="00F20684"/>
    <w:rsid w:val="00F20953"/>
    <w:rsid w:val="00F22144"/>
    <w:rsid w:val="00F22EC2"/>
    <w:rsid w:val="00F23734"/>
    <w:rsid w:val="00F24871"/>
    <w:rsid w:val="00F27D8A"/>
    <w:rsid w:val="00F329FD"/>
    <w:rsid w:val="00F34965"/>
    <w:rsid w:val="00F34F61"/>
    <w:rsid w:val="00F352EA"/>
    <w:rsid w:val="00F35BA9"/>
    <w:rsid w:val="00F37729"/>
    <w:rsid w:val="00F37ABA"/>
    <w:rsid w:val="00F37C38"/>
    <w:rsid w:val="00F40EEF"/>
    <w:rsid w:val="00F41E36"/>
    <w:rsid w:val="00F43DE8"/>
    <w:rsid w:val="00F46203"/>
    <w:rsid w:val="00F46424"/>
    <w:rsid w:val="00F51D04"/>
    <w:rsid w:val="00F5361A"/>
    <w:rsid w:val="00F53712"/>
    <w:rsid w:val="00F55B4C"/>
    <w:rsid w:val="00F56207"/>
    <w:rsid w:val="00F5688E"/>
    <w:rsid w:val="00F56C70"/>
    <w:rsid w:val="00F60312"/>
    <w:rsid w:val="00F60B78"/>
    <w:rsid w:val="00F62C8E"/>
    <w:rsid w:val="00F63334"/>
    <w:rsid w:val="00F65918"/>
    <w:rsid w:val="00F67D2B"/>
    <w:rsid w:val="00F71B9D"/>
    <w:rsid w:val="00F729E0"/>
    <w:rsid w:val="00F737B8"/>
    <w:rsid w:val="00F7603B"/>
    <w:rsid w:val="00F77A1E"/>
    <w:rsid w:val="00F77AFE"/>
    <w:rsid w:val="00F81D76"/>
    <w:rsid w:val="00F87731"/>
    <w:rsid w:val="00F87CE4"/>
    <w:rsid w:val="00F91CEA"/>
    <w:rsid w:val="00F92B1D"/>
    <w:rsid w:val="00F94A82"/>
    <w:rsid w:val="00F966DE"/>
    <w:rsid w:val="00FA0232"/>
    <w:rsid w:val="00FA0248"/>
    <w:rsid w:val="00FA0369"/>
    <w:rsid w:val="00FA0B25"/>
    <w:rsid w:val="00FA0E2A"/>
    <w:rsid w:val="00FA1625"/>
    <w:rsid w:val="00FA5597"/>
    <w:rsid w:val="00FA7290"/>
    <w:rsid w:val="00FB0115"/>
    <w:rsid w:val="00FB143B"/>
    <w:rsid w:val="00FB1C99"/>
    <w:rsid w:val="00FB39B7"/>
    <w:rsid w:val="00FB3ABE"/>
    <w:rsid w:val="00FB400E"/>
    <w:rsid w:val="00FB4521"/>
    <w:rsid w:val="00FB4EA7"/>
    <w:rsid w:val="00FB4ECB"/>
    <w:rsid w:val="00FB692D"/>
    <w:rsid w:val="00FB712F"/>
    <w:rsid w:val="00FB72F0"/>
    <w:rsid w:val="00FC0269"/>
    <w:rsid w:val="00FC06A1"/>
    <w:rsid w:val="00FC212E"/>
    <w:rsid w:val="00FC25DA"/>
    <w:rsid w:val="00FC4D10"/>
    <w:rsid w:val="00FC549D"/>
    <w:rsid w:val="00FC7114"/>
    <w:rsid w:val="00FD08AD"/>
    <w:rsid w:val="00FD10E2"/>
    <w:rsid w:val="00FD2746"/>
    <w:rsid w:val="00FD2A4A"/>
    <w:rsid w:val="00FD4674"/>
    <w:rsid w:val="00FD4B40"/>
    <w:rsid w:val="00FD4CDF"/>
    <w:rsid w:val="00FD5933"/>
    <w:rsid w:val="00FD5DFC"/>
    <w:rsid w:val="00FD7A62"/>
    <w:rsid w:val="00FD7D39"/>
    <w:rsid w:val="00FE0E6D"/>
    <w:rsid w:val="00FE1A8B"/>
    <w:rsid w:val="00FE2FF2"/>
    <w:rsid w:val="00FE3AE5"/>
    <w:rsid w:val="00FE4BCD"/>
    <w:rsid w:val="00FE7367"/>
    <w:rsid w:val="00FE7DCD"/>
    <w:rsid w:val="00FF13ED"/>
    <w:rsid w:val="00FF3649"/>
    <w:rsid w:val="00FF3B81"/>
    <w:rsid w:val="00FF4784"/>
    <w:rsid w:val="00FF5555"/>
    <w:rsid w:val="00FF6158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rPr>
      <w:sz w:val="22"/>
      <w:szCs w:val="22"/>
    </w:r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4C2EF8"/>
    <w:pPr>
      <w:ind w:left="720"/>
      <w:contextualSpacing/>
    </w:pPr>
  </w:style>
  <w:style w:type="paragraph" w:customStyle="1" w:styleId="21">
    <w:name w:val="Абзац списка2"/>
    <w:basedOn w:val="a"/>
    <w:uiPriority w:val="34"/>
    <w:qFormat/>
    <w:rsid w:val="004C7A90"/>
    <w:pPr>
      <w:ind w:left="720"/>
      <w:contextualSpacing/>
    </w:p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64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Body Text"/>
    <w:basedOn w:val="a"/>
    <w:link w:val="ad"/>
    <w:semiHidden/>
    <w:rsid w:val="00C66553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C66553"/>
    <w:rPr>
      <w:rFonts w:ascii="Arial" w:eastAsia="Arial Unicode MS" w:hAnsi="Arial" w:cs="Times New Roman"/>
      <w:kern w:val="1"/>
      <w:sz w:val="20"/>
      <w:szCs w:val="24"/>
    </w:rPr>
  </w:style>
  <w:style w:type="character" w:styleId="ae">
    <w:name w:val="annotation reference"/>
    <w:basedOn w:val="a0"/>
    <w:uiPriority w:val="99"/>
    <w:semiHidden/>
    <w:unhideWhenUsed/>
    <w:rsid w:val="001476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76D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76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76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76D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4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76D5"/>
    <w:rPr>
      <w:rFonts w:ascii="Tahoma" w:hAnsi="Tahoma" w:cs="Tahoma"/>
      <w:sz w:val="16"/>
      <w:szCs w:val="16"/>
    </w:rPr>
  </w:style>
  <w:style w:type="character" w:customStyle="1" w:styleId="pagetext">
    <w:name w:val="page_text"/>
    <w:basedOn w:val="a0"/>
    <w:rsid w:val="002C07E8"/>
  </w:style>
  <w:style w:type="character" w:customStyle="1" w:styleId="20">
    <w:name w:val="Заголовок 2 Знак"/>
    <w:basedOn w:val="a0"/>
    <w:link w:val="2"/>
    <w:uiPriority w:val="9"/>
    <w:rsid w:val="001C2E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51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E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rPr>
      <w:sz w:val="22"/>
      <w:szCs w:val="22"/>
    </w:r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4C2EF8"/>
    <w:pPr>
      <w:ind w:left="720"/>
      <w:contextualSpacing/>
    </w:pPr>
  </w:style>
  <w:style w:type="paragraph" w:customStyle="1" w:styleId="21">
    <w:name w:val="Абзац списка2"/>
    <w:basedOn w:val="a"/>
    <w:uiPriority w:val="34"/>
    <w:qFormat/>
    <w:rsid w:val="004C7A90"/>
    <w:pPr>
      <w:ind w:left="720"/>
      <w:contextualSpacing/>
    </w:p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64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Body Text"/>
    <w:basedOn w:val="a"/>
    <w:link w:val="ad"/>
    <w:semiHidden/>
    <w:rsid w:val="00C66553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C66553"/>
    <w:rPr>
      <w:rFonts w:ascii="Arial" w:eastAsia="Arial Unicode MS" w:hAnsi="Arial" w:cs="Times New Roman"/>
      <w:kern w:val="1"/>
      <w:sz w:val="20"/>
      <w:szCs w:val="24"/>
    </w:rPr>
  </w:style>
  <w:style w:type="character" w:styleId="ae">
    <w:name w:val="annotation reference"/>
    <w:basedOn w:val="a0"/>
    <w:uiPriority w:val="99"/>
    <w:semiHidden/>
    <w:unhideWhenUsed/>
    <w:rsid w:val="001476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76D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76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76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76D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4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76D5"/>
    <w:rPr>
      <w:rFonts w:ascii="Tahoma" w:hAnsi="Tahoma" w:cs="Tahoma"/>
      <w:sz w:val="16"/>
      <w:szCs w:val="16"/>
    </w:rPr>
  </w:style>
  <w:style w:type="character" w:customStyle="1" w:styleId="pagetext">
    <w:name w:val="page_text"/>
    <w:basedOn w:val="a0"/>
    <w:rsid w:val="002C07E8"/>
  </w:style>
  <w:style w:type="character" w:customStyle="1" w:styleId="20">
    <w:name w:val="Заголовок 2 Знак"/>
    <w:basedOn w:val="a0"/>
    <w:link w:val="2"/>
    <w:uiPriority w:val="9"/>
    <w:rsid w:val="001C2E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75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089AA01E23E13B9CC5B75CE130730FC7181FA81172FFBC4942D565DD83D89A7FD3C33B5910D58D4CM6F" TargetMode="External"/><Relationship Id="rId18" Type="http://schemas.openxmlformats.org/officeDocument/2006/relationships/hyperlink" Target="consultantplus://offline/ref=B9089AA01E23E13B9CC5B75CE130730FC7181FA81172FFBC4942D565DD83D89A7FD3C33B5910D58D4CM6F" TargetMode="External"/><Relationship Id="rId26" Type="http://schemas.openxmlformats.org/officeDocument/2006/relationships/hyperlink" Target="consultantplus://offline/ref=B9089AA01E23E13B9CC5B75CE130730FC7181FA81172FFBC4942D565DD83D89A7FD3C33B5910D58C4CM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089AA01E23E13B9CC5B75CE130730FC7181FA81172FFBC4942D565DD83D89A7FD3C33B5910DE854CM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089AA01E23E13B9CC5B75CE130730FC7181FA81172FFBC4942D565DD83D89A7FD3C33B5910D78D4CMCF" TargetMode="External"/><Relationship Id="rId17" Type="http://schemas.openxmlformats.org/officeDocument/2006/relationships/hyperlink" Target="consultantplus://offline/ref=B9089AA01E23E13B9CC5B75CE130730FC7181FA81172FFBC4942D565DD83D89A7FD3C33B5910D58C4CMFF" TargetMode="External"/><Relationship Id="rId25" Type="http://schemas.openxmlformats.org/officeDocument/2006/relationships/hyperlink" Target="consultantplus://offline/ref=B9089AA01E23E13B9CC5B75CE130730FC7181FA81172FFBC4942D565DD83D89A7FD3C33B5910D5894CM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089AA01E23E13B9CC5B75CE130730FC7181FA81172FFBC4942D565DD83D89A7FD3C33B5910D78D4CMCF" TargetMode="External"/><Relationship Id="rId20" Type="http://schemas.openxmlformats.org/officeDocument/2006/relationships/hyperlink" Target="consultantplus://offline/ref=B9089AA01E23E13B9CC5B75CE130730FC7181FA81172FFBC4942D565DD83D89A7FD3C33B5910D4894CM6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B3E01DCAFD1FB5352BECBB2662F91BF816B3F40A3FEB43C62A221D988C0346A3080424DABD78C4A90DF" TargetMode="External"/><Relationship Id="rId24" Type="http://schemas.openxmlformats.org/officeDocument/2006/relationships/hyperlink" Target="consultantplus://offline/ref=B9089AA01E23E13B9CC5B75CE130730FC7181FA81172FFBC4942D565DD83D89A7FD3C33B5910D4894CM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089AA01E23E13B9CC5B75CE130730FC7181FA81172FFBC4942D565DD83D89A7FD3C33B5910DE854CM9F" TargetMode="External"/><Relationship Id="rId23" Type="http://schemas.openxmlformats.org/officeDocument/2006/relationships/hyperlink" Target="consultantplus://offline/ref=B9089AA01E23E13B9CC5B75CE130730FC7181FA81172FFBC4942D565DD83D89A7FD3C33B5910D58D4CM6F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13B3E01DCAFD1FB5352BECBB2662F91BF816B3F40A3FEB43C62A221D988C0346A3080424DABD72C8A902F" TargetMode="External"/><Relationship Id="rId19" Type="http://schemas.openxmlformats.org/officeDocument/2006/relationships/hyperlink" Target="consultantplus://offline/ref=B9089AA01E23E13B9CC5B75CE130730FC7181FA81172FFBC4942D565DD83D89A7FD3C33B5910D5894CM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B3E01DCAFD1FB5352BECBB2662F91BF816B3F40A3FEB43C62A221D988C0346A3080424DABD74CEA90AF" TargetMode="External"/><Relationship Id="rId14" Type="http://schemas.openxmlformats.org/officeDocument/2006/relationships/hyperlink" Target="consultantplus://offline/ref=B9089AA01E23E13B9CC5B75CE130730FC7181FA81172FFBC4942D565DD83D89A7FD3C33B5910D5894CMCF" TargetMode="External"/><Relationship Id="rId22" Type="http://schemas.openxmlformats.org/officeDocument/2006/relationships/hyperlink" Target="consultantplus://offline/ref=B9089AA01E23E13B9CC5B75CE130730FC7181FA81172FFBC4942D565DD83D89A7FD3C33B5910D78D4CMCF" TargetMode="External"/><Relationship Id="rId27" Type="http://schemas.openxmlformats.org/officeDocument/2006/relationships/hyperlink" Target="consultantplus://offline/ref=B9089AA01E23E13B9CC5B75CE130730FC7181FA81172FFBC4942D565DD83D89A7FD3C33B5910DE854C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7871-2F4E-45AE-93FA-E8961542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11903</Words>
  <Characters>67853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Дегтярева Юлия Павловна</cp:lastModifiedBy>
  <cp:revision>2</cp:revision>
  <cp:lastPrinted>2016-04-27T05:32:00Z</cp:lastPrinted>
  <dcterms:created xsi:type="dcterms:W3CDTF">2018-10-25T09:37:00Z</dcterms:created>
  <dcterms:modified xsi:type="dcterms:W3CDTF">2018-10-25T09:37:00Z</dcterms:modified>
</cp:coreProperties>
</file>