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9E1" w:rsidRPr="007B79E1" w:rsidRDefault="007B79E1" w:rsidP="007B79E1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387C0AB" wp14:editId="79F73A7B">
            <wp:simplePos x="0" y="0"/>
            <wp:positionH relativeFrom="column">
              <wp:posOffset>205105</wp:posOffset>
            </wp:positionH>
            <wp:positionV relativeFrom="paragraph">
              <wp:posOffset>10160</wp:posOffset>
            </wp:positionV>
            <wp:extent cx="3609975" cy="2265045"/>
            <wp:effectExtent l="0" t="0" r="9525" b="1905"/>
            <wp:wrapSquare wrapText="bothSides"/>
            <wp:docPr id="1" name="Рисунок 1" descr="C:\Documents and Settings\Duma-3\Рабочий стол\DSCN0332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uma-3\Рабочий стол\DSCN0332.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26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79E1">
        <w:rPr>
          <w:rFonts w:ascii="Times New Roman" w:hAnsi="Times New Roman" w:cs="Times New Roman"/>
          <w:b/>
          <w:sz w:val="28"/>
          <w:szCs w:val="28"/>
        </w:rPr>
        <w:t>В четверг 11 мая депутаты Думы города Покачи собрались на внеочередное заседание Думы</w:t>
      </w:r>
      <w:r w:rsidRPr="007B79E1">
        <w:rPr>
          <w:rFonts w:ascii="Times New Roman" w:hAnsi="Times New Roman" w:cs="Times New Roman"/>
          <w:sz w:val="28"/>
          <w:szCs w:val="28"/>
        </w:rPr>
        <w:t xml:space="preserve">, срочность проведения которого была вызвана необходимостью внесения изменений в Устав города Покачи. </w:t>
      </w:r>
    </w:p>
    <w:p w:rsidR="007B79E1" w:rsidRPr="007B79E1" w:rsidRDefault="007B79E1" w:rsidP="007B79E1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7B79E1">
        <w:rPr>
          <w:rFonts w:ascii="Times New Roman" w:hAnsi="Times New Roman" w:cs="Times New Roman"/>
          <w:sz w:val="28"/>
          <w:szCs w:val="28"/>
        </w:rPr>
        <w:t xml:space="preserve">В главный документ города внесён ряд поправок, касающихся, в основном, распределения полномочий между органами местного самоуправления и пересмотра, целях оптимизации и экономии бюджетных средств, перечня социальных гарантий отдельным категориям работников.  </w:t>
      </w:r>
    </w:p>
    <w:p w:rsidR="007B79E1" w:rsidRPr="007B79E1" w:rsidRDefault="007B79E1" w:rsidP="007B79E1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7B79E1">
        <w:rPr>
          <w:rFonts w:ascii="Times New Roman" w:hAnsi="Times New Roman" w:cs="Times New Roman"/>
          <w:sz w:val="28"/>
          <w:szCs w:val="28"/>
        </w:rPr>
        <w:t xml:space="preserve">Так, между администрацией и Думой города были перераспределены полномочия в сфере управления муниципальным имуществом. Напомним, что ранее этот вопрос поднимался в связи с нарушениями, допущенными при приватизации служебных квартир. </w:t>
      </w:r>
    </w:p>
    <w:p w:rsidR="007B79E1" w:rsidRPr="007B79E1" w:rsidRDefault="007B79E1" w:rsidP="007B79E1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7B79E1">
        <w:rPr>
          <w:rFonts w:ascii="Times New Roman" w:hAnsi="Times New Roman" w:cs="Times New Roman"/>
          <w:sz w:val="28"/>
          <w:szCs w:val="28"/>
        </w:rPr>
        <w:t xml:space="preserve">А в соответствии с новыми нормами Устава администрация города наделена полномочиями по участию в профилактике терроризма и экстремизма, в минимизации и (или) ликвидации последствий их проявлений. Данная норма внесена в Устав на основании рекомендаций антитеррористической комиссии при Губернаторе автономного округа в целях повышения безопасности граждан. Также администрация города наделена правом </w:t>
      </w:r>
      <w:proofErr w:type="gramStart"/>
      <w:r w:rsidRPr="007B79E1">
        <w:rPr>
          <w:rFonts w:ascii="Times New Roman" w:hAnsi="Times New Roman" w:cs="Times New Roman"/>
          <w:sz w:val="28"/>
          <w:szCs w:val="28"/>
        </w:rPr>
        <w:t>выступать</w:t>
      </w:r>
      <w:proofErr w:type="gramEnd"/>
      <w:r w:rsidRPr="007B79E1">
        <w:rPr>
          <w:rFonts w:ascii="Times New Roman" w:hAnsi="Times New Roman" w:cs="Times New Roman"/>
          <w:sz w:val="28"/>
          <w:szCs w:val="28"/>
        </w:rPr>
        <w:t xml:space="preserve"> в качестве публичного партнёра в отношениях </w:t>
      </w:r>
      <w:proofErr w:type="spellStart"/>
      <w:r w:rsidRPr="007B79E1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7B79E1">
        <w:rPr>
          <w:rFonts w:ascii="Times New Roman" w:hAnsi="Times New Roman" w:cs="Times New Roman"/>
          <w:sz w:val="28"/>
          <w:szCs w:val="28"/>
        </w:rPr>
        <w:t xml:space="preserve"> - частного партнёрства. Эта норма является одним из механизмов привлечения в экономику города частных инвестиций, и нацелена на повышение качества и доступности товаров, работ и услуг для горожан</w:t>
      </w:r>
      <w:r w:rsidRPr="007B79E1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  <w:r w:rsidRPr="007B79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79E1" w:rsidRDefault="007B79E1" w:rsidP="007B79E1">
      <w:pPr>
        <w:spacing w:after="0" w:line="360" w:lineRule="exact"/>
        <w:ind w:firstLine="51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79E1">
        <w:rPr>
          <w:rFonts w:ascii="Times New Roman" w:hAnsi="Times New Roman" w:cs="Times New Roman"/>
          <w:b/>
          <w:sz w:val="28"/>
          <w:szCs w:val="28"/>
        </w:rPr>
        <w:tab/>
      </w:r>
      <w:r w:rsidRPr="007B79E1">
        <w:rPr>
          <w:rFonts w:ascii="Times New Roman" w:hAnsi="Times New Roman" w:cs="Times New Roman"/>
          <w:sz w:val="28"/>
          <w:szCs w:val="28"/>
        </w:rPr>
        <w:t xml:space="preserve">На этом же заседании депутаты рассмотрели и утвердили в новой редакции Положение о размерах и условиях оплаты труда муниципальных служащих органов местного самоуправления. </w:t>
      </w:r>
      <w:proofErr w:type="gramStart"/>
      <w:r w:rsidRPr="007B79E1">
        <w:rPr>
          <w:rFonts w:ascii="Times New Roman" w:eastAsia="Calibri" w:hAnsi="Times New Roman" w:cs="Times New Roman"/>
          <w:sz w:val="28"/>
          <w:szCs w:val="28"/>
        </w:rPr>
        <w:t>Поддержали</w:t>
      </w:r>
      <w:r w:rsidRPr="007B79E1">
        <w:rPr>
          <w:rFonts w:ascii="Times New Roman" w:hAnsi="Times New Roman" w:cs="Times New Roman"/>
          <w:sz w:val="28"/>
          <w:szCs w:val="28"/>
        </w:rPr>
        <w:t xml:space="preserve"> инициативу депутатов </w:t>
      </w:r>
      <w:r w:rsidRPr="007B79E1">
        <w:rPr>
          <w:rFonts w:ascii="Times New Roman" w:eastAsia="Calibri" w:hAnsi="Times New Roman" w:cs="Times New Roman"/>
          <w:sz w:val="28"/>
          <w:szCs w:val="28"/>
        </w:rPr>
        <w:t>Думы города Нижневартовска о включении в категорию получателей мер социальной поддержки округа граждан, родившихся в период с 22 июня 1928 года по 09 мая 1945 года, независимо от того, являлись ли они детьми участников Великой Отечественной Войны 1941-1945 гг., погибших (умерших, пропавших без вести) в военные годы, или нет.</w:t>
      </w:r>
      <w:proofErr w:type="gramEnd"/>
      <w:r w:rsidRPr="007B79E1">
        <w:rPr>
          <w:rFonts w:ascii="Times New Roman" w:eastAsia="Calibri" w:hAnsi="Times New Roman" w:cs="Times New Roman"/>
          <w:sz w:val="28"/>
          <w:szCs w:val="28"/>
        </w:rPr>
        <w:t xml:space="preserve"> Это, по мнению депутатов, позволит устранить социальное неравенство между людьми военного поколения, </w:t>
      </w:r>
      <w:r w:rsidRPr="007B79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испытавших на себе все тяготы и лишения военных и послевоенных лет. </w:t>
      </w:r>
    </w:p>
    <w:p w:rsidR="007B79E1" w:rsidRPr="007B79E1" w:rsidRDefault="007B79E1" w:rsidP="007B79E1">
      <w:pPr>
        <w:spacing w:after="0" w:line="360" w:lineRule="exact"/>
        <w:ind w:firstLine="51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0CD5A81" wp14:editId="4115E8DF">
            <wp:simplePos x="0" y="0"/>
            <wp:positionH relativeFrom="column">
              <wp:posOffset>297815</wp:posOffset>
            </wp:positionH>
            <wp:positionV relativeFrom="paragraph">
              <wp:posOffset>114935</wp:posOffset>
            </wp:positionV>
            <wp:extent cx="2857500" cy="1868805"/>
            <wp:effectExtent l="0" t="0" r="0" b="0"/>
            <wp:wrapSquare wrapText="bothSides"/>
            <wp:docPr id="2" name="Рисунок 2" descr="C:\Documents and Settings\Duma-3\Рабочий стол\IMG_6485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Duma-3\Рабочий стол\IMG_6485.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6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7B79E1">
        <w:rPr>
          <w:rFonts w:ascii="Times New Roman" w:eastAsia="Calibri" w:hAnsi="Times New Roman" w:cs="Times New Roman"/>
          <w:sz w:val="28"/>
          <w:szCs w:val="28"/>
          <w:lang w:eastAsia="ru-RU"/>
        </w:rPr>
        <w:t>В завершение заседания народные избранники приняли решение о н</w:t>
      </w:r>
      <w:r w:rsidRPr="007B79E1">
        <w:rPr>
          <w:rFonts w:ascii="Times New Roman" w:hAnsi="Times New Roman" w:cs="Times New Roman"/>
          <w:sz w:val="28"/>
          <w:szCs w:val="28"/>
        </w:rPr>
        <w:t xml:space="preserve">азначении на 26 мая 2017 года публичных слушаний по проекту решения Думы города Покачи «Об исполнении бюджета города Покачи за 2016 год». Основная цель мероприятия - учёт и выявление мнения населения. Процедура слушаний состоится в актовом зале администрации города Покачи (начало  18 </w:t>
      </w:r>
      <w:r w:rsidRPr="007B79E1">
        <w:rPr>
          <w:rFonts w:ascii="Times New Roman" w:hAnsi="Times New Roman" w:cs="Times New Roman"/>
          <w:sz w:val="28"/>
          <w:szCs w:val="28"/>
        </w:rPr>
        <w:lastRenderedPageBreak/>
        <w:t xml:space="preserve">часов 00 минут). Принять участие в слушаниях </w:t>
      </w:r>
      <w:r w:rsidRPr="007B79E1">
        <w:rPr>
          <w:rFonts w:ascii="Times New Roman" w:eastAsia="Calibri" w:hAnsi="Times New Roman" w:cs="Times New Roman"/>
          <w:sz w:val="28"/>
          <w:szCs w:val="28"/>
          <w:lang w:eastAsia="ru-RU"/>
        </w:rPr>
        <w:t>может любой житель нашего города.</w:t>
      </w:r>
      <w:r w:rsidRPr="007B79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79E1" w:rsidRPr="007B79E1" w:rsidRDefault="007B79E1" w:rsidP="007B79E1">
      <w:pPr>
        <w:autoSpaceDE w:val="0"/>
        <w:autoSpaceDN w:val="0"/>
        <w:adjustRightInd w:val="0"/>
        <w:spacing w:after="0" w:line="360" w:lineRule="exact"/>
        <w:ind w:firstLine="51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79E1">
        <w:rPr>
          <w:rFonts w:ascii="Times New Roman" w:hAnsi="Times New Roman" w:cs="Times New Roman"/>
          <w:sz w:val="28"/>
          <w:szCs w:val="28"/>
        </w:rPr>
        <w:t>После заседания работа депутатов продолжилась в своих избирательных округах.  Депутаты-единороссы проанализировали ход исполнения наказов, рассмотрели информацию, полученную от исполнителей, посетили объекты, внесли коррективы в перечень наказов избирателей и направили его главе города для дальнейшей работы. Обновлённые перечень наказов будет рассмотрен на июньском заседании Думы города.</w:t>
      </w:r>
    </w:p>
    <w:p w:rsidR="008A34B8" w:rsidRDefault="008A34B8" w:rsidP="007B79E1">
      <w:pPr>
        <w:ind w:firstLine="0"/>
      </w:pPr>
    </w:p>
    <w:sectPr w:rsidR="008A34B8" w:rsidSect="007B79E1">
      <w:pgSz w:w="11906" w:h="16838"/>
      <w:pgMar w:top="284" w:right="425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9E1"/>
    <w:rsid w:val="007B79E1"/>
    <w:rsid w:val="008A34B8"/>
    <w:rsid w:val="00F35419"/>
    <w:rsid w:val="00F6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419"/>
  </w:style>
  <w:style w:type="paragraph" w:styleId="1">
    <w:name w:val="heading 1"/>
    <w:basedOn w:val="a"/>
    <w:next w:val="a"/>
    <w:link w:val="10"/>
    <w:uiPriority w:val="9"/>
    <w:qFormat/>
    <w:rsid w:val="00F35419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5419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5419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5419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5419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5419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5419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5419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5419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41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3541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35419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35419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F3541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35419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35419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F35419"/>
    <w:rPr>
      <w:b/>
      <w:bCs/>
      <w:spacing w:val="0"/>
    </w:rPr>
  </w:style>
  <w:style w:type="character" w:styleId="a9">
    <w:name w:val="Emphasis"/>
    <w:uiPriority w:val="20"/>
    <w:qFormat/>
    <w:rsid w:val="00F35419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F35419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F3541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35419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35419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F35419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F3541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F35419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F35419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F35419"/>
    <w:rPr>
      <w:smallCaps/>
    </w:rPr>
  </w:style>
  <w:style w:type="character" w:styleId="af1">
    <w:name w:val="Intense Reference"/>
    <w:uiPriority w:val="32"/>
    <w:qFormat/>
    <w:rsid w:val="00F35419"/>
    <w:rPr>
      <w:b/>
      <w:bCs/>
      <w:smallCaps/>
      <w:color w:val="auto"/>
    </w:rPr>
  </w:style>
  <w:style w:type="character" w:styleId="af2">
    <w:name w:val="Book Title"/>
    <w:uiPriority w:val="33"/>
    <w:qFormat/>
    <w:rsid w:val="00F3541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35419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7B7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B79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419"/>
  </w:style>
  <w:style w:type="paragraph" w:styleId="1">
    <w:name w:val="heading 1"/>
    <w:basedOn w:val="a"/>
    <w:next w:val="a"/>
    <w:link w:val="10"/>
    <w:uiPriority w:val="9"/>
    <w:qFormat/>
    <w:rsid w:val="00F35419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5419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5419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5419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5419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5419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5419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5419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5419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41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3541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35419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35419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F3541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35419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35419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F35419"/>
    <w:rPr>
      <w:b/>
      <w:bCs/>
      <w:spacing w:val="0"/>
    </w:rPr>
  </w:style>
  <w:style w:type="character" w:styleId="a9">
    <w:name w:val="Emphasis"/>
    <w:uiPriority w:val="20"/>
    <w:qFormat/>
    <w:rsid w:val="00F35419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F35419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F3541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35419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35419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F35419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F3541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F35419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F35419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F35419"/>
    <w:rPr>
      <w:smallCaps/>
    </w:rPr>
  </w:style>
  <w:style w:type="character" w:styleId="af1">
    <w:name w:val="Intense Reference"/>
    <w:uiPriority w:val="32"/>
    <w:qFormat/>
    <w:rsid w:val="00F35419"/>
    <w:rPr>
      <w:b/>
      <w:bCs/>
      <w:smallCaps/>
      <w:color w:val="auto"/>
    </w:rPr>
  </w:style>
  <w:style w:type="character" w:styleId="af2">
    <w:name w:val="Book Title"/>
    <w:uiPriority w:val="33"/>
    <w:qFormat/>
    <w:rsid w:val="00F3541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35419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7B7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B79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Дегтярева Юлия Павловна</dc:creator>
  <cp:keywords/>
  <dc:description/>
  <cp:lastModifiedBy>Дегтярева Юлия Павловна</cp:lastModifiedBy>
  <cp:revision>2</cp:revision>
  <dcterms:created xsi:type="dcterms:W3CDTF">2017-05-18T11:08:00Z</dcterms:created>
  <dcterms:modified xsi:type="dcterms:W3CDTF">2017-06-16T10:13:00Z</dcterms:modified>
</cp:coreProperties>
</file>